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B28C5">
      <w:pPr>
        <w:spacing w:before="120" w:after="120"/>
        <w:jc w:val="center"/>
        <w:rPr>
          <w:b/>
        </w:rPr>
      </w:pPr>
      <w:bookmarkStart w:id="0" w:name="_GoBack"/>
      <w:bookmarkEnd w:id="0"/>
      <w:r>
        <w:rPr>
          <w:b/>
        </w:rPr>
        <w:t xml:space="preserve">Пособие по проектированию жилых зданий. </w:t>
      </w:r>
    </w:p>
    <w:p w:rsidR="00000000" w:rsidRDefault="007B28C5">
      <w:pPr>
        <w:spacing w:after="120"/>
        <w:jc w:val="center"/>
        <w:rPr>
          <w:b/>
        </w:rPr>
      </w:pPr>
      <w:r>
        <w:rPr>
          <w:b/>
        </w:rPr>
        <w:t xml:space="preserve">Вып. 3 </w:t>
      </w:r>
    </w:p>
    <w:p w:rsidR="00000000" w:rsidRDefault="007B28C5">
      <w:pPr>
        <w:spacing w:after="120"/>
        <w:jc w:val="center"/>
        <w:rPr>
          <w:b/>
        </w:rPr>
      </w:pPr>
      <w:r>
        <w:rPr>
          <w:b/>
        </w:rPr>
        <w:t>(к СНиП 2.08.01-85)</w:t>
      </w:r>
    </w:p>
    <w:p w:rsidR="00000000" w:rsidRDefault="007B28C5">
      <w:pPr>
        <w:spacing w:after="120"/>
        <w:jc w:val="center"/>
        <w:rPr>
          <w:b/>
        </w:rPr>
      </w:pPr>
      <w:r>
        <w:rPr>
          <w:b/>
        </w:rPr>
        <w:t>6. ПЕРЕКРЫТИЯ</w:t>
      </w:r>
    </w:p>
    <w:p w:rsidR="00000000" w:rsidRDefault="007B28C5">
      <w:pPr>
        <w:ind w:firstLine="284"/>
        <w:jc w:val="both"/>
      </w:pPr>
      <w:r>
        <w:rPr>
          <w:b/>
        </w:rPr>
        <w:t>6.1.</w:t>
      </w:r>
      <w:r>
        <w:t xml:space="preserve"> Междуэтажные перекрытия жилых зданий состоят из несущей части и пола. Перекрытия над шумными нежилыми помещениями, расположенными в жилом здании (магазинами, столовыми,</w:t>
      </w:r>
      <w:r>
        <w:t xml:space="preserve"> предприятиями бытового обслуживания и т. п.), рекомендуется проектировать с двойным перекрытием (самонесущая железобетонная плита потолка, не связанная непосредственно с плитой несущей части перекрытия). При наличии технического этажа между жилой частью дома и встроенными шумными помещениями самонесущий потолок не требуется. Звукоизоляцию перекрытий от воздушного и ударного шума следует проверять по СНиП </w:t>
      </w:r>
      <w:r>
        <w:rPr>
          <w:lang w:val="en-GB"/>
        </w:rPr>
        <w:t>II</w:t>
      </w:r>
      <w:r>
        <w:t>-12-77.</w:t>
      </w:r>
    </w:p>
    <w:p w:rsidR="00000000" w:rsidRDefault="007B28C5">
      <w:pPr>
        <w:ind w:firstLine="284"/>
        <w:jc w:val="both"/>
      </w:pPr>
      <w:r>
        <w:rPr>
          <w:b/>
        </w:rPr>
        <w:t>6.2.</w:t>
      </w:r>
      <w:r>
        <w:t xml:space="preserve"> Перекрытия над техническим подпольем и проездами следует проектировать утепленными. Треб</w:t>
      </w:r>
      <w:r>
        <w:t>уемое сопротивление теплопередаче над подпольем рекомендуется определять из условия обеспечения 50 % (за 1 ч.) воздухообмена в подполье, с использованием уровня воздушно-теплового баланса. При этом необходимо учитывать влияние ограждающих конструкций и теплоотдачи размещенных в подполье трубопроводов отопления и горячего водоснабжения.</w:t>
      </w:r>
    </w:p>
    <w:p w:rsidR="00000000" w:rsidRDefault="007B28C5">
      <w:pPr>
        <w:spacing w:before="120" w:after="120"/>
        <w:jc w:val="center"/>
        <w:rPr>
          <w:b/>
        </w:rPr>
      </w:pPr>
      <w:r>
        <w:rPr>
          <w:b/>
        </w:rPr>
        <w:t>Полы</w:t>
      </w:r>
    </w:p>
    <w:p w:rsidR="00000000" w:rsidRDefault="007B28C5">
      <w:pPr>
        <w:ind w:firstLine="284"/>
        <w:jc w:val="both"/>
      </w:pPr>
      <w:r>
        <w:rPr>
          <w:b/>
        </w:rPr>
        <w:t>6.3.</w:t>
      </w:r>
      <w:r>
        <w:t xml:space="preserve"> Полы жилых зданий классифицируются по видам покрытий (паркетные, линолеумные, дощатые, плитные) и по типам конструкций (однослойные, слоистые, раздельные беспустотн</w:t>
      </w:r>
      <w:r>
        <w:t>ые и раздельные с пустотами — по лагам).</w:t>
      </w:r>
    </w:p>
    <w:p w:rsidR="00000000" w:rsidRDefault="007B28C5">
      <w:pPr>
        <w:ind w:firstLine="284"/>
        <w:jc w:val="both"/>
      </w:pPr>
      <w:r>
        <w:rPr>
          <w:b/>
        </w:rPr>
        <w:t>6.4.</w:t>
      </w:r>
      <w:r>
        <w:t xml:space="preserve"> Однослойный пол укладывается непосредственно на плиты перекрытий или на выравнивающий слой, устроенный по плитам перекрытий.</w:t>
      </w:r>
    </w:p>
    <w:p w:rsidR="00000000" w:rsidRDefault="007B28C5">
      <w:pPr>
        <w:ind w:firstLine="284"/>
        <w:jc w:val="both"/>
      </w:pPr>
      <w:r>
        <w:t>В качестве покрытия однослойного пола во всех помещениях квартиры, кроме санитарно-технических узлов, рекомендуется применять линолеум на теплозвукоизоляционной подоснове по ГОСТ 18108—80, или ему подобные материалы, отвечающие требованиям действующих ТУ. Материалы для покрытия полов должны иметь биостойкую, незагнивающую подоснову.</w:t>
      </w:r>
    </w:p>
    <w:p w:rsidR="00000000" w:rsidRDefault="007B28C5">
      <w:pPr>
        <w:ind w:firstLine="284"/>
        <w:jc w:val="both"/>
      </w:pPr>
      <w:r>
        <w:t>В поме</w:t>
      </w:r>
      <w:r>
        <w:t>щениях санитарно-технических узлов, а также в вестибюлях, внеквартирных коридорах, лестничных клетках, лифтовых холлах и т.</w:t>
      </w:r>
      <w:r>
        <w:rPr>
          <w:lang w:val="en-US"/>
        </w:rPr>
        <w:t xml:space="preserve"> ä.</w:t>
      </w:r>
      <w:r>
        <w:t xml:space="preserve"> рекомендуется устраивать полы из керамических (метлахских) плиток. В санитарно-технических узлах допускается полы выполнять из линолеума на резиновой основе.</w:t>
      </w:r>
    </w:p>
    <w:p w:rsidR="00000000" w:rsidRDefault="007B28C5">
      <w:pPr>
        <w:ind w:firstLine="284"/>
        <w:jc w:val="both"/>
      </w:pPr>
      <w:r>
        <w:t>Однослойный пол рекомендуется применять в междуэтажных перекрытиях, несущая часть которых обеспечивает индекс изоляции воздушного шума не менее 51 дБ. При расчете звукоизоляции перекрытия с однослойным полом необходимо учитыват</w:t>
      </w:r>
      <w:r>
        <w:t>ь снижение звукоизоляции вследствие резонансных колебаний пола и косвенной передачи шума смежными конструкциями.</w:t>
      </w:r>
    </w:p>
    <w:p w:rsidR="00000000" w:rsidRDefault="007B28C5">
      <w:pPr>
        <w:ind w:firstLine="284"/>
        <w:jc w:val="both"/>
      </w:pPr>
      <w:r>
        <w:rPr>
          <w:b/>
        </w:rPr>
        <w:t>6.5.</w:t>
      </w:r>
      <w:r>
        <w:t xml:space="preserve"> Слоистый пол состоит из твердого покрытия пола и звукоизоляционного слоя.</w:t>
      </w:r>
    </w:p>
    <w:p w:rsidR="00000000" w:rsidRDefault="007B28C5">
      <w:pPr>
        <w:ind w:firstLine="284"/>
        <w:jc w:val="both"/>
      </w:pPr>
      <w:r>
        <w:t>В качестве покрытия пола рекомендуется применять штучный паркет (ГОСТ 862.1—85)</w:t>
      </w:r>
      <w:r>
        <w:rPr>
          <w:lang w:val="en-US"/>
        </w:rPr>
        <w:t xml:space="preserve"> è </w:t>
      </w:r>
      <w:r>
        <w:t>паркетные щиты (ГОСТ 862.4—77 и ТУ 13-767—84). В качестве звукоизоляционного слоя рекомендуется применять древесно-волокнистые плиты марок 4, 12 и 20 (ГОСТ 4598—86). В случае покрытия пола из штучного паркета рекомендуется предусматривать</w:t>
      </w:r>
      <w:r>
        <w:t xml:space="preserve"> дополнительный распределительный слой из древесно-волокнистых плит марки ПТ-100 (ГОСТ 4598—86). Требуемая толщина звукоизоляционного слоя определяется расчетом или на основании результатов натурных измерений звукоизоляции. </w:t>
      </w:r>
    </w:p>
    <w:p w:rsidR="00000000" w:rsidRDefault="007B28C5">
      <w:pPr>
        <w:ind w:firstLine="284"/>
        <w:jc w:val="both"/>
      </w:pPr>
      <w:r>
        <w:t>Слоистый пол рекомендуется применять в междуэтажных перекрытиях, несущая часть которых обеспечивает индекс изоляции воздушного шума не менее 50 дБ, а также в перекрытиях над более холодными помещениями, когда требуется дополнительное утепление перекрытий.</w:t>
      </w:r>
    </w:p>
    <w:p w:rsidR="00000000" w:rsidRDefault="007B28C5">
      <w:pPr>
        <w:ind w:firstLine="284"/>
        <w:jc w:val="both"/>
      </w:pPr>
      <w:r>
        <w:rPr>
          <w:b/>
        </w:rPr>
        <w:t>6.6.</w:t>
      </w:r>
      <w:r>
        <w:t xml:space="preserve"> Раздельный беспустотный по</w:t>
      </w:r>
      <w:r>
        <w:t>л состоит из покрытия, жесткого основания и звукоизоляционного слоя.</w:t>
      </w:r>
    </w:p>
    <w:p w:rsidR="00000000" w:rsidRDefault="007B28C5">
      <w:pPr>
        <w:ind w:firstLine="284"/>
        <w:jc w:val="both"/>
      </w:pPr>
      <w:r>
        <w:t>В качестве покрытия раздельного беспустотного пола рекомендуется применять все виды линолеума (см. п. 6.4), плитки ПВХ и другие аналогичные материалы. Допускается также применить штучный паркет (ГОСТ 862.4—87) и сверхтвердые древесно-волокнистые плиты (ГОСТ 4598—86). Жесткое основание рекомендуется выполнять в виде монолитной стяжки толщиной 40 мм из легких бетонов на пористых заполнителях или поризованных и фосфогипсовом вяжущем класса не</w:t>
      </w:r>
      <w:r>
        <w:t xml:space="preserve"> менее В10 и марки по плотности не более </w:t>
      </w:r>
      <w:r>
        <w:rPr>
          <w:lang w:val="en-US"/>
        </w:rPr>
        <w:t>D</w:t>
      </w:r>
      <w:r>
        <w:t xml:space="preserve"> 1200. При покрытии из паркета стяжка может выполняться из мелкозернистого тяжелого бетона. При плитах перекрытия размером на комнату стяжку рекомендуется выполнять в заводских условиях в составе комплексной плиты перекрытия. При устройстве стяжки из бетонов на пористых заполнителях в построечных условиях рекомендуется предусматривать шлифование верхней поверхности стяжки. Выравнивание такой стяжки цементным раствором не допускается.</w:t>
      </w:r>
    </w:p>
    <w:p w:rsidR="00000000" w:rsidRDefault="007B28C5">
      <w:pPr>
        <w:ind w:firstLine="284"/>
        <w:jc w:val="both"/>
      </w:pPr>
      <w:r>
        <w:t>Между монолитной стяжкой и звуко</w:t>
      </w:r>
      <w:r>
        <w:t>изоляционным слоем рекомендуется располагать слои водонепроницаемой бумаги или другого подобного материала с перехлестыванием в стыках.</w:t>
      </w:r>
    </w:p>
    <w:p w:rsidR="00000000" w:rsidRDefault="007B28C5">
      <w:pPr>
        <w:ind w:firstLine="284"/>
        <w:jc w:val="both"/>
      </w:pPr>
      <w:r>
        <w:t>Сборные стяжки основания пола рекомендуется выполнять из бетона на пористых заполнителях класса не ниже В12,5 или гипсоцементно-пуццоланового бетона класса не ниже В5.</w:t>
      </w:r>
    </w:p>
    <w:p w:rsidR="00000000" w:rsidRDefault="007B28C5">
      <w:pPr>
        <w:ind w:firstLine="284"/>
        <w:jc w:val="both"/>
      </w:pPr>
      <w:r>
        <w:t>Покрытие пола из обычного (нетеплого) линолеума (ГОСТ 7251—77, ГОСТ 14632—79, ГОСТ 16914—71), плиток ПВХ (ГОСТ 16475—81), сверхтвердых древесно-волокнистых плит (ГОСТ 4598—86) рекомендуется укладывать на стяж</w:t>
      </w:r>
      <w:r>
        <w:t>ку из бетона на пористых заполнителях с маркой по плотности не более</w:t>
      </w:r>
      <w:r>
        <w:rPr>
          <w:lang w:val="en-US"/>
        </w:rPr>
        <w:t xml:space="preserve"> D1200</w:t>
      </w:r>
      <w:r>
        <w:t xml:space="preserve"> или стяжку из гипсоцементно-пуццоланового бетона с маркой по плотности не более D 1300.</w:t>
      </w:r>
    </w:p>
    <w:p w:rsidR="00000000" w:rsidRDefault="007B28C5">
      <w:pPr>
        <w:ind w:firstLine="284"/>
        <w:jc w:val="both"/>
      </w:pPr>
      <w:r>
        <w:t>В качестве звукоизоляционного слоя раздельных беспустотных полов рекомендуется применять: плиты теплоизоляционные из минеральной ваты на синтетическом связующем (ГОСТ 16297—80), полужесткие марки 125, жесткие марки 150, толщиной 35 — 60 мм (ГОСТ 9573—82), плиты древесно-волокнистые мягкие марки 4 плотностью не более 250 кг/м</w:t>
      </w:r>
      <w:r>
        <w:rPr>
          <w:vertAlign w:val="superscript"/>
        </w:rPr>
        <w:t>3</w:t>
      </w:r>
      <w:r>
        <w:t xml:space="preserve">, толщиной 20 </w:t>
      </w:r>
      <w:r>
        <w:sym w:font="Symbol" w:char="F0B8"/>
      </w:r>
      <w:r>
        <w:t xml:space="preserve"> 40 мм </w:t>
      </w:r>
      <w:r>
        <w:t>(ГОСТ 4598—86), плиты фибролитовые на портландцементе марки 300 толщиной 50 мм (ГОСТ 8928—81), песок прокаленный, керамзит предельной крупности 20 мм и другие подобные материалы, толщина слоя которых устанавливается на основании результатов исследования звукоизоляции в натурных условиях.</w:t>
      </w:r>
    </w:p>
    <w:p w:rsidR="00000000" w:rsidRDefault="007B28C5">
      <w:pPr>
        <w:ind w:firstLine="284"/>
        <w:jc w:val="both"/>
      </w:pPr>
      <w:r>
        <w:rPr>
          <w:b/>
        </w:rPr>
        <w:t>6.7.</w:t>
      </w:r>
      <w:r>
        <w:t xml:space="preserve"> Раздельный пол с пустотами состоит из покрытия пола, лаг и звукоизоляционных прокладок под лаги.</w:t>
      </w:r>
    </w:p>
    <w:p w:rsidR="00000000" w:rsidRDefault="007B28C5">
      <w:pPr>
        <w:ind w:firstLine="284"/>
        <w:jc w:val="both"/>
      </w:pPr>
      <w:r>
        <w:t>В качестве покрытия раздельного пола с пустотами рекомендуется применять паркетные доски и щиты деревянные однослойные (Т</w:t>
      </w:r>
      <w:r>
        <w:t>У 13-767—84). Допускается также применять шпунтованные доски (ГОСТ 8242—75), а также сверхтвердые древесно-волокнистые плиты по сплошному настилу из нешпунтованных и нестроганных досок толщиной 22 мм из низкосортной древесины и деловых короткомерных отходов лесопиления и деревообработки или из древесностружечных плит толщиной не менее 19 мм марки П-3 (ГОСТ 10632—77*).</w:t>
      </w:r>
    </w:p>
    <w:p w:rsidR="00000000" w:rsidRDefault="007B28C5">
      <w:pPr>
        <w:ind w:firstLine="284"/>
        <w:jc w:val="both"/>
      </w:pPr>
      <w:r>
        <w:t xml:space="preserve">Лаги рекомендуется выполнять из прямоугольных деревянных брусков сечением 40 </w:t>
      </w:r>
      <w:r>
        <w:sym w:font="Symbol" w:char="F0B4"/>
      </w:r>
      <w:r>
        <w:t xml:space="preserve"> 80 мм или клиновидных высотой 40 мм, шириной поверху — 70 и по</w:t>
      </w:r>
      <w:r>
        <w:t xml:space="preserve">низу — 26мм. Расстояние между осями лаг назначается в зависимости от конструкции пола: при толщине основания 19 </w:t>
      </w:r>
      <w:r>
        <w:sym w:font="Symbol" w:char="F0B8"/>
      </w:r>
      <w:r>
        <w:t xml:space="preserve"> 22 мм расстояние между осями лаг не должно превышать 400 мм, а в других случаях — 500 мм.</w:t>
      </w:r>
    </w:p>
    <w:p w:rsidR="00000000" w:rsidRDefault="007B28C5">
      <w:pPr>
        <w:ind w:firstLine="284"/>
        <w:jc w:val="both"/>
      </w:pPr>
      <w:r>
        <w:t>В качестве звукоизоляционных прокладок под лаги рекомендуется применять плитные материалы, используемые для устройства звукоизоляционного слоя раздельных беспустотных полов (см. п. 6.6).</w:t>
      </w:r>
    </w:p>
    <w:p w:rsidR="00000000" w:rsidRDefault="007B28C5">
      <w:pPr>
        <w:ind w:firstLine="284"/>
        <w:jc w:val="both"/>
      </w:pPr>
      <w:r>
        <w:rPr>
          <w:b/>
        </w:rPr>
        <w:t>6.8.</w:t>
      </w:r>
      <w:r>
        <w:t xml:space="preserve"> Слоистый пол с покрытием из паркета, деревянный пол по лагам</w:t>
      </w:r>
      <w:r>
        <w:rPr>
          <w:lang w:val="en-US"/>
        </w:rPr>
        <w:t xml:space="preserve"> è</w:t>
      </w:r>
      <w:r>
        <w:t xml:space="preserve"> бетонное основание раздельного пола рекомендуется отд</w:t>
      </w:r>
      <w:r>
        <w:t xml:space="preserve">елять по контуру от стен и других конструкций зазором шириной 10 — 30 мм, заполняемым звукоизоляционным материалом и перекрываемым плинтусом или галтелью. </w:t>
      </w:r>
    </w:p>
    <w:p w:rsidR="00000000" w:rsidRDefault="007B28C5">
      <w:pPr>
        <w:ind w:firstLine="284"/>
        <w:jc w:val="both"/>
      </w:pPr>
      <w:r>
        <w:rPr>
          <w:b/>
        </w:rPr>
        <w:t>6.9.</w:t>
      </w:r>
      <w:r>
        <w:t xml:space="preserve"> Раздельный пол рекомендуется применять при выполнении несущей части перекрытия из сплошных и многопустотных панелей, для которых индекс изоляции от воздушного звука менее 50 дБ.</w:t>
      </w:r>
    </w:p>
    <w:p w:rsidR="00000000" w:rsidRDefault="007B28C5">
      <w:pPr>
        <w:ind w:firstLine="284"/>
        <w:jc w:val="both"/>
      </w:pPr>
      <w:r>
        <w:rPr>
          <w:b/>
        </w:rPr>
        <w:t>6.10.</w:t>
      </w:r>
      <w:r>
        <w:t xml:space="preserve"> Полы подвалов и технических подполий рекомендуется располагать выше уровня грунтовых вод. Если такое решение невыполнимо, в проекте рекомендуется предусматривать меры </w:t>
      </w:r>
      <w:r>
        <w:t xml:space="preserve">по водопонижению за счет дренажей и др. Применение противонапорных конструкций допускается лишь при невозможности водопонижения. При этом наружные стены подземной части и железобетонная плита пола подвала должны иметь сплошную гидроизоляцию со стороны грунта и рассчитываться на дополнительные усилия от гидростатического давления. </w:t>
      </w:r>
    </w:p>
    <w:p w:rsidR="00000000" w:rsidRDefault="007B28C5">
      <w:pPr>
        <w:spacing w:before="120" w:after="120"/>
        <w:jc w:val="center"/>
        <w:rPr>
          <w:b/>
        </w:rPr>
      </w:pPr>
      <w:r>
        <w:rPr>
          <w:b/>
        </w:rPr>
        <w:t>Плиты перекрытий</w:t>
      </w:r>
    </w:p>
    <w:p w:rsidR="00000000" w:rsidRDefault="007B28C5">
      <w:pPr>
        <w:ind w:firstLine="284"/>
        <w:jc w:val="both"/>
      </w:pPr>
      <w:r>
        <w:rPr>
          <w:b/>
        </w:rPr>
        <w:t>6.11.</w:t>
      </w:r>
      <w:r>
        <w:t xml:space="preserve"> Сборные плиты междуэтажных перекрытий рекомендуется проектировать сплошного сечения (однослойными или трехслойными) или с пустотами.</w:t>
      </w:r>
    </w:p>
    <w:p w:rsidR="00000000" w:rsidRDefault="007B28C5">
      <w:pPr>
        <w:ind w:firstLine="284"/>
        <w:jc w:val="both"/>
      </w:pPr>
      <w:r>
        <w:t>Однослойные сборные пли</w:t>
      </w:r>
      <w:r>
        <w:t>ты сплошного сечения рекомендуется проектировать из тяжелого или легкого бетона классов не ниже В12,5. При полах раздельного типа и слоистых толщину плит рекомендуется принимать не менее 10 см. При однослойных полах минимальная толщина плит определяется требованиями изоляции воздушного шума.</w:t>
      </w:r>
    </w:p>
    <w:p w:rsidR="00000000" w:rsidRDefault="007B28C5">
      <w:pPr>
        <w:ind w:firstLine="284"/>
        <w:jc w:val="both"/>
      </w:pPr>
      <w:r>
        <w:t>Плиты размером на комнату при опирании по контуру, двум длинным и одной короткой или только двум длинным сторонам рекомендуется армировать сварными сетками, расположенными в нижней (растянутой) зоне плиты. Арматурные ст</w:t>
      </w:r>
      <w:r>
        <w:t xml:space="preserve">ержни, расположенные вдоль короткого пролета плиты, рекомендуется частично не доводить до опор в соответствии с изменением изгибающих моментов вдоль пролета плиты. В случае, если до опор не доводится половина стержней, разреженное армирование принимается на участках шириной с каждой стороны плиты не более </w:t>
      </w:r>
      <w:r>
        <w:rPr>
          <w:i/>
        </w:rPr>
        <w:t>а</w:t>
      </w:r>
      <w:r>
        <w:t xml:space="preserve"> = 0,14 </w:t>
      </w:r>
      <w:r>
        <w:rPr>
          <w:i/>
          <w:lang w:val="en-GB"/>
        </w:rPr>
        <w:t>l</w:t>
      </w:r>
      <w:r>
        <w:rPr>
          <w:i/>
        </w:rPr>
        <w:t xml:space="preserve"> —</w:t>
      </w:r>
      <w:r>
        <w:t xml:space="preserve"> 20</w:t>
      </w:r>
      <w:r>
        <w:rPr>
          <w:i/>
          <w:lang w:val="en-GB"/>
        </w:rPr>
        <w:t>d</w:t>
      </w:r>
      <w:r>
        <w:t xml:space="preserve">, где </w:t>
      </w:r>
      <w:r>
        <w:rPr>
          <w:i/>
          <w:lang w:val="en-GB"/>
        </w:rPr>
        <w:t>l</w:t>
      </w:r>
      <w:r>
        <w:t xml:space="preserve"> — длина короткого пролета плиты,</w:t>
      </w:r>
      <w:r>
        <w:rPr>
          <w:lang w:val="en-US"/>
        </w:rPr>
        <w:t xml:space="preserve"> </w:t>
      </w:r>
      <w:r>
        <w:rPr>
          <w:i/>
          <w:lang w:val="en-US"/>
        </w:rPr>
        <w:t>d</w:t>
      </w:r>
      <w:r>
        <w:rPr>
          <w:i/>
        </w:rPr>
        <w:t xml:space="preserve"> — </w:t>
      </w:r>
      <w:r>
        <w:t>диаметр стержней.</w:t>
      </w:r>
    </w:p>
    <w:p w:rsidR="00000000" w:rsidRDefault="007B28C5">
      <w:pPr>
        <w:ind w:firstLine="284"/>
        <w:jc w:val="both"/>
      </w:pPr>
      <w:r>
        <w:t>Для сборных однослойных плит, длина которых 6 м и более, при опирании по двум коротким сторонам или двум коротким и одной длин</w:t>
      </w:r>
      <w:r>
        <w:t>ной рекомендуется предусматривать предварительно напряженное армирование вдоль длинной стороны плиты. В плитах, работающих на изгиб из плоскости в двух направлениях, кроме предварительно напряженной арматуры рекомендуется устанавливать поперечную арматуру в виде сварных сеток.</w:t>
      </w:r>
    </w:p>
    <w:p w:rsidR="00000000" w:rsidRDefault="007B28C5">
      <w:pPr>
        <w:ind w:firstLine="284"/>
        <w:jc w:val="both"/>
      </w:pPr>
      <w:r>
        <w:t>Плиты, опертые по двум коротким и одной длинной сторонам, допускается проектировать без предварительно напряженного армирования.</w:t>
      </w:r>
    </w:p>
    <w:p w:rsidR="00000000" w:rsidRDefault="007B28C5">
      <w:pPr>
        <w:ind w:firstLine="284"/>
        <w:jc w:val="both"/>
      </w:pPr>
      <w:r>
        <w:t>Трехслойные сборные плиты перекрытий рекомендуется проектировать сборными. Верхний и нижний слои выполняю</w:t>
      </w:r>
      <w:r>
        <w:t>тся из тяжелого бетона класса на нижнее В15, средний слой — из крупнопористого бетона (например, керамзитобетона) класса не ниже В3,5. Опорные зоны трехслойных плит перекрытий следует выполнять из тяжелого бетона на всю толщину плиты.</w:t>
      </w:r>
    </w:p>
    <w:p w:rsidR="00000000" w:rsidRDefault="007B28C5">
      <w:pPr>
        <w:ind w:firstLine="284"/>
        <w:jc w:val="both"/>
      </w:pPr>
      <w:r>
        <w:t>Многопустотные сборные плиты перекрытий рекомендуется проектировать из тяжелого или легкого бетона класса не ниже В15.</w:t>
      </w:r>
    </w:p>
    <w:p w:rsidR="00000000" w:rsidRDefault="007B28C5">
      <w:pPr>
        <w:ind w:firstLine="284"/>
        <w:jc w:val="both"/>
      </w:pPr>
      <w:r>
        <w:t>Пустоты в плитах можно располагать поперек</w:t>
      </w:r>
      <w:r>
        <w:rPr>
          <w:lang w:val="en-US"/>
        </w:rPr>
        <w:t xml:space="preserve"> </w:t>
      </w:r>
      <w:r>
        <w:t>или вдоль опор в зависимости от схемы опирания на стены и прочности плит по сечениям вдоль пустот и по межпустотным</w:t>
      </w:r>
      <w:r>
        <w:t xml:space="preserve"> ребрам.</w:t>
      </w:r>
    </w:p>
    <w:p w:rsidR="00000000" w:rsidRDefault="007B28C5">
      <w:pPr>
        <w:ind w:firstLine="284"/>
        <w:jc w:val="both"/>
      </w:pPr>
      <w:r>
        <w:t>При платформенном стыке многопустотных плит перекрытий со стенами рекомендуется предусматривать конструктивно-технологические меры повышения прочности опорных сечений.</w:t>
      </w:r>
    </w:p>
    <w:p w:rsidR="00000000" w:rsidRDefault="007B28C5">
      <w:pPr>
        <w:ind w:firstLine="284"/>
        <w:jc w:val="both"/>
      </w:pPr>
      <w:r>
        <w:rPr>
          <w:b/>
        </w:rPr>
        <w:t>6.12.</w:t>
      </w:r>
      <w:r>
        <w:t xml:space="preserve"> Для перекрытий из сборных плит рекомендуется учитывать их совместную работу на изгиб из плоскости, обеспечиваемую бетонными шпоночными соединениями и арматурными связями. При учете совместной работы плит проектную толщину зазора, через который замоноличивается стык, рекомендуется принимать не менее 40 мм.</w:t>
      </w:r>
    </w:p>
    <w:p w:rsidR="00000000" w:rsidRDefault="007B28C5">
      <w:pPr>
        <w:ind w:firstLine="284"/>
        <w:jc w:val="both"/>
      </w:pPr>
      <w:r>
        <w:rPr>
          <w:b/>
        </w:rPr>
        <w:t>6.13.</w:t>
      </w:r>
      <w:r>
        <w:t xml:space="preserve"> При армировании </w:t>
      </w:r>
      <w:r>
        <w:t>сборных плит сварными сетками рекомендуется преимущественно применять стержневую арматуру диаметром 6 — 14 мм класса</w:t>
      </w:r>
      <w:r>
        <w:rPr>
          <w:lang w:val="en-US"/>
        </w:rPr>
        <w:t xml:space="preserve"> A-</w:t>
      </w:r>
      <w:r>
        <w:rPr>
          <w:lang w:val="en-GB"/>
        </w:rPr>
        <w:t>III</w:t>
      </w:r>
      <w:r>
        <w:rPr>
          <w:lang w:val="en-US"/>
        </w:rPr>
        <w:t xml:space="preserve"> </w:t>
      </w:r>
      <w:r>
        <w:t>и арматурную проволоку диаметром 3 — 4 мм класса</w:t>
      </w:r>
      <w:r>
        <w:rPr>
          <w:lang w:val="en-US"/>
        </w:rPr>
        <w:t xml:space="preserve"> Bp-</w:t>
      </w:r>
      <w:r>
        <w:rPr>
          <w:lang w:val="en-GB"/>
        </w:rPr>
        <w:t>I</w:t>
      </w:r>
      <w:r>
        <w:rPr>
          <w:lang w:val="en-US"/>
        </w:rPr>
        <w:t>.</w:t>
      </w:r>
      <w:r>
        <w:t xml:space="preserve"> Из условия минимальной стоимости и расхода арматуры рекомендуется в сварных сетках шаги продольных и поперечных стержней назначать согласно табл. 10.</w:t>
      </w:r>
    </w:p>
    <w:p w:rsidR="00000000" w:rsidRDefault="007B28C5">
      <w:pPr>
        <w:spacing w:before="120" w:after="120"/>
        <w:ind w:firstLine="284"/>
        <w:jc w:val="right"/>
      </w:pPr>
      <w:r>
        <w:rPr>
          <w:spacing w:val="40"/>
        </w:rPr>
        <w:t>Таблица</w:t>
      </w:r>
      <w:r>
        <w:t xml:space="preserve"> 10</w:t>
      </w:r>
    </w:p>
    <w:tbl>
      <w:tblPr>
        <w:tblW w:w="0" w:type="auto"/>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40"/>
        <w:gridCol w:w="763"/>
        <w:gridCol w:w="851"/>
        <w:gridCol w:w="1195"/>
        <w:gridCol w:w="1195"/>
        <w:gridCol w:w="1195"/>
      </w:tblGrid>
      <w:tr w:rsidR="00000000">
        <w:tblPrEx>
          <w:tblCellMar>
            <w:top w:w="0" w:type="dxa"/>
            <w:left w:w="0" w:type="dxa"/>
            <w:bottom w:w="0" w:type="dxa"/>
            <w:right w:w="0" w:type="dxa"/>
          </w:tblCellMar>
        </w:tblPrEx>
        <w:tc>
          <w:tcPr>
            <w:tcW w:w="1040" w:type="dxa"/>
          </w:tcPr>
          <w:p w:rsidR="00000000" w:rsidRDefault="007B28C5">
            <w:pPr>
              <w:jc w:val="center"/>
            </w:pPr>
            <w:r>
              <w:t>Диаметр стали, мм</w:t>
            </w:r>
          </w:p>
        </w:tc>
        <w:tc>
          <w:tcPr>
            <w:tcW w:w="763" w:type="dxa"/>
          </w:tcPr>
          <w:p w:rsidR="00000000" w:rsidRDefault="007B28C5">
            <w:pPr>
              <w:jc w:val="center"/>
            </w:pPr>
            <w:r>
              <w:rPr>
                <w:smallCaps/>
              </w:rPr>
              <w:t>К</w:t>
            </w:r>
            <w:r>
              <w:t>ласс</w:t>
            </w:r>
            <w:r>
              <w:rPr>
                <w:smallCaps/>
                <w:lang w:val="en-US"/>
              </w:rPr>
              <w:t xml:space="preserve"> </w:t>
            </w:r>
            <w:r>
              <w:t>стали</w:t>
            </w:r>
          </w:p>
        </w:tc>
        <w:tc>
          <w:tcPr>
            <w:tcW w:w="851" w:type="dxa"/>
          </w:tcPr>
          <w:p w:rsidR="00000000" w:rsidRDefault="007B28C5">
            <w:pPr>
              <w:jc w:val="center"/>
            </w:pPr>
            <w:r>
              <w:t>Шаг, мм</w:t>
            </w:r>
          </w:p>
        </w:tc>
        <w:tc>
          <w:tcPr>
            <w:tcW w:w="1195" w:type="dxa"/>
          </w:tcPr>
          <w:p w:rsidR="00000000" w:rsidRDefault="007B28C5">
            <w:pPr>
              <w:jc w:val="center"/>
            </w:pPr>
            <w:r>
              <w:t>Площадь попереч</w:t>
            </w:r>
            <w:r>
              <w:softHyphen/>
              <w:t xml:space="preserve">ного сечения </w:t>
            </w:r>
            <w:r>
              <w:rPr>
                <w:i/>
              </w:rPr>
              <w:t>А</w:t>
            </w:r>
            <w:r>
              <w:rPr>
                <w:i/>
                <w:vertAlign w:val="subscript"/>
                <w:lang w:val="en-GB"/>
              </w:rPr>
              <w:t>s</w:t>
            </w:r>
            <w:r>
              <w:t>, мм</w:t>
            </w:r>
            <w:r>
              <w:rPr>
                <w:vertAlign w:val="superscript"/>
              </w:rPr>
              <w:t>2</w:t>
            </w:r>
            <w:r>
              <w:t>/м</w:t>
            </w:r>
          </w:p>
        </w:tc>
        <w:tc>
          <w:tcPr>
            <w:tcW w:w="1195" w:type="dxa"/>
          </w:tcPr>
          <w:p w:rsidR="00000000" w:rsidRDefault="007B28C5">
            <w:pPr>
              <w:jc w:val="center"/>
            </w:pPr>
            <w:r>
              <w:t>Расчетное растягива</w:t>
            </w:r>
            <w:r>
              <w:softHyphen/>
              <w:t xml:space="preserve">ющее усилие </w:t>
            </w:r>
            <w:r>
              <w:rPr>
                <w:i/>
                <w:lang w:val="en-GB"/>
              </w:rPr>
              <w:t>N</w:t>
            </w:r>
            <w:r>
              <w:rPr>
                <w:i/>
                <w:vertAlign w:val="subscript"/>
                <w:lang w:val="en-GB"/>
              </w:rPr>
              <w:t>s</w:t>
            </w:r>
            <w:r>
              <w:t>, Н/мм</w:t>
            </w:r>
          </w:p>
        </w:tc>
        <w:tc>
          <w:tcPr>
            <w:tcW w:w="1195" w:type="dxa"/>
          </w:tcPr>
          <w:p w:rsidR="00000000" w:rsidRDefault="007B28C5">
            <w:pPr>
              <w:jc w:val="center"/>
            </w:pPr>
            <w:r>
              <w:t>Расход стали, кг</w:t>
            </w:r>
            <w:r>
              <w:rPr>
                <w:lang w:val="en-US"/>
              </w:rPr>
              <w:t xml:space="preserve"> </w:t>
            </w:r>
            <w:r>
              <w:t>на 1 м</w:t>
            </w:r>
            <w:r>
              <w:rPr>
                <w:vertAlign w:val="superscript"/>
              </w:rPr>
              <w:t>2</w:t>
            </w:r>
            <w:r>
              <w:t xml:space="preserve"> сетки</w:t>
            </w:r>
          </w:p>
        </w:tc>
      </w:tr>
      <w:tr w:rsidR="00000000">
        <w:tblPrEx>
          <w:tblCellMar>
            <w:top w:w="0" w:type="dxa"/>
            <w:left w:w="0" w:type="dxa"/>
            <w:bottom w:w="0" w:type="dxa"/>
            <w:right w:w="0" w:type="dxa"/>
          </w:tblCellMar>
        </w:tblPrEx>
        <w:tc>
          <w:tcPr>
            <w:tcW w:w="1040" w:type="dxa"/>
            <w:tcBorders>
              <w:bottom w:val="nil"/>
            </w:tcBorders>
          </w:tcPr>
          <w:p w:rsidR="00000000" w:rsidRDefault="007B28C5">
            <w:pPr>
              <w:jc w:val="center"/>
            </w:pPr>
          </w:p>
        </w:tc>
        <w:tc>
          <w:tcPr>
            <w:tcW w:w="763" w:type="dxa"/>
            <w:tcBorders>
              <w:bottom w:val="nil"/>
            </w:tcBorders>
          </w:tcPr>
          <w:p w:rsidR="00000000" w:rsidRDefault="007B28C5">
            <w:pPr>
              <w:jc w:val="center"/>
              <w:rPr>
                <w:lang w:val="en-US"/>
              </w:rPr>
            </w:pPr>
          </w:p>
        </w:tc>
        <w:tc>
          <w:tcPr>
            <w:tcW w:w="851" w:type="dxa"/>
            <w:tcBorders>
              <w:bottom w:val="nil"/>
            </w:tcBorders>
          </w:tcPr>
          <w:p w:rsidR="00000000" w:rsidRDefault="007B28C5">
            <w:pPr>
              <w:jc w:val="center"/>
            </w:pPr>
            <w:r>
              <w:t>100</w:t>
            </w:r>
          </w:p>
        </w:tc>
        <w:tc>
          <w:tcPr>
            <w:tcW w:w="1195" w:type="dxa"/>
            <w:tcBorders>
              <w:bottom w:val="nil"/>
            </w:tcBorders>
          </w:tcPr>
          <w:p w:rsidR="00000000" w:rsidRDefault="007B28C5">
            <w:pPr>
              <w:jc w:val="center"/>
            </w:pPr>
            <w:r>
              <w:t>71</w:t>
            </w:r>
          </w:p>
        </w:tc>
        <w:tc>
          <w:tcPr>
            <w:tcW w:w="1195" w:type="dxa"/>
            <w:tcBorders>
              <w:bottom w:val="nil"/>
            </w:tcBorders>
          </w:tcPr>
          <w:p w:rsidR="00000000" w:rsidRDefault="007B28C5">
            <w:pPr>
              <w:jc w:val="center"/>
            </w:pPr>
            <w:r>
              <w:t>27,31</w:t>
            </w:r>
          </w:p>
        </w:tc>
        <w:tc>
          <w:tcPr>
            <w:tcW w:w="1195" w:type="dxa"/>
            <w:tcBorders>
              <w:bottom w:val="nil"/>
            </w:tcBorders>
          </w:tcPr>
          <w:p w:rsidR="00000000" w:rsidRDefault="007B28C5">
            <w:pPr>
              <w:jc w:val="center"/>
            </w:pPr>
            <w:r>
              <w:t>0,55</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r>
              <w:t>3</w:t>
            </w:r>
          </w:p>
        </w:tc>
        <w:tc>
          <w:tcPr>
            <w:tcW w:w="763" w:type="dxa"/>
            <w:tcBorders>
              <w:top w:val="nil"/>
              <w:bottom w:val="nil"/>
            </w:tcBorders>
          </w:tcPr>
          <w:p w:rsidR="00000000" w:rsidRDefault="007B28C5">
            <w:pPr>
              <w:jc w:val="center"/>
              <w:rPr>
                <w:lang w:val="en-US"/>
              </w:rPr>
            </w:pPr>
            <w:r>
              <w:t>В</w:t>
            </w:r>
            <w:r>
              <w:rPr>
                <w:lang w:val="en-US"/>
              </w:rPr>
              <w:t>p-l</w:t>
            </w:r>
          </w:p>
        </w:tc>
        <w:tc>
          <w:tcPr>
            <w:tcW w:w="851" w:type="dxa"/>
            <w:tcBorders>
              <w:top w:val="nil"/>
              <w:bottom w:val="nil"/>
            </w:tcBorders>
          </w:tcPr>
          <w:p w:rsidR="00000000" w:rsidRDefault="007B28C5">
            <w:pPr>
              <w:jc w:val="center"/>
            </w:pPr>
            <w:r>
              <w:t>200</w:t>
            </w:r>
          </w:p>
        </w:tc>
        <w:tc>
          <w:tcPr>
            <w:tcW w:w="1195" w:type="dxa"/>
            <w:tcBorders>
              <w:top w:val="nil"/>
              <w:bottom w:val="nil"/>
            </w:tcBorders>
          </w:tcPr>
          <w:p w:rsidR="00000000" w:rsidRDefault="007B28C5">
            <w:pPr>
              <w:jc w:val="center"/>
            </w:pPr>
            <w:r>
              <w:t>35</w:t>
            </w:r>
          </w:p>
        </w:tc>
        <w:tc>
          <w:tcPr>
            <w:tcW w:w="1195" w:type="dxa"/>
            <w:tcBorders>
              <w:top w:val="nil"/>
              <w:bottom w:val="nil"/>
            </w:tcBorders>
          </w:tcPr>
          <w:p w:rsidR="00000000" w:rsidRDefault="007B28C5">
            <w:pPr>
              <w:jc w:val="center"/>
            </w:pPr>
            <w:r>
              <w:t>13,48</w:t>
            </w:r>
          </w:p>
        </w:tc>
        <w:tc>
          <w:tcPr>
            <w:tcW w:w="1195" w:type="dxa"/>
            <w:tcBorders>
              <w:top w:val="nil"/>
              <w:bottom w:val="nil"/>
            </w:tcBorders>
          </w:tcPr>
          <w:p w:rsidR="00000000" w:rsidRDefault="007B28C5">
            <w:pPr>
              <w:jc w:val="center"/>
            </w:pPr>
            <w:r>
              <w:t>0,27</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p>
        </w:tc>
        <w:tc>
          <w:tcPr>
            <w:tcW w:w="763" w:type="dxa"/>
            <w:tcBorders>
              <w:top w:val="nil"/>
              <w:bottom w:val="nil"/>
            </w:tcBorders>
          </w:tcPr>
          <w:p w:rsidR="00000000" w:rsidRDefault="007B28C5">
            <w:pPr>
              <w:jc w:val="center"/>
              <w:rPr>
                <w:lang w:val="en-US"/>
              </w:rPr>
            </w:pPr>
          </w:p>
        </w:tc>
        <w:tc>
          <w:tcPr>
            <w:tcW w:w="851" w:type="dxa"/>
            <w:tcBorders>
              <w:top w:val="nil"/>
              <w:bottom w:val="nil"/>
            </w:tcBorders>
          </w:tcPr>
          <w:p w:rsidR="00000000" w:rsidRDefault="007B28C5">
            <w:pPr>
              <w:jc w:val="center"/>
            </w:pPr>
            <w:r>
              <w:t>250</w:t>
            </w:r>
          </w:p>
        </w:tc>
        <w:tc>
          <w:tcPr>
            <w:tcW w:w="1195" w:type="dxa"/>
            <w:tcBorders>
              <w:top w:val="nil"/>
              <w:bottom w:val="nil"/>
            </w:tcBorders>
          </w:tcPr>
          <w:p w:rsidR="00000000" w:rsidRDefault="007B28C5">
            <w:pPr>
              <w:jc w:val="center"/>
            </w:pPr>
            <w:r>
              <w:t>28</w:t>
            </w:r>
          </w:p>
        </w:tc>
        <w:tc>
          <w:tcPr>
            <w:tcW w:w="1195" w:type="dxa"/>
            <w:tcBorders>
              <w:top w:val="nil"/>
              <w:bottom w:val="nil"/>
            </w:tcBorders>
          </w:tcPr>
          <w:p w:rsidR="00000000" w:rsidRDefault="007B28C5">
            <w:pPr>
              <w:jc w:val="center"/>
            </w:pPr>
            <w:r>
              <w:t>10,78</w:t>
            </w:r>
          </w:p>
        </w:tc>
        <w:tc>
          <w:tcPr>
            <w:tcW w:w="1195" w:type="dxa"/>
            <w:tcBorders>
              <w:top w:val="nil"/>
              <w:bottom w:val="nil"/>
            </w:tcBorders>
          </w:tcPr>
          <w:p w:rsidR="00000000" w:rsidRDefault="007B28C5">
            <w:pPr>
              <w:jc w:val="center"/>
            </w:pPr>
            <w:r>
              <w:t>0,22</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p>
        </w:tc>
        <w:tc>
          <w:tcPr>
            <w:tcW w:w="763" w:type="dxa"/>
            <w:tcBorders>
              <w:top w:val="nil"/>
              <w:bottom w:val="nil"/>
            </w:tcBorders>
          </w:tcPr>
          <w:p w:rsidR="00000000" w:rsidRDefault="007B28C5">
            <w:pPr>
              <w:jc w:val="center"/>
              <w:rPr>
                <w:lang w:val="en-US"/>
              </w:rPr>
            </w:pPr>
          </w:p>
        </w:tc>
        <w:tc>
          <w:tcPr>
            <w:tcW w:w="851" w:type="dxa"/>
            <w:tcBorders>
              <w:top w:val="nil"/>
              <w:bottom w:val="nil"/>
            </w:tcBorders>
          </w:tcPr>
          <w:p w:rsidR="00000000" w:rsidRDefault="007B28C5">
            <w:pPr>
              <w:jc w:val="center"/>
            </w:pPr>
            <w:r>
              <w:t>300</w:t>
            </w:r>
          </w:p>
        </w:tc>
        <w:tc>
          <w:tcPr>
            <w:tcW w:w="1195" w:type="dxa"/>
            <w:tcBorders>
              <w:top w:val="nil"/>
              <w:bottom w:val="nil"/>
            </w:tcBorders>
          </w:tcPr>
          <w:p w:rsidR="00000000" w:rsidRDefault="007B28C5">
            <w:pPr>
              <w:jc w:val="center"/>
            </w:pPr>
            <w:r>
              <w:t>23</w:t>
            </w:r>
          </w:p>
        </w:tc>
        <w:tc>
          <w:tcPr>
            <w:tcW w:w="1195" w:type="dxa"/>
            <w:tcBorders>
              <w:top w:val="nil"/>
              <w:bottom w:val="nil"/>
            </w:tcBorders>
          </w:tcPr>
          <w:p w:rsidR="00000000" w:rsidRDefault="007B28C5">
            <w:pPr>
              <w:jc w:val="center"/>
            </w:pPr>
            <w:r>
              <w:t>8,86</w:t>
            </w:r>
          </w:p>
        </w:tc>
        <w:tc>
          <w:tcPr>
            <w:tcW w:w="1195" w:type="dxa"/>
            <w:tcBorders>
              <w:top w:val="nil"/>
              <w:bottom w:val="nil"/>
            </w:tcBorders>
          </w:tcPr>
          <w:p w:rsidR="00000000" w:rsidRDefault="007B28C5">
            <w:pPr>
              <w:jc w:val="center"/>
            </w:pPr>
            <w:r>
              <w:t>0,18</w:t>
            </w:r>
          </w:p>
        </w:tc>
      </w:tr>
      <w:tr w:rsidR="00000000">
        <w:tblPrEx>
          <w:tblCellMar>
            <w:top w:w="0" w:type="dxa"/>
            <w:left w:w="0" w:type="dxa"/>
            <w:bottom w:w="0" w:type="dxa"/>
            <w:right w:w="0" w:type="dxa"/>
          </w:tblCellMar>
        </w:tblPrEx>
        <w:tc>
          <w:tcPr>
            <w:tcW w:w="1040" w:type="dxa"/>
            <w:tcBorders>
              <w:top w:val="single" w:sz="6" w:space="0" w:color="auto"/>
              <w:bottom w:val="nil"/>
            </w:tcBorders>
          </w:tcPr>
          <w:p w:rsidR="00000000" w:rsidRDefault="007B28C5">
            <w:pPr>
              <w:jc w:val="center"/>
            </w:pPr>
          </w:p>
        </w:tc>
        <w:tc>
          <w:tcPr>
            <w:tcW w:w="763" w:type="dxa"/>
            <w:tcBorders>
              <w:top w:val="single" w:sz="6" w:space="0" w:color="auto"/>
              <w:bottom w:val="nil"/>
            </w:tcBorders>
          </w:tcPr>
          <w:p w:rsidR="00000000" w:rsidRDefault="007B28C5">
            <w:pPr>
              <w:jc w:val="center"/>
              <w:rPr>
                <w:lang w:val="en-US"/>
              </w:rPr>
            </w:pPr>
          </w:p>
        </w:tc>
        <w:tc>
          <w:tcPr>
            <w:tcW w:w="851" w:type="dxa"/>
            <w:tcBorders>
              <w:top w:val="single" w:sz="6" w:space="0" w:color="auto"/>
              <w:bottom w:val="nil"/>
            </w:tcBorders>
          </w:tcPr>
          <w:p w:rsidR="00000000" w:rsidRDefault="007B28C5">
            <w:pPr>
              <w:jc w:val="center"/>
            </w:pPr>
            <w:r>
              <w:t>100</w:t>
            </w:r>
          </w:p>
        </w:tc>
        <w:tc>
          <w:tcPr>
            <w:tcW w:w="1195" w:type="dxa"/>
            <w:tcBorders>
              <w:top w:val="single" w:sz="6" w:space="0" w:color="auto"/>
              <w:bottom w:val="nil"/>
            </w:tcBorders>
          </w:tcPr>
          <w:p w:rsidR="00000000" w:rsidRDefault="007B28C5">
            <w:pPr>
              <w:jc w:val="center"/>
            </w:pPr>
            <w:r>
              <w:t>120</w:t>
            </w:r>
          </w:p>
        </w:tc>
        <w:tc>
          <w:tcPr>
            <w:tcW w:w="1195" w:type="dxa"/>
            <w:tcBorders>
              <w:top w:val="single" w:sz="6" w:space="0" w:color="auto"/>
              <w:bottom w:val="nil"/>
            </w:tcBorders>
          </w:tcPr>
          <w:p w:rsidR="00000000" w:rsidRDefault="007B28C5">
            <w:pPr>
              <w:jc w:val="center"/>
            </w:pPr>
            <w:r>
              <w:t>47,25</w:t>
            </w:r>
          </w:p>
        </w:tc>
        <w:tc>
          <w:tcPr>
            <w:tcW w:w="1195" w:type="dxa"/>
            <w:tcBorders>
              <w:top w:val="single" w:sz="6" w:space="0" w:color="auto"/>
              <w:bottom w:val="nil"/>
            </w:tcBorders>
          </w:tcPr>
          <w:p w:rsidR="00000000" w:rsidRDefault="007B28C5">
            <w:pPr>
              <w:jc w:val="center"/>
            </w:pPr>
            <w:r>
              <w:t>0,99</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p>
        </w:tc>
        <w:tc>
          <w:tcPr>
            <w:tcW w:w="763" w:type="dxa"/>
            <w:tcBorders>
              <w:top w:val="nil"/>
              <w:bottom w:val="nil"/>
            </w:tcBorders>
          </w:tcPr>
          <w:p w:rsidR="00000000" w:rsidRDefault="007B28C5">
            <w:pPr>
              <w:jc w:val="center"/>
              <w:rPr>
                <w:lang w:val="en-US"/>
              </w:rPr>
            </w:pPr>
          </w:p>
        </w:tc>
        <w:tc>
          <w:tcPr>
            <w:tcW w:w="851" w:type="dxa"/>
            <w:tcBorders>
              <w:top w:val="nil"/>
              <w:bottom w:val="nil"/>
            </w:tcBorders>
          </w:tcPr>
          <w:p w:rsidR="00000000" w:rsidRDefault="007B28C5">
            <w:pPr>
              <w:jc w:val="center"/>
            </w:pPr>
            <w:r>
              <w:t>150</w:t>
            </w:r>
          </w:p>
        </w:tc>
        <w:tc>
          <w:tcPr>
            <w:tcW w:w="1195" w:type="dxa"/>
            <w:tcBorders>
              <w:top w:val="nil"/>
              <w:bottom w:val="nil"/>
            </w:tcBorders>
          </w:tcPr>
          <w:p w:rsidR="00000000" w:rsidRDefault="007B28C5">
            <w:pPr>
              <w:jc w:val="center"/>
            </w:pPr>
            <w:r>
              <w:t xml:space="preserve">81 </w:t>
            </w:r>
          </w:p>
        </w:tc>
        <w:tc>
          <w:tcPr>
            <w:tcW w:w="1195" w:type="dxa"/>
            <w:tcBorders>
              <w:top w:val="nil"/>
              <w:bottom w:val="nil"/>
            </w:tcBorders>
          </w:tcPr>
          <w:p w:rsidR="00000000" w:rsidRDefault="007B28C5">
            <w:pPr>
              <w:jc w:val="center"/>
            </w:pPr>
            <w:r>
              <w:t>31,</w:t>
            </w:r>
          </w:p>
        </w:tc>
        <w:tc>
          <w:tcPr>
            <w:tcW w:w="1195" w:type="dxa"/>
            <w:tcBorders>
              <w:top w:val="nil"/>
              <w:bottom w:val="nil"/>
            </w:tcBorders>
          </w:tcPr>
          <w:p w:rsidR="00000000" w:rsidRDefault="007B28C5">
            <w:pPr>
              <w:jc w:val="center"/>
            </w:pPr>
            <w:r>
              <w:t>0,66</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r>
              <w:t>4</w:t>
            </w:r>
          </w:p>
        </w:tc>
        <w:tc>
          <w:tcPr>
            <w:tcW w:w="763" w:type="dxa"/>
            <w:tcBorders>
              <w:top w:val="nil"/>
              <w:bottom w:val="nil"/>
            </w:tcBorders>
          </w:tcPr>
          <w:p w:rsidR="00000000" w:rsidRDefault="007B28C5">
            <w:pPr>
              <w:jc w:val="center"/>
            </w:pPr>
            <w:r>
              <w:t>В</w:t>
            </w:r>
            <w:r>
              <w:rPr>
                <w:lang w:val="en-US"/>
              </w:rPr>
              <w:t>p-l</w:t>
            </w:r>
          </w:p>
        </w:tc>
        <w:tc>
          <w:tcPr>
            <w:tcW w:w="851" w:type="dxa"/>
            <w:tcBorders>
              <w:top w:val="nil"/>
              <w:bottom w:val="nil"/>
            </w:tcBorders>
          </w:tcPr>
          <w:p w:rsidR="00000000" w:rsidRDefault="007B28C5">
            <w:pPr>
              <w:jc w:val="center"/>
            </w:pPr>
            <w:r>
              <w:t>200</w:t>
            </w:r>
          </w:p>
        </w:tc>
        <w:tc>
          <w:tcPr>
            <w:tcW w:w="1195" w:type="dxa"/>
            <w:tcBorders>
              <w:top w:val="nil"/>
              <w:bottom w:val="nil"/>
            </w:tcBorders>
          </w:tcPr>
          <w:p w:rsidR="00000000" w:rsidRDefault="007B28C5">
            <w:pPr>
              <w:jc w:val="center"/>
              <w:rPr>
                <w:lang w:val="en-US"/>
              </w:rPr>
            </w:pPr>
            <w:r>
              <w:t>63</w:t>
            </w:r>
          </w:p>
        </w:tc>
        <w:tc>
          <w:tcPr>
            <w:tcW w:w="1195" w:type="dxa"/>
            <w:tcBorders>
              <w:top w:val="nil"/>
              <w:bottom w:val="nil"/>
            </w:tcBorders>
          </w:tcPr>
          <w:p w:rsidR="00000000" w:rsidRDefault="007B28C5">
            <w:pPr>
              <w:jc w:val="center"/>
            </w:pPr>
            <w:r>
              <w:t>23,63</w:t>
            </w:r>
          </w:p>
        </w:tc>
        <w:tc>
          <w:tcPr>
            <w:tcW w:w="1195" w:type="dxa"/>
            <w:tcBorders>
              <w:top w:val="nil"/>
              <w:bottom w:val="nil"/>
            </w:tcBorders>
          </w:tcPr>
          <w:p w:rsidR="00000000" w:rsidRDefault="007B28C5">
            <w:pPr>
              <w:jc w:val="center"/>
            </w:pPr>
            <w:r>
              <w:t>0,5</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p>
        </w:tc>
        <w:tc>
          <w:tcPr>
            <w:tcW w:w="763" w:type="dxa"/>
            <w:tcBorders>
              <w:top w:val="nil"/>
              <w:bottom w:val="nil"/>
            </w:tcBorders>
          </w:tcPr>
          <w:p w:rsidR="00000000" w:rsidRDefault="007B28C5">
            <w:pPr>
              <w:jc w:val="center"/>
            </w:pPr>
          </w:p>
        </w:tc>
        <w:tc>
          <w:tcPr>
            <w:tcW w:w="851" w:type="dxa"/>
            <w:tcBorders>
              <w:top w:val="nil"/>
              <w:bottom w:val="nil"/>
            </w:tcBorders>
          </w:tcPr>
          <w:p w:rsidR="00000000" w:rsidRDefault="007B28C5">
            <w:pPr>
              <w:jc w:val="center"/>
            </w:pPr>
            <w:r>
              <w:t>250</w:t>
            </w:r>
          </w:p>
        </w:tc>
        <w:tc>
          <w:tcPr>
            <w:tcW w:w="1195" w:type="dxa"/>
            <w:tcBorders>
              <w:top w:val="nil"/>
              <w:bottom w:val="nil"/>
            </w:tcBorders>
          </w:tcPr>
          <w:p w:rsidR="00000000" w:rsidRDefault="007B28C5">
            <w:pPr>
              <w:jc w:val="center"/>
              <w:rPr>
                <w:lang w:val="en-US"/>
              </w:rPr>
            </w:pPr>
            <w:r>
              <w:t>50</w:t>
            </w:r>
          </w:p>
        </w:tc>
        <w:tc>
          <w:tcPr>
            <w:tcW w:w="1195" w:type="dxa"/>
            <w:tcBorders>
              <w:top w:val="nil"/>
              <w:bottom w:val="nil"/>
            </w:tcBorders>
          </w:tcPr>
          <w:p w:rsidR="00000000" w:rsidRDefault="007B28C5">
            <w:pPr>
              <w:jc w:val="center"/>
            </w:pPr>
            <w:r>
              <w:t>18,75</w:t>
            </w:r>
          </w:p>
        </w:tc>
        <w:tc>
          <w:tcPr>
            <w:tcW w:w="1195" w:type="dxa"/>
            <w:tcBorders>
              <w:top w:val="nil"/>
              <w:bottom w:val="nil"/>
            </w:tcBorders>
          </w:tcPr>
          <w:p w:rsidR="00000000" w:rsidRDefault="007B28C5">
            <w:pPr>
              <w:jc w:val="center"/>
            </w:pPr>
            <w:r>
              <w:t>0,4</w:t>
            </w:r>
          </w:p>
        </w:tc>
      </w:tr>
      <w:tr w:rsidR="00000000">
        <w:tblPrEx>
          <w:tblCellMar>
            <w:top w:w="0" w:type="dxa"/>
            <w:left w:w="0" w:type="dxa"/>
            <w:bottom w:w="0" w:type="dxa"/>
            <w:right w:w="0" w:type="dxa"/>
          </w:tblCellMar>
        </w:tblPrEx>
        <w:tc>
          <w:tcPr>
            <w:tcW w:w="1040" w:type="dxa"/>
            <w:tcBorders>
              <w:top w:val="nil"/>
              <w:bottom w:val="single" w:sz="6" w:space="0" w:color="auto"/>
            </w:tcBorders>
          </w:tcPr>
          <w:p w:rsidR="00000000" w:rsidRDefault="007B28C5">
            <w:pPr>
              <w:jc w:val="center"/>
            </w:pPr>
          </w:p>
        </w:tc>
        <w:tc>
          <w:tcPr>
            <w:tcW w:w="763" w:type="dxa"/>
            <w:tcBorders>
              <w:top w:val="nil"/>
              <w:bottom w:val="single" w:sz="6" w:space="0" w:color="auto"/>
            </w:tcBorders>
          </w:tcPr>
          <w:p w:rsidR="00000000" w:rsidRDefault="007B28C5">
            <w:pPr>
              <w:jc w:val="center"/>
            </w:pPr>
          </w:p>
        </w:tc>
        <w:tc>
          <w:tcPr>
            <w:tcW w:w="851" w:type="dxa"/>
            <w:tcBorders>
              <w:top w:val="nil"/>
              <w:bottom w:val="single" w:sz="6" w:space="0" w:color="auto"/>
            </w:tcBorders>
          </w:tcPr>
          <w:p w:rsidR="00000000" w:rsidRDefault="007B28C5">
            <w:pPr>
              <w:jc w:val="center"/>
            </w:pPr>
            <w:r>
              <w:t>300</w:t>
            </w:r>
          </w:p>
        </w:tc>
        <w:tc>
          <w:tcPr>
            <w:tcW w:w="1195" w:type="dxa"/>
            <w:tcBorders>
              <w:top w:val="nil"/>
              <w:bottom w:val="single" w:sz="6" w:space="0" w:color="auto"/>
            </w:tcBorders>
          </w:tcPr>
          <w:p w:rsidR="00000000" w:rsidRDefault="007B28C5">
            <w:pPr>
              <w:jc w:val="center"/>
              <w:rPr>
                <w:lang w:val="en-US"/>
              </w:rPr>
            </w:pPr>
            <w:r>
              <w:t>42</w:t>
            </w:r>
          </w:p>
        </w:tc>
        <w:tc>
          <w:tcPr>
            <w:tcW w:w="1195" w:type="dxa"/>
            <w:tcBorders>
              <w:top w:val="nil"/>
              <w:bottom w:val="single" w:sz="6" w:space="0" w:color="auto"/>
            </w:tcBorders>
          </w:tcPr>
          <w:p w:rsidR="00000000" w:rsidRDefault="007B28C5">
            <w:pPr>
              <w:jc w:val="center"/>
            </w:pPr>
            <w:r>
              <w:t>15,75</w:t>
            </w:r>
          </w:p>
        </w:tc>
        <w:tc>
          <w:tcPr>
            <w:tcW w:w="1195" w:type="dxa"/>
            <w:tcBorders>
              <w:top w:val="nil"/>
              <w:bottom w:val="single" w:sz="6" w:space="0" w:color="auto"/>
            </w:tcBorders>
          </w:tcPr>
          <w:p w:rsidR="00000000" w:rsidRDefault="007B28C5">
            <w:pPr>
              <w:jc w:val="center"/>
            </w:pPr>
            <w:r>
              <w:t>0,33</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p>
        </w:tc>
        <w:tc>
          <w:tcPr>
            <w:tcW w:w="763" w:type="dxa"/>
            <w:tcBorders>
              <w:top w:val="nil"/>
              <w:bottom w:val="nil"/>
            </w:tcBorders>
          </w:tcPr>
          <w:p w:rsidR="00000000" w:rsidRDefault="007B28C5">
            <w:pPr>
              <w:jc w:val="center"/>
            </w:pPr>
          </w:p>
        </w:tc>
        <w:tc>
          <w:tcPr>
            <w:tcW w:w="851" w:type="dxa"/>
            <w:tcBorders>
              <w:top w:val="nil"/>
              <w:bottom w:val="nil"/>
            </w:tcBorders>
          </w:tcPr>
          <w:p w:rsidR="00000000" w:rsidRDefault="007B28C5">
            <w:pPr>
              <w:jc w:val="center"/>
            </w:pPr>
            <w:r>
              <w:t>100</w:t>
            </w:r>
          </w:p>
        </w:tc>
        <w:tc>
          <w:tcPr>
            <w:tcW w:w="1195" w:type="dxa"/>
            <w:tcBorders>
              <w:top w:val="nil"/>
              <w:bottom w:val="nil"/>
            </w:tcBorders>
          </w:tcPr>
          <w:p w:rsidR="00000000" w:rsidRDefault="007B28C5">
            <w:pPr>
              <w:jc w:val="center"/>
              <w:rPr>
                <w:lang w:val="en-US"/>
              </w:rPr>
            </w:pPr>
            <w:r>
              <w:t>283</w:t>
            </w:r>
          </w:p>
        </w:tc>
        <w:tc>
          <w:tcPr>
            <w:tcW w:w="1195" w:type="dxa"/>
            <w:tcBorders>
              <w:top w:val="nil"/>
              <w:bottom w:val="nil"/>
            </w:tcBorders>
          </w:tcPr>
          <w:p w:rsidR="00000000" w:rsidRDefault="007B28C5">
            <w:pPr>
              <w:jc w:val="center"/>
            </w:pPr>
            <w:r>
              <w:t>101,88</w:t>
            </w:r>
          </w:p>
        </w:tc>
        <w:tc>
          <w:tcPr>
            <w:tcW w:w="1195" w:type="dxa"/>
            <w:tcBorders>
              <w:top w:val="nil"/>
              <w:bottom w:val="nil"/>
            </w:tcBorders>
          </w:tcPr>
          <w:p w:rsidR="00000000" w:rsidRDefault="007B28C5">
            <w:pPr>
              <w:jc w:val="center"/>
            </w:pPr>
            <w:r>
              <w:t>2,22</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r>
              <w:t>6</w:t>
            </w:r>
          </w:p>
        </w:tc>
        <w:tc>
          <w:tcPr>
            <w:tcW w:w="763" w:type="dxa"/>
            <w:tcBorders>
              <w:top w:val="nil"/>
              <w:bottom w:val="nil"/>
            </w:tcBorders>
          </w:tcPr>
          <w:p w:rsidR="00000000" w:rsidRDefault="007B28C5">
            <w:pPr>
              <w:jc w:val="center"/>
            </w:pPr>
            <w:r>
              <w:rPr>
                <w:lang w:val="en-GB"/>
              </w:rPr>
              <w:t>A-III</w:t>
            </w:r>
          </w:p>
        </w:tc>
        <w:tc>
          <w:tcPr>
            <w:tcW w:w="851" w:type="dxa"/>
            <w:tcBorders>
              <w:top w:val="nil"/>
              <w:bottom w:val="nil"/>
            </w:tcBorders>
          </w:tcPr>
          <w:p w:rsidR="00000000" w:rsidRDefault="007B28C5">
            <w:pPr>
              <w:jc w:val="center"/>
            </w:pPr>
            <w:r>
              <w:t>150</w:t>
            </w:r>
          </w:p>
        </w:tc>
        <w:tc>
          <w:tcPr>
            <w:tcW w:w="1195" w:type="dxa"/>
            <w:tcBorders>
              <w:top w:val="nil"/>
              <w:bottom w:val="nil"/>
            </w:tcBorders>
          </w:tcPr>
          <w:p w:rsidR="00000000" w:rsidRDefault="007B28C5">
            <w:pPr>
              <w:jc w:val="center"/>
              <w:rPr>
                <w:lang w:val="en-US"/>
              </w:rPr>
            </w:pPr>
            <w:r>
              <w:t>189</w:t>
            </w:r>
          </w:p>
        </w:tc>
        <w:tc>
          <w:tcPr>
            <w:tcW w:w="1195" w:type="dxa"/>
            <w:tcBorders>
              <w:top w:val="nil"/>
              <w:bottom w:val="nil"/>
            </w:tcBorders>
          </w:tcPr>
          <w:p w:rsidR="00000000" w:rsidRDefault="007B28C5">
            <w:pPr>
              <w:jc w:val="center"/>
            </w:pPr>
            <w:r>
              <w:t>68,04</w:t>
            </w:r>
          </w:p>
        </w:tc>
        <w:tc>
          <w:tcPr>
            <w:tcW w:w="1195" w:type="dxa"/>
            <w:tcBorders>
              <w:top w:val="nil"/>
              <w:bottom w:val="nil"/>
            </w:tcBorders>
          </w:tcPr>
          <w:p w:rsidR="00000000" w:rsidRDefault="007B28C5">
            <w:pPr>
              <w:jc w:val="center"/>
            </w:pPr>
            <w:r>
              <w:t>1,45</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p>
        </w:tc>
        <w:tc>
          <w:tcPr>
            <w:tcW w:w="763" w:type="dxa"/>
            <w:tcBorders>
              <w:top w:val="nil"/>
              <w:bottom w:val="nil"/>
            </w:tcBorders>
          </w:tcPr>
          <w:p w:rsidR="00000000" w:rsidRDefault="007B28C5">
            <w:pPr>
              <w:jc w:val="center"/>
            </w:pPr>
          </w:p>
        </w:tc>
        <w:tc>
          <w:tcPr>
            <w:tcW w:w="851" w:type="dxa"/>
            <w:tcBorders>
              <w:top w:val="nil"/>
              <w:bottom w:val="nil"/>
            </w:tcBorders>
          </w:tcPr>
          <w:p w:rsidR="00000000" w:rsidRDefault="007B28C5">
            <w:pPr>
              <w:jc w:val="center"/>
            </w:pPr>
            <w:r>
              <w:t>200</w:t>
            </w:r>
          </w:p>
        </w:tc>
        <w:tc>
          <w:tcPr>
            <w:tcW w:w="1195" w:type="dxa"/>
            <w:tcBorders>
              <w:top w:val="nil"/>
              <w:bottom w:val="nil"/>
            </w:tcBorders>
          </w:tcPr>
          <w:p w:rsidR="00000000" w:rsidRDefault="007B28C5">
            <w:pPr>
              <w:jc w:val="center"/>
              <w:rPr>
                <w:lang w:val="en-US"/>
              </w:rPr>
            </w:pPr>
            <w:r>
              <w:t>141</w:t>
            </w:r>
          </w:p>
        </w:tc>
        <w:tc>
          <w:tcPr>
            <w:tcW w:w="1195" w:type="dxa"/>
            <w:tcBorders>
              <w:top w:val="nil"/>
              <w:bottom w:val="nil"/>
            </w:tcBorders>
          </w:tcPr>
          <w:p w:rsidR="00000000" w:rsidRDefault="007B28C5">
            <w:pPr>
              <w:jc w:val="center"/>
            </w:pPr>
            <w:r>
              <w:t>50,8</w:t>
            </w:r>
          </w:p>
        </w:tc>
        <w:tc>
          <w:tcPr>
            <w:tcW w:w="1195" w:type="dxa"/>
            <w:tcBorders>
              <w:top w:val="nil"/>
              <w:bottom w:val="nil"/>
            </w:tcBorders>
          </w:tcPr>
          <w:p w:rsidR="00000000" w:rsidRDefault="007B28C5">
            <w:pPr>
              <w:jc w:val="center"/>
            </w:pPr>
            <w:r>
              <w:t>1,11</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p>
        </w:tc>
        <w:tc>
          <w:tcPr>
            <w:tcW w:w="763" w:type="dxa"/>
            <w:tcBorders>
              <w:top w:val="nil"/>
              <w:bottom w:val="nil"/>
            </w:tcBorders>
          </w:tcPr>
          <w:p w:rsidR="00000000" w:rsidRDefault="007B28C5">
            <w:pPr>
              <w:jc w:val="center"/>
            </w:pPr>
          </w:p>
        </w:tc>
        <w:tc>
          <w:tcPr>
            <w:tcW w:w="851" w:type="dxa"/>
            <w:tcBorders>
              <w:top w:val="nil"/>
              <w:bottom w:val="nil"/>
            </w:tcBorders>
          </w:tcPr>
          <w:p w:rsidR="00000000" w:rsidRDefault="007B28C5">
            <w:pPr>
              <w:jc w:val="center"/>
            </w:pPr>
            <w:r>
              <w:t>250</w:t>
            </w:r>
          </w:p>
        </w:tc>
        <w:tc>
          <w:tcPr>
            <w:tcW w:w="1195" w:type="dxa"/>
            <w:tcBorders>
              <w:top w:val="nil"/>
              <w:bottom w:val="nil"/>
            </w:tcBorders>
          </w:tcPr>
          <w:p w:rsidR="00000000" w:rsidRDefault="007B28C5">
            <w:pPr>
              <w:jc w:val="center"/>
              <w:rPr>
                <w:lang w:val="en-US"/>
              </w:rPr>
            </w:pPr>
            <w:r>
              <w:t>113</w:t>
            </w:r>
          </w:p>
        </w:tc>
        <w:tc>
          <w:tcPr>
            <w:tcW w:w="1195" w:type="dxa"/>
            <w:tcBorders>
              <w:top w:val="nil"/>
              <w:bottom w:val="nil"/>
            </w:tcBorders>
          </w:tcPr>
          <w:p w:rsidR="00000000" w:rsidRDefault="007B28C5">
            <w:pPr>
              <w:jc w:val="center"/>
            </w:pPr>
            <w:r>
              <w:t>40,7</w:t>
            </w:r>
          </w:p>
        </w:tc>
        <w:tc>
          <w:tcPr>
            <w:tcW w:w="1195" w:type="dxa"/>
            <w:tcBorders>
              <w:top w:val="nil"/>
              <w:bottom w:val="nil"/>
            </w:tcBorders>
          </w:tcPr>
          <w:p w:rsidR="00000000" w:rsidRDefault="007B28C5">
            <w:pPr>
              <w:jc w:val="center"/>
            </w:pPr>
            <w:r>
              <w:t>0,89</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p>
        </w:tc>
        <w:tc>
          <w:tcPr>
            <w:tcW w:w="763" w:type="dxa"/>
            <w:tcBorders>
              <w:top w:val="nil"/>
              <w:bottom w:val="nil"/>
            </w:tcBorders>
          </w:tcPr>
          <w:p w:rsidR="00000000" w:rsidRDefault="007B28C5">
            <w:pPr>
              <w:jc w:val="center"/>
            </w:pPr>
          </w:p>
        </w:tc>
        <w:tc>
          <w:tcPr>
            <w:tcW w:w="851" w:type="dxa"/>
            <w:tcBorders>
              <w:top w:val="nil"/>
              <w:bottom w:val="nil"/>
            </w:tcBorders>
          </w:tcPr>
          <w:p w:rsidR="00000000" w:rsidRDefault="007B28C5">
            <w:pPr>
              <w:jc w:val="center"/>
            </w:pPr>
            <w:r>
              <w:t>300</w:t>
            </w:r>
          </w:p>
        </w:tc>
        <w:tc>
          <w:tcPr>
            <w:tcW w:w="1195" w:type="dxa"/>
            <w:tcBorders>
              <w:top w:val="nil"/>
              <w:bottom w:val="nil"/>
            </w:tcBorders>
          </w:tcPr>
          <w:p w:rsidR="00000000" w:rsidRDefault="007B28C5">
            <w:pPr>
              <w:jc w:val="center"/>
              <w:rPr>
                <w:lang w:val="en-US"/>
              </w:rPr>
            </w:pPr>
            <w:r>
              <w:t>94</w:t>
            </w:r>
          </w:p>
        </w:tc>
        <w:tc>
          <w:tcPr>
            <w:tcW w:w="1195" w:type="dxa"/>
            <w:tcBorders>
              <w:top w:val="nil"/>
              <w:bottom w:val="nil"/>
            </w:tcBorders>
          </w:tcPr>
          <w:p w:rsidR="00000000" w:rsidRDefault="007B28C5">
            <w:pPr>
              <w:jc w:val="center"/>
            </w:pPr>
            <w:r>
              <w:t>33,8</w:t>
            </w:r>
          </w:p>
        </w:tc>
        <w:tc>
          <w:tcPr>
            <w:tcW w:w="1195" w:type="dxa"/>
            <w:tcBorders>
              <w:top w:val="nil"/>
              <w:bottom w:val="nil"/>
            </w:tcBorders>
          </w:tcPr>
          <w:p w:rsidR="00000000" w:rsidRDefault="007B28C5">
            <w:pPr>
              <w:jc w:val="center"/>
            </w:pPr>
            <w:r>
              <w:t>0,74</w:t>
            </w:r>
          </w:p>
        </w:tc>
      </w:tr>
      <w:tr w:rsidR="00000000">
        <w:tblPrEx>
          <w:tblCellMar>
            <w:top w:w="0" w:type="dxa"/>
            <w:left w:w="0" w:type="dxa"/>
            <w:bottom w:w="0" w:type="dxa"/>
            <w:right w:w="0" w:type="dxa"/>
          </w:tblCellMar>
        </w:tblPrEx>
        <w:tc>
          <w:tcPr>
            <w:tcW w:w="1040" w:type="dxa"/>
            <w:tcBorders>
              <w:top w:val="single" w:sz="6" w:space="0" w:color="auto"/>
              <w:bottom w:val="nil"/>
            </w:tcBorders>
          </w:tcPr>
          <w:p w:rsidR="00000000" w:rsidRDefault="007B28C5">
            <w:pPr>
              <w:jc w:val="center"/>
            </w:pPr>
            <w:r>
              <w:t>8</w:t>
            </w:r>
          </w:p>
        </w:tc>
        <w:tc>
          <w:tcPr>
            <w:tcW w:w="763" w:type="dxa"/>
            <w:tcBorders>
              <w:top w:val="single" w:sz="6" w:space="0" w:color="auto"/>
              <w:bottom w:val="nil"/>
            </w:tcBorders>
          </w:tcPr>
          <w:p w:rsidR="00000000" w:rsidRDefault="007B28C5">
            <w:pPr>
              <w:jc w:val="center"/>
            </w:pPr>
            <w:r>
              <w:rPr>
                <w:lang w:val="en-GB"/>
              </w:rPr>
              <w:t>A-III</w:t>
            </w:r>
          </w:p>
        </w:tc>
        <w:tc>
          <w:tcPr>
            <w:tcW w:w="851" w:type="dxa"/>
            <w:tcBorders>
              <w:top w:val="single" w:sz="6" w:space="0" w:color="auto"/>
              <w:bottom w:val="nil"/>
            </w:tcBorders>
          </w:tcPr>
          <w:p w:rsidR="00000000" w:rsidRDefault="007B28C5">
            <w:pPr>
              <w:jc w:val="center"/>
            </w:pPr>
            <w:r>
              <w:t>300</w:t>
            </w:r>
          </w:p>
        </w:tc>
        <w:tc>
          <w:tcPr>
            <w:tcW w:w="1195" w:type="dxa"/>
            <w:tcBorders>
              <w:top w:val="single" w:sz="6" w:space="0" w:color="auto"/>
              <w:bottom w:val="nil"/>
            </w:tcBorders>
          </w:tcPr>
          <w:p w:rsidR="00000000" w:rsidRDefault="007B28C5">
            <w:pPr>
              <w:jc w:val="center"/>
              <w:rPr>
                <w:lang w:val="en-US"/>
              </w:rPr>
            </w:pPr>
            <w:r>
              <w:t>168</w:t>
            </w:r>
          </w:p>
        </w:tc>
        <w:tc>
          <w:tcPr>
            <w:tcW w:w="1195" w:type="dxa"/>
            <w:tcBorders>
              <w:top w:val="single" w:sz="6" w:space="0" w:color="auto"/>
              <w:bottom w:val="nil"/>
            </w:tcBorders>
          </w:tcPr>
          <w:p w:rsidR="00000000" w:rsidRDefault="007B28C5">
            <w:pPr>
              <w:jc w:val="center"/>
            </w:pPr>
            <w:r>
              <w:t>60,5</w:t>
            </w:r>
          </w:p>
        </w:tc>
        <w:tc>
          <w:tcPr>
            <w:tcW w:w="1195" w:type="dxa"/>
            <w:tcBorders>
              <w:top w:val="single" w:sz="6" w:space="0" w:color="auto"/>
              <w:bottom w:val="nil"/>
            </w:tcBorders>
          </w:tcPr>
          <w:p w:rsidR="00000000" w:rsidRDefault="007B28C5">
            <w:pPr>
              <w:jc w:val="center"/>
            </w:pPr>
            <w:r>
              <w:t>1,3</w:t>
            </w:r>
          </w:p>
        </w:tc>
      </w:tr>
      <w:tr w:rsidR="00000000">
        <w:tblPrEx>
          <w:tblCellMar>
            <w:top w:w="0" w:type="dxa"/>
            <w:left w:w="0" w:type="dxa"/>
            <w:bottom w:w="0" w:type="dxa"/>
            <w:right w:w="0" w:type="dxa"/>
          </w:tblCellMar>
        </w:tblPrEx>
        <w:tc>
          <w:tcPr>
            <w:tcW w:w="1040" w:type="dxa"/>
            <w:tcBorders>
              <w:top w:val="single" w:sz="6" w:space="0" w:color="auto"/>
              <w:bottom w:val="nil"/>
            </w:tcBorders>
          </w:tcPr>
          <w:p w:rsidR="00000000" w:rsidRDefault="007B28C5">
            <w:pPr>
              <w:jc w:val="center"/>
            </w:pPr>
            <w:r>
              <w:t>10</w:t>
            </w:r>
          </w:p>
        </w:tc>
        <w:tc>
          <w:tcPr>
            <w:tcW w:w="763" w:type="dxa"/>
            <w:tcBorders>
              <w:top w:val="single" w:sz="6" w:space="0" w:color="auto"/>
              <w:bottom w:val="nil"/>
            </w:tcBorders>
          </w:tcPr>
          <w:p w:rsidR="00000000" w:rsidRDefault="007B28C5">
            <w:pPr>
              <w:jc w:val="center"/>
            </w:pPr>
            <w:r>
              <w:rPr>
                <w:lang w:val="en-GB"/>
              </w:rPr>
              <w:t>A-III</w:t>
            </w:r>
          </w:p>
        </w:tc>
        <w:tc>
          <w:tcPr>
            <w:tcW w:w="851" w:type="dxa"/>
            <w:tcBorders>
              <w:top w:val="single" w:sz="6" w:space="0" w:color="auto"/>
              <w:bottom w:val="nil"/>
            </w:tcBorders>
          </w:tcPr>
          <w:p w:rsidR="00000000" w:rsidRDefault="007B28C5">
            <w:pPr>
              <w:jc w:val="center"/>
            </w:pPr>
            <w:r>
              <w:t>300</w:t>
            </w:r>
          </w:p>
        </w:tc>
        <w:tc>
          <w:tcPr>
            <w:tcW w:w="1195" w:type="dxa"/>
            <w:tcBorders>
              <w:top w:val="single" w:sz="6" w:space="0" w:color="auto"/>
              <w:bottom w:val="nil"/>
            </w:tcBorders>
          </w:tcPr>
          <w:p w:rsidR="00000000" w:rsidRDefault="007B28C5">
            <w:pPr>
              <w:jc w:val="center"/>
              <w:rPr>
                <w:lang w:val="en-US"/>
              </w:rPr>
            </w:pPr>
            <w:r>
              <w:t>261</w:t>
            </w:r>
          </w:p>
        </w:tc>
        <w:tc>
          <w:tcPr>
            <w:tcW w:w="1195" w:type="dxa"/>
            <w:tcBorders>
              <w:top w:val="single" w:sz="6" w:space="0" w:color="auto"/>
              <w:bottom w:val="nil"/>
            </w:tcBorders>
          </w:tcPr>
          <w:p w:rsidR="00000000" w:rsidRDefault="007B28C5">
            <w:pPr>
              <w:jc w:val="center"/>
            </w:pPr>
            <w:r>
              <w:t>98</w:t>
            </w:r>
          </w:p>
        </w:tc>
        <w:tc>
          <w:tcPr>
            <w:tcW w:w="1195" w:type="dxa"/>
            <w:tcBorders>
              <w:top w:val="single" w:sz="6" w:space="0" w:color="auto"/>
              <w:bottom w:val="nil"/>
            </w:tcBorders>
          </w:tcPr>
          <w:p w:rsidR="00000000" w:rsidRDefault="007B28C5">
            <w:pPr>
              <w:jc w:val="center"/>
            </w:pPr>
            <w:r>
              <w:t>2,04</w:t>
            </w:r>
          </w:p>
        </w:tc>
      </w:tr>
      <w:tr w:rsidR="00000000">
        <w:tblPrEx>
          <w:tblCellMar>
            <w:top w:w="0" w:type="dxa"/>
            <w:left w:w="0" w:type="dxa"/>
            <w:bottom w:w="0" w:type="dxa"/>
            <w:right w:w="0" w:type="dxa"/>
          </w:tblCellMar>
        </w:tblPrEx>
        <w:tc>
          <w:tcPr>
            <w:tcW w:w="1040" w:type="dxa"/>
            <w:tcBorders>
              <w:top w:val="single" w:sz="6" w:space="0" w:color="auto"/>
              <w:bottom w:val="single" w:sz="6" w:space="0" w:color="auto"/>
            </w:tcBorders>
          </w:tcPr>
          <w:p w:rsidR="00000000" w:rsidRDefault="007B28C5">
            <w:pPr>
              <w:jc w:val="center"/>
            </w:pPr>
            <w:r>
              <w:t>12</w:t>
            </w:r>
          </w:p>
        </w:tc>
        <w:tc>
          <w:tcPr>
            <w:tcW w:w="763" w:type="dxa"/>
            <w:tcBorders>
              <w:top w:val="single" w:sz="6" w:space="0" w:color="auto"/>
              <w:bottom w:val="single" w:sz="6" w:space="0" w:color="auto"/>
            </w:tcBorders>
          </w:tcPr>
          <w:p w:rsidR="00000000" w:rsidRDefault="007B28C5">
            <w:pPr>
              <w:jc w:val="center"/>
            </w:pPr>
            <w:r>
              <w:rPr>
                <w:lang w:val="en-GB"/>
              </w:rPr>
              <w:t>A-III</w:t>
            </w:r>
          </w:p>
        </w:tc>
        <w:tc>
          <w:tcPr>
            <w:tcW w:w="851" w:type="dxa"/>
            <w:tcBorders>
              <w:top w:val="single" w:sz="6" w:space="0" w:color="auto"/>
              <w:bottom w:val="single" w:sz="6" w:space="0" w:color="auto"/>
            </w:tcBorders>
          </w:tcPr>
          <w:p w:rsidR="00000000" w:rsidRDefault="007B28C5">
            <w:pPr>
              <w:jc w:val="center"/>
            </w:pPr>
            <w:r>
              <w:t>100</w:t>
            </w:r>
          </w:p>
        </w:tc>
        <w:tc>
          <w:tcPr>
            <w:tcW w:w="1195" w:type="dxa"/>
            <w:tcBorders>
              <w:top w:val="single" w:sz="6" w:space="0" w:color="auto"/>
              <w:bottom w:val="single" w:sz="6" w:space="0" w:color="auto"/>
            </w:tcBorders>
          </w:tcPr>
          <w:p w:rsidR="00000000" w:rsidRDefault="007B28C5">
            <w:pPr>
              <w:jc w:val="center"/>
              <w:rPr>
                <w:lang w:val="en-US"/>
              </w:rPr>
            </w:pPr>
            <w:r>
              <w:t>1131</w:t>
            </w:r>
          </w:p>
        </w:tc>
        <w:tc>
          <w:tcPr>
            <w:tcW w:w="1195" w:type="dxa"/>
            <w:tcBorders>
              <w:top w:val="single" w:sz="6" w:space="0" w:color="auto"/>
              <w:bottom w:val="single" w:sz="6" w:space="0" w:color="auto"/>
            </w:tcBorders>
          </w:tcPr>
          <w:p w:rsidR="00000000" w:rsidRDefault="007B28C5">
            <w:pPr>
              <w:jc w:val="center"/>
            </w:pPr>
            <w:r>
              <w:t>424</w:t>
            </w:r>
          </w:p>
        </w:tc>
        <w:tc>
          <w:tcPr>
            <w:tcW w:w="1195" w:type="dxa"/>
            <w:tcBorders>
              <w:top w:val="single" w:sz="6" w:space="0" w:color="auto"/>
              <w:bottom w:val="single" w:sz="6" w:space="0" w:color="auto"/>
            </w:tcBorders>
          </w:tcPr>
          <w:p w:rsidR="00000000" w:rsidRDefault="007B28C5">
            <w:pPr>
              <w:jc w:val="center"/>
            </w:pPr>
            <w:r>
              <w:t>8,88</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r>
              <w:t>12</w:t>
            </w:r>
          </w:p>
        </w:tc>
        <w:tc>
          <w:tcPr>
            <w:tcW w:w="763" w:type="dxa"/>
            <w:tcBorders>
              <w:top w:val="nil"/>
              <w:bottom w:val="nil"/>
            </w:tcBorders>
          </w:tcPr>
          <w:p w:rsidR="00000000" w:rsidRDefault="007B28C5">
            <w:pPr>
              <w:jc w:val="center"/>
            </w:pPr>
            <w:r>
              <w:rPr>
                <w:lang w:val="en-GB"/>
              </w:rPr>
              <w:t>A-III</w:t>
            </w:r>
          </w:p>
        </w:tc>
        <w:tc>
          <w:tcPr>
            <w:tcW w:w="851" w:type="dxa"/>
            <w:tcBorders>
              <w:top w:val="nil"/>
              <w:bottom w:val="nil"/>
            </w:tcBorders>
          </w:tcPr>
          <w:p w:rsidR="00000000" w:rsidRDefault="007B28C5">
            <w:pPr>
              <w:jc w:val="center"/>
            </w:pPr>
            <w:r>
              <w:t>200</w:t>
            </w:r>
          </w:p>
        </w:tc>
        <w:tc>
          <w:tcPr>
            <w:tcW w:w="1195" w:type="dxa"/>
            <w:tcBorders>
              <w:top w:val="nil"/>
              <w:bottom w:val="nil"/>
            </w:tcBorders>
          </w:tcPr>
          <w:p w:rsidR="00000000" w:rsidRDefault="007B28C5">
            <w:pPr>
              <w:jc w:val="center"/>
              <w:rPr>
                <w:lang w:val="en-US"/>
              </w:rPr>
            </w:pPr>
            <w:r>
              <w:t>5,65</w:t>
            </w:r>
          </w:p>
        </w:tc>
        <w:tc>
          <w:tcPr>
            <w:tcW w:w="1195" w:type="dxa"/>
            <w:tcBorders>
              <w:top w:val="nil"/>
              <w:bottom w:val="nil"/>
            </w:tcBorders>
          </w:tcPr>
          <w:p w:rsidR="00000000" w:rsidRDefault="007B28C5">
            <w:pPr>
              <w:jc w:val="center"/>
            </w:pPr>
            <w:r>
              <w:t>212</w:t>
            </w:r>
          </w:p>
        </w:tc>
        <w:tc>
          <w:tcPr>
            <w:tcW w:w="1195" w:type="dxa"/>
            <w:tcBorders>
              <w:top w:val="nil"/>
              <w:bottom w:val="nil"/>
            </w:tcBorders>
          </w:tcPr>
          <w:p w:rsidR="00000000" w:rsidRDefault="007B28C5">
            <w:pPr>
              <w:jc w:val="center"/>
            </w:pPr>
            <w:r>
              <w:t>2,44</w:t>
            </w:r>
          </w:p>
        </w:tc>
      </w:tr>
      <w:tr w:rsidR="00000000">
        <w:tblPrEx>
          <w:tblCellMar>
            <w:top w:w="0" w:type="dxa"/>
            <w:left w:w="0" w:type="dxa"/>
            <w:bottom w:w="0" w:type="dxa"/>
            <w:right w:w="0" w:type="dxa"/>
          </w:tblCellMar>
        </w:tblPrEx>
        <w:tc>
          <w:tcPr>
            <w:tcW w:w="1040" w:type="dxa"/>
            <w:tcBorders>
              <w:top w:val="nil"/>
              <w:bottom w:val="single" w:sz="6" w:space="0" w:color="auto"/>
            </w:tcBorders>
          </w:tcPr>
          <w:p w:rsidR="00000000" w:rsidRDefault="007B28C5">
            <w:pPr>
              <w:jc w:val="center"/>
            </w:pPr>
          </w:p>
        </w:tc>
        <w:tc>
          <w:tcPr>
            <w:tcW w:w="763" w:type="dxa"/>
            <w:tcBorders>
              <w:top w:val="nil"/>
              <w:bottom w:val="single" w:sz="6" w:space="0" w:color="auto"/>
            </w:tcBorders>
          </w:tcPr>
          <w:p w:rsidR="00000000" w:rsidRDefault="007B28C5">
            <w:pPr>
              <w:jc w:val="center"/>
            </w:pPr>
          </w:p>
        </w:tc>
        <w:tc>
          <w:tcPr>
            <w:tcW w:w="851" w:type="dxa"/>
            <w:tcBorders>
              <w:top w:val="nil"/>
              <w:bottom w:val="single" w:sz="6" w:space="0" w:color="auto"/>
            </w:tcBorders>
          </w:tcPr>
          <w:p w:rsidR="00000000" w:rsidRDefault="007B28C5">
            <w:pPr>
              <w:jc w:val="center"/>
            </w:pPr>
            <w:r>
              <w:t>300</w:t>
            </w:r>
          </w:p>
        </w:tc>
        <w:tc>
          <w:tcPr>
            <w:tcW w:w="1195" w:type="dxa"/>
            <w:tcBorders>
              <w:top w:val="nil"/>
              <w:bottom w:val="single" w:sz="6" w:space="0" w:color="auto"/>
            </w:tcBorders>
          </w:tcPr>
          <w:p w:rsidR="00000000" w:rsidRDefault="007B28C5">
            <w:pPr>
              <w:jc w:val="center"/>
              <w:rPr>
                <w:lang w:val="en-US"/>
              </w:rPr>
            </w:pPr>
            <w:r>
              <w:t>377</w:t>
            </w:r>
          </w:p>
        </w:tc>
        <w:tc>
          <w:tcPr>
            <w:tcW w:w="1195" w:type="dxa"/>
            <w:tcBorders>
              <w:top w:val="nil"/>
              <w:bottom w:val="single" w:sz="6" w:space="0" w:color="auto"/>
            </w:tcBorders>
          </w:tcPr>
          <w:p w:rsidR="00000000" w:rsidRDefault="007B28C5">
            <w:pPr>
              <w:jc w:val="center"/>
            </w:pPr>
            <w:r>
              <w:t>141,3</w:t>
            </w:r>
          </w:p>
        </w:tc>
        <w:tc>
          <w:tcPr>
            <w:tcW w:w="1195" w:type="dxa"/>
            <w:tcBorders>
              <w:top w:val="nil"/>
              <w:bottom w:val="single" w:sz="6" w:space="0" w:color="auto"/>
            </w:tcBorders>
          </w:tcPr>
          <w:p w:rsidR="00000000" w:rsidRDefault="007B28C5">
            <w:pPr>
              <w:jc w:val="center"/>
            </w:pPr>
            <w:r>
              <w:t>2,96</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p>
        </w:tc>
        <w:tc>
          <w:tcPr>
            <w:tcW w:w="763" w:type="dxa"/>
            <w:tcBorders>
              <w:top w:val="nil"/>
              <w:bottom w:val="nil"/>
            </w:tcBorders>
          </w:tcPr>
          <w:p w:rsidR="00000000" w:rsidRDefault="007B28C5">
            <w:pPr>
              <w:jc w:val="center"/>
            </w:pPr>
          </w:p>
        </w:tc>
        <w:tc>
          <w:tcPr>
            <w:tcW w:w="851" w:type="dxa"/>
            <w:tcBorders>
              <w:top w:val="nil"/>
              <w:bottom w:val="nil"/>
            </w:tcBorders>
          </w:tcPr>
          <w:p w:rsidR="00000000" w:rsidRDefault="007B28C5">
            <w:pPr>
              <w:jc w:val="center"/>
            </w:pPr>
            <w:r>
              <w:t>100</w:t>
            </w:r>
          </w:p>
        </w:tc>
        <w:tc>
          <w:tcPr>
            <w:tcW w:w="1195" w:type="dxa"/>
            <w:tcBorders>
              <w:top w:val="nil"/>
              <w:bottom w:val="nil"/>
            </w:tcBorders>
          </w:tcPr>
          <w:p w:rsidR="00000000" w:rsidRDefault="007B28C5">
            <w:pPr>
              <w:jc w:val="center"/>
              <w:rPr>
                <w:lang w:val="en-US"/>
              </w:rPr>
            </w:pPr>
            <w:r>
              <w:t>1539</w:t>
            </w:r>
          </w:p>
        </w:tc>
        <w:tc>
          <w:tcPr>
            <w:tcW w:w="1195" w:type="dxa"/>
            <w:tcBorders>
              <w:top w:val="nil"/>
              <w:bottom w:val="nil"/>
            </w:tcBorders>
          </w:tcPr>
          <w:p w:rsidR="00000000" w:rsidRDefault="007B28C5">
            <w:pPr>
              <w:jc w:val="center"/>
            </w:pPr>
            <w:r>
              <w:t>577</w:t>
            </w:r>
          </w:p>
        </w:tc>
        <w:tc>
          <w:tcPr>
            <w:tcW w:w="1195" w:type="dxa"/>
            <w:tcBorders>
              <w:top w:val="nil"/>
              <w:bottom w:val="nil"/>
            </w:tcBorders>
          </w:tcPr>
          <w:p w:rsidR="00000000" w:rsidRDefault="007B28C5">
            <w:pPr>
              <w:jc w:val="center"/>
            </w:pPr>
            <w:r>
              <w:t>12,1</w:t>
            </w:r>
          </w:p>
        </w:tc>
      </w:tr>
      <w:tr w:rsidR="00000000">
        <w:tblPrEx>
          <w:tblCellMar>
            <w:top w:w="0" w:type="dxa"/>
            <w:left w:w="0" w:type="dxa"/>
            <w:bottom w:w="0" w:type="dxa"/>
            <w:right w:w="0" w:type="dxa"/>
          </w:tblCellMar>
        </w:tblPrEx>
        <w:tc>
          <w:tcPr>
            <w:tcW w:w="1040" w:type="dxa"/>
            <w:tcBorders>
              <w:top w:val="nil"/>
              <w:bottom w:val="nil"/>
            </w:tcBorders>
          </w:tcPr>
          <w:p w:rsidR="00000000" w:rsidRDefault="007B28C5">
            <w:pPr>
              <w:jc w:val="center"/>
            </w:pPr>
            <w:r>
              <w:t>14</w:t>
            </w:r>
          </w:p>
        </w:tc>
        <w:tc>
          <w:tcPr>
            <w:tcW w:w="763" w:type="dxa"/>
            <w:tcBorders>
              <w:top w:val="nil"/>
              <w:bottom w:val="nil"/>
            </w:tcBorders>
          </w:tcPr>
          <w:p w:rsidR="00000000" w:rsidRDefault="007B28C5">
            <w:pPr>
              <w:jc w:val="center"/>
            </w:pPr>
            <w:r>
              <w:rPr>
                <w:lang w:val="en-GB"/>
              </w:rPr>
              <w:t>A-III</w:t>
            </w:r>
          </w:p>
        </w:tc>
        <w:tc>
          <w:tcPr>
            <w:tcW w:w="851" w:type="dxa"/>
            <w:tcBorders>
              <w:top w:val="nil"/>
              <w:bottom w:val="nil"/>
            </w:tcBorders>
          </w:tcPr>
          <w:p w:rsidR="00000000" w:rsidRDefault="007B28C5">
            <w:pPr>
              <w:jc w:val="center"/>
            </w:pPr>
            <w:r>
              <w:t>200</w:t>
            </w:r>
          </w:p>
        </w:tc>
        <w:tc>
          <w:tcPr>
            <w:tcW w:w="1195" w:type="dxa"/>
            <w:tcBorders>
              <w:top w:val="nil"/>
              <w:bottom w:val="nil"/>
            </w:tcBorders>
          </w:tcPr>
          <w:p w:rsidR="00000000" w:rsidRDefault="007B28C5">
            <w:pPr>
              <w:jc w:val="center"/>
              <w:rPr>
                <w:lang w:val="en-US"/>
              </w:rPr>
            </w:pPr>
            <w:r>
              <w:t>769</w:t>
            </w:r>
          </w:p>
        </w:tc>
        <w:tc>
          <w:tcPr>
            <w:tcW w:w="1195" w:type="dxa"/>
            <w:tcBorders>
              <w:top w:val="nil"/>
              <w:bottom w:val="nil"/>
            </w:tcBorders>
          </w:tcPr>
          <w:p w:rsidR="00000000" w:rsidRDefault="007B28C5">
            <w:pPr>
              <w:jc w:val="center"/>
            </w:pPr>
            <w:r>
              <w:t>288,5</w:t>
            </w:r>
          </w:p>
        </w:tc>
        <w:tc>
          <w:tcPr>
            <w:tcW w:w="1195" w:type="dxa"/>
            <w:tcBorders>
              <w:top w:val="nil"/>
              <w:bottom w:val="nil"/>
            </w:tcBorders>
          </w:tcPr>
          <w:p w:rsidR="00000000" w:rsidRDefault="007B28C5">
            <w:pPr>
              <w:jc w:val="center"/>
            </w:pPr>
            <w:r>
              <w:t>6,1</w:t>
            </w:r>
          </w:p>
        </w:tc>
      </w:tr>
      <w:tr w:rsidR="00000000">
        <w:tblPrEx>
          <w:tblCellMar>
            <w:top w:w="0" w:type="dxa"/>
            <w:left w:w="0" w:type="dxa"/>
            <w:bottom w:w="0" w:type="dxa"/>
            <w:right w:w="0" w:type="dxa"/>
          </w:tblCellMar>
        </w:tblPrEx>
        <w:tc>
          <w:tcPr>
            <w:tcW w:w="1040" w:type="dxa"/>
            <w:tcBorders>
              <w:top w:val="nil"/>
            </w:tcBorders>
          </w:tcPr>
          <w:p w:rsidR="00000000" w:rsidRDefault="007B28C5">
            <w:pPr>
              <w:jc w:val="center"/>
            </w:pPr>
          </w:p>
        </w:tc>
        <w:tc>
          <w:tcPr>
            <w:tcW w:w="763" w:type="dxa"/>
            <w:tcBorders>
              <w:top w:val="nil"/>
            </w:tcBorders>
          </w:tcPr>
          <w:p w:rsidR="00000000" w:rsidRDefault="007B28C5">
            <w:pPr>
              <w:jc w:val="center"/>
            </w:pPr>
          </w:p>
        </w:tc>
        <w:tc>
          <w:tcPr>
            <w:tcW w:w="851" w:type="dxa"/>
            <w:tcBorders>
              <w:top w:val="nil"/>
            </w:tcBorders>
          </w:tcPr>
          <w:p w:rsidR="00000000" w:rsidRDefault="007B28C5">
            <w:pPr>
              <w:jc w:val="center"/>
            </w:pPr>
            <w:r>
              <w:t>300</w:t>
            </w:r>
          </w:p>
        </w:tc>
        <w:tc>
          <w:tcPr>
            <w:tcW w:w="1195" w:type="dxa"/>
            <w:tcBorders>
              <w:top w:val="nil"/>
            </w:tcBorders>
          </w:tcPr>
          <w:p w:rsidR="00000000" w:rsidRDefault="007B28C5">
            <w:pPr>
              <w:jc w:val="center"/>
            </w:pPr>
            <w:r>
              <w:t>513</w:t>
            </w:r>
          </w:p>
        </w:tc>
        <w:tc>
          <w:tcPr>
            <w:tcW w:w="1195" w:type="dxa"/>
            <w:tcBorders>
              <w:top w:val="nil"/>
            </w:tcBorders>
          </w:tcPr>
          <w:p w:rsidR="00000000" w:rsidRDefault="007B28C5">
            <w:pPr>
              <w:jc w:val="center"/>
            </w:pPr>
            <w:r>
              <w:t>192</w:t>
            </w:r>
          </w:p>
        </w:tc>
        <w:tc>
          <w:tcPr>
            <w:tcW w:w="1195" w:type="dxa"/>
            <w:tcBorders>
              <w:top w:val="nil"/>
            </w:tcBorders>
          </w:tcPr>
          <w:p w:rsidR="00000000" w:rsidRDefault="007B28C5">
            <w:pPr>
              <w:jc w:val="center"/>
            </w:pPr>
            <w:r>
              <w:t>4</w:t>
            </w:r>
          </w:p>
        </w:tc>
      </w:tr>
    </w:tbl>
    <w:p w:rsidR="00000000" w:rsidRDefault="007B28C5">
      <w:pPr>
        <w:spacing w:before="120"/>
        <w:ind w:firstLine="284"/>
        <w:jc w:val="both"/>
      </w:pPr>
      <w:r>
        <w:rPr>
          <w:b/>
        </w:rPr>
        <w:t>6.14</w:t>
      </w:r>
      <w:r>
        <w:rPr>
          <w:b/>
          <w:lang w:val="en-GB"/>
        </w:rPr>
        <w:t>.</w:t>
      </w:r>
      <w:r>
        <w:t xml:space="preserve"> Размещение и количество </w:t>
      </w:r>
      <w:r>
        <w:t xml:space="preserve">монтажных петель или отверстий, используемых для подъема плит, рекомендуется принимать таким, чтобы исключить необходимость дополнительного армирования изделий на монтажные и транспортные воздействия. </w:t>
      </w:r>
    </w:p>
    <w:p w:rsidR="00000000" w:rsidRDefault="007B28C5">
      <w:pPr>
        <w:ind w:firstLine="284"/>
        <w:jc w:val="both"/>
      </w:pPr>
      <w:r>
        <w:rPr>
          <w:b/>
        </w:rPr>
        <w:t>6.15.</w:t>
      </w:r>
      <w:r>
        <w:t xml:space="preserve"> В плитах перекрытий рекомендуется устраивать каналы для скрытой электропроводки. Диаметр каналов в</w:t>
      </w:r>
      <w:r>
        <w:rPr>
          <w:lang w:val="en-US"/>
        </w:rPr>
        <w:t xml:space="preserve"> </w:t>
      </w:r>
      <w:r>
        <w:t>сплошных плитах рекомендуется принимать не более 30 мм.</w:t>
      </w:r>
    </w:p>
    <w:p w:rsidR="00000000" w:rsidRDefault="007B28C5">
      <w:pPr>
        <w:ind w:firstLine="284"/>
        <w:jc w:val="both"/>
      </w:pPr>
      <w:r>
        <w:t>Заделку сквозных технологических и коммуникационных отверстий в плитах перекрытий рекомендуется предусматривать раствором на расширяющемся цементе ил</w:t>
      </w:r>
      <w:r>
        <w:t>и гипсе.</w:t>
      </w:r>
    </w:p>
    <w:p w:rsidR="00000000" w:rsidRDefault="007B28C5">
      <w:pPr>
        <w:ind w:firstLine="284"/>
        <w:jc w:val="both"/>
      </w:pPr>
      <w:r>
        <w:rPr>
          <w:b/>
        </w:rPr>
        <w:t>6.16.</w:t>
      </w:r>
      <w:r>
        <w:t xml:space="preserve"> Глубину опирания сборных плит на стены в зависимости от характера их опирания рекомендуется принимать не менее, мм: при опирании по контуру, а также двум длинным и одной короткой сторонам — 40; при опирании по двум сторонам и пролете плит 4,2 м и менее, а также по двум коротким и одной длинной сторонам — 50; при опирании по двум сторонам и пролете плит более 4,2 м — 70.</w:t>
      </w:r>
    </w:p>
    <w:p w:rsidR="00000000" w:rsidRDefault="007B28C5">
      <w:pPr>
        <w:ind w:firstLine="284"/>
        <w:jc w:val="both"/>
      </w:pPr>
      <w:r>
        <w:t>При назначении глубины опирания плит перекрытий следует также учитывать требования СНиП</w:t>
      </w:r>
      <w:r>
        <w:rPr>
          <w:lang w:val="en-US"/>
        </w:rPr>
        <w:t xml:space="preserve"> 2.03.01—</w:t>
      </w:r>
      <w:r>
        <w:t>84 к анкеровке арматуры на о</w:t>
      </w:r>
      <w:r>
        <w:t>порах.</w:t>
      </w:r>
    </w:p>
    <w:p w:rsidR="00000000" w:rsidRDefault="007B28C5">
      <w:pPr>
        <w:ind w:firstLine="284"/>
        <w:jc w:val="both"/>
      </w:pPr>
      <w:r>
        <w:rPr>
          <w:b/>
        </w:rPr>
        <w:t>6.17.</w:t>
      </w:r>
      <w:r>
        <w:t xml:space="preserve"> При применении сборных плит перекрытий в зданиях со стенами из монолитного бетона рекомендуется конструктивно обеспечивать их неразрезность на опорах. С этой целью рекомендуется предусматривать петлевые соединения плит, замоноличенные бетоном. Для увеличения размеров полости, замоноличиваемой бетоном, допускается плиты при монтаже опирать на монтажные столики или телескопические стойки.</w:t>
      </w:r>
    </w:p>
    <w:p w:rsidR="00000000" w:rsidRDefault="007B28C5">
      <w:pPr>
        <w:ind w:firstLine="284"/>
        <w:jc w:val="both"/>
      </w:pPr>
      <w:r>
        <w:rPr>
          <w:b/>
        </w:rPr>
        <w:t>6.18.</w:t>
      </w:r>
      <w:r>
        <w:t xml:space="preserve"> Сборно-монолитные слоистые плиты рекомендуется проектировать из сборной железобетонной плиты-скорлупы, </w:t>
      </w:r>
      <w:r>
        <w:t>выполняющей роль оставляемой опалубки, и слоя монолитного бетона. Плиту-скорлупу рекомендуется изготавливать из тяжелого бетона класса не ниже В15, толщиной 4 — 6 см. .Монолитный слой рекомендуется выполнять из тяжелого бетона класса не менее В12,5 или легкого бетона класса не ниже В7,5. Толщину слоя монолитного бетона рекомендуется принимать не менее толщины скорлупы.</w:t>
      </w:r>
    </w:p>
    <w:p w:rsidR="00000000" w:rsidRDefault="007B28C5">
      <w:pPr>
        <w:ind w:firstLine="284"/>
        <w:jc w:val="both"/>
      </w:pPr>
      <w:r>
        <w:t>Нижнюю растянутую арматуру плиты рекомендуется размещать в сборной плите-скорлупе, при этом применять предварительно напряженное армирование</w:t>
      </w:r>
      <w:r>
        <w:t>. Верхняя растянутая арматура, необходимая для восприятия изгибающих моментов на опорах, располагается в монолитном слое плиты. Для обеспечения совместной работы сборного и монолитного слоев рекомендуется на верхней поверхности сборного элемента предусматривать местные углубления для образования шпонок и (или) арматурные выпуски.</w:t>
      </w:r>
    </w:p>
    <w:p w:rsidR="00000000" w:rsidRDefault="007B28C5">
      <w:pPr>
        <w:ind w:firstLine="284"/>
        <w:jc w:val="both"/>
      </w:pPr>
      <w:r>
        <w:rPr>
          <w:b/>
        </w:rPr>
        <w:t>6.19.</w:t>
      </w:r>
      <w:r>
        <w:t xml:space="preserve"> Монолитные плиты перекрытий рекомендуется проектировать однослойными из тяжелого или легкого бетона класса не ниже В12,5. Толщину плит рекомендуется назначать не менее требуе</w:t>
      </w:r>
      <w:r>
        <w:t xml:space="preserve">мой по условиям звукоизоляции от воздушного шума при однослойных полах. </w:t>
      </w:r>
    </w:p>
    <w:p w:rsidR="00000000" w:rsidRDefault="007B28C5">
      <w:pPr>
        <w:ind w:firstLine="284"/>
        <w:jc w:val="both"/>
      </w:pPr>
      <w:r>
        <w:rPr>
          <w:b/>
        </w:rPr>
        <w:t>6.20.</w:t>
      </w:r>
      <w:r>
        <w:t xml:space="preserve"> Монолитные и сборно-монолитные плиты перекрытий рекомендуется проектировать как защемленные стенами в опорных сечениях.</w:t>
      </w:r>
    </w:p>
    <w:p w:rsidR="00000000" w:rsidRDefault="007B28C5">
      <w:pPr>
        <w:ind w:firstLine="284"/>
        <w:jc w:val="both"/>
      </w:pPr>
      <w:r>
        <w:t>При возведении зданий в объемно-переставных опалубках, извлекаемых на фасад, плита перекрытия бетонируется одновременно с внутренними стенами. При использовании сборных панелей наружных стен рекомендуется плиту перекрытий рассматривать как защемленную по трем сторонам со свободной четвертой стороной.</w:t>
      </w:r>
    </w:p>
    <w:p w:rsidR="00000000" w:rsidRDefault="007B28C5">
      <w:pPr>
        <w:ind w:firstLine="284"/>
        <w:jc w:val="both"/>
      </w:pPr>
      <w:r>
        <w:t>При монолит</w:t>
      </w:r>
      <w:r>
        <w:t>ных наружных стенах, которые бетонируются после возведения внутренних конструкций, плиты перекрытий в зависимости от узла их сопряжения с наружной стенкой могут проектироваться защемленными по контуру или по трем сторонам по внутренним стенам и со свободным опиранием на наружную стену.</w:t>
      </w:r>
    </w:p>
    <w:p w:rsidR="00000000" w:rsidRDefault="007B28C5">
      <w:pPr>
        <w:ind w:firstLine="284"/>
        <w:jc w:val="both"/>
      </w:pPr>
      <w:r>
        <w:t>При возведении монолитных наружных и внутренних стен в едином цикле (например, в блочной или щитовой опалубках), монолитные и сборно-монолитные плиты перекрытий рекомендуется проектировать как защемленные по контуру.</w:t>
      </w:r>
    </w:p>
    <w:p w:rsidR="00000000" w:rsidRDefault="007B28C5">
      <w:pPr>
        <w:ind w:firstLine="284"/>
        <w:jc w:val="both"/>
      </w:pPr>
      <w:r>
        <w:rPr>
          <w:b/>
        </w:rPr>
        <w:t>6.21.</w:t>
      </w:r>
      <w:r>
        <w:t xml:space="preserve"> Мо</w:t>
      </w:r>
      <w:r>
        <w:t>нолитные плиты перекрытия рекомендуется армировать сварными сетками. Диаметры и шаги продольной и поперечной арматуры сеток рекомендуется принимать согласно табл. 10. Допускается применение стандартных сеток, выпускаемых промышленностью.</w:t>
      </w:r>
    </w:p>
    <w:p w:rsidR="00000000" w:rsidRDefault="007B28C5">
      <w:pPr>
        <w:ind w:firstLine="284"/>
        <w:jc w:val="both"/>
      </w:pPr>
      <w:r>
        <w:t>При одностороннем опирании плит перекрытий на стены в случае недостаточной длины анкеровки верхней сетки рекомендуется предусматривать приварку к ней поперечных анкерующих стержней.</w:t>
      </w:r>
    </w:p>
    <w:p w:rsidR="00000000" w:rsidRDefault="007B28C5">
      <w:pPr>
        <w:ind w:firstLine="284"/>
        <w:jc w:val="both"/>
      </w:pPr>
      <w:r>
        <w:t xml:space="preserve">В неразрезных плитах перекрытия рабочую арматуру над опорами следует обрывать на расстоянии </w:t>
      </w:r>
      <w:r>
        <w:t>не ближе 0,25</w:t>
      </w:r>
      <w:r>
        <w:rPr>
          <w:i/>
          <w:lang w:val="en-GB"/>
        </w:rPr>
        <w:t>l</w:t>
      </w:r>
      <w:r>
        <w:t xml:space="preserve"> от грани опоры, где </w:t>
      </w:r>
      <w:r>
        <w:rPr>
          <w:i/>
          <w:lang w:val="en-GB"/>
        </w:rPr>
        <w:t>l</w:t>
      </w:r>
      <w:r>
        <w:t xml:space="preserve"> </w:t>
      </w:r>
      <w:r>
        <w:noBreakHyphen/>
        <w:t xml:space="preserve"> пролет плиты. Пролетная арматура в опорных сечениях плиты заводится за грань опоры не менее 20 мм; стык арматурных сеток производится внахлестку с соблюдением требований СНиП 2.03.01—84.</w:t>
      </w:r>
    </w:p>
    <w:p w:rsidR="00000000" w:rsidRDefault="007B28C5">
      <w:pPr>
        <w:ind w:firstLine="284"/>
        <w:jc w:val="both"/>
      </w:pPr>
      <w:r>
        <w:t>В сечениях плите, где трещины в эксплуатационной стадии не образуются, допускается увеличение расстояния между рабочими стержнями арматуры до 400 мм с соблюдением требований СНиП 2.03.01—84.</w:t>
      </w:r>
    </w:p>
    <w:p w:rsidR="00000000" w:rsidRDefault="007B28C5">
      <w:pPr>
        <w:ind w:firstLine="284"/>
        <w:jc w:val="both"/>
      </w:pPr>
      <w:r>
        <w:t>В плитах, защемленных по трем сторонам, свободный край дополнительно армируется объемным каркас</w:t>
      </w:r>
      <w:r>
        <w:t>ом из четырех стержней диаметром 10 мм из стали класса</w:t>
      </w:r>
      <w:r>
        <w:rPr>
          <w:lang w:val="en-GB"/>
        </w:rPr>
        <w:t xml:space="preserve"> A-III</w:t>
      </w:r>
      <w:r>
        <w:t xml:space="preserve"> для восприятия усадочных и температурных воздействий.</w:t>
      </w:r>
    </w:p>
    <w:p w:rsidR="00000000" w:rsidRDefault="007B28C5">
      <w:pPr>
        <w:spacing w:after="120"/>
        <w:ind w:firstLine="284"/>
        <w:jc w:val="both"/>
      </w:pPr>
      <w:r>
        <w:t xml:space="preserve">Схема армирования монолитной плиты перекрытия, защемленной по трем сторонам, с четвертой свободной показана на рис. 42. </w:t>
      </w:r>
    </w:p>
    <w:p w:rsidR="00000000" w:rsidRDefault="007B28C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300pt">
            <v:imagedata r:id="rId5" o:title=""/>
          </v:shape>
        </w:pict>
      </w:r>
    </w:p>
    <w:p w:rsidR="00000000" w:rsidRDefault="007B28C5">
      <w:pPr>
        <w:jc w:val="center"/>
      </w:pPr>
      <w:r>
        <w:pict>
          <v:shape id="_x0000_i1026" type="#_x0000_t75" style="width:280.5pt;height:297.75pt">
            <v:imagedata r:id="rId6" o:title=""/>
          </v:shape>
        </w:pict>
      </w:r>
    </w:p>
    <w:p w:rsidR="00000000" w:rsidRDefault="007B28C5">
      <w:pPr>
        <w:spacing w:before="120" w:after="120"/>
        <w:jc w:val="center"/>
      </w:pPr>
      <w:r>
        <w:rPr>
          <w:lang w:val="en-US"/>
        </w:rPr>
        <w:t>Pèñ.</w:t>
      </w:r>
      <w:r>
        <w:t xml:space="preserve"> 42. Схемы армирования монолитной плиты</w:t>
      </w:r>
    </w:p>
    <w:p w:rsidR="00000000" w:rsidRDefault="007B28C5">
      <w:pPr>
        <w:jc w:val="center"/>
      </w:pPr>
      <w:r>
        <w:rPr>
          <w:i/>
        </w:rPr>
        <w:t>а —</w:t>
      </w:r>
      <w:r>
        <w:t xml:space="preserve"> защемленный по контуру; </w:t>
      </w:r>
      <w:r>
        <w:rPr>
          <w:i/>
        </w:rPr>
        <w:t>б —</w:t>
      </w:r>
      <w:r>
        <w:t xml:space="preserve"> защемленной по трем сторонам и четвертой свободной</w:t>
      </w:r>
    </w:p>
    <w:p w:rsidR="00000000" w:rsidRDefault="007B28C5">
      <w:pPr>
        <w:spacing w:after="120"/>
        <w:jc w:val="center"/>
      </w:pPr>
      <w:r>
        <w:t>СВ — сетка верхнего армирования, СН — сетка нижнего армирования, КП — каркас пространственный</w:t>
      </w:r>
    </w:p>
    <w:p w:rsidR="00000000" w:rsidRDefault="007B28C5">
      <w:pPr>
        <w:ind w:firstLine="284"/>
        <w:jc w:val="both"/>
      </w:pPr>
      <w:r>
        <w:t>Сборно-монолитные плиты перекрытий рекомендуется ар</w:t>
      </w:r>
      <w:r>
        <w:t xml:space="preserve">мировать аналогично монолитным плитам; надопорную арматуру рекомендуется размещать в монолитном слое, пролетную — в скорлупе. </w:t>
      </w:r>
    </w:p>
    <w:p w:rsidR="00000000" w:rsidRDefault="007B28C5">
      <w:pPr>
        <w:ind w:firstLine="284"/>
        <w:jc w:val="both"/>
      </w:pPr>
      <w:r>
        <w:t>Размер скорлупы в плане рекомендуется назначать из условия Сборно-монолитные плиты перекрытий рекомендуется армировать аналогично монолитным плитам; надопорную арматуру рекомендуется размещать в монолитном слое, пролетную — в скорлупе. Размер скорлупы в плане рекомендуется назначать из условия обеспечения прочности и трещиностойкости бетона при ее изготовлении и монтаже. Стык скорлу</w:t>
      </w:r>
      <w:r>
        <w:t xml:space="preserve">пы в перекрываемой ячейке не должен производиться в зоне максимальных моментов. В зоне стыка по скорлупам укладывается арматура площадью, эквивалентной изгибающему моменту, в расчетном сечении плиты с перепуском на длину не менее </w:t>
      </w:r>
      <w:r>
        <w:rPr>
          <w:i/>
          <w:lang w:val="en-GB"/>
        </w:rPr>
        <w:t>l</w:t>
      </w:r>
      <w:r>
        <w:rPr>
          <w:i/>
          <w:vertAlign w:val="subscript"/>
        </w:rPr>
        <w:t>сп</w:t>
      </w:r>
      <w:r>
        <w:t xml:space="preserve">, где </w:t>
      </w:r>
      <w:r>
        <w:rPr>
          <w:i/>
          <w:lang w:val="en-GB"/>
        </w:rPr>
        <w:t>l</w:t>
      </w:r>
      <w:r>
        <w:rPr>
          <w:i/>
          <w:vertAlign w:val="subscript"/>
        </w:rPr>
        <w:t>сп</w:t>
      </w:r>
      <w:r>
        <w:t xml:space="preserve"> — расчетная длина анкеровки арматуры. Заведение скорлупы за грань стены производится на величину не менее 20 мм.</w:t>
      </w:r>
    </w:p>
    <w:p w:rsidR="00000000" w:rsidRDefault="007B28C5">
      <w:pPr>
        <w:ind w:firstLine="284"/>
        <w:jc w:val="both"/>
      </w:pPr>
      <w:r>
        <w:t>Совместная работа сборного и монолитного слоев перекрытия должна обеспечиваться сцеплением бетона и монтажными арматурными элементами, установленными в сбор</w:t>
      </w:r>
      <w:r>
        <w:t>ной плите-скорлупе.</w:t>
      </w:r>
    </w:p>
    <w:p w:rsidR="00000000" w:rsidRDefault="007B28C5">
      <w:pPr>
        <w:spacing w:after="120"/>
        <w:ind w:firstLine="284"/>
        <w:jc w:val="both"/>
      </w:pPr>
      <w:r>
        <w:t>Схема армирования сборно-монолитной плиты перекрытия показана на рис. 43.</w:t>
      </w:r>
    </w:p>
    <w:p w:rsidR="00000000" w:rsidRDefault="007B28C5">
      <w:pPr>
        <w:jc w:val="center"/>
      </w:pPr>
      <w:r>
        <w:pict>
          <v:shape id="_x0000_i1027" type="#_x0000_t75" style="width:267.75pt;height:272.25pt">
            <v:imagedata r:id="rId7" o:title=""/>
          </v:shape>
        </w:pict>
      </w:r>
    </w:p>
    <w:p w:rsidR="00000000" w:rsidRDefault="007B28C5">
      <w:pPr>
        <w:jc w:val="center"/>
      </w:pPr>
      <w:r>
        <w:pict>
          <v:shape id="_x0000_i1028" type="#_x0000_t75" style="width:258pt;height:267.75pt">
            <v:imagedata r:id="rId8" o:title=""/>
          </v:shape>
        </w:pict>
      </w:r>
    </w:p>
    <w:p w:rsidR="00000000" w:rsidRDefault="007B28C5">
      <w:pPr>
        <w:spacing w:before="120" w:after="120"/>
        <w:jc w:val="center"/>
      </w:pPr>
      <w:r>
        <w:t>Рис. 43. Сборно-монолитная плита</w:t>
      </w:r>
    </w:p>
    <w:p w:rsidR="00000000" w:rsidRDefault="007B28C5">
      <w:pPr>
        <w:jc w:val="center"/>
      </w:pPr>
      <w:r>
        <w:rPr>
          <w:i/>
        </w:rPr>
        <w:t>а</w:t>
      </w:r>
      <w:r>
        <w:t xml:space="preserve"> </w:t>
      </w:r>
      <w:r>
        <w:sym w:font="Symbol" w:char="F0BE"/>
      </w:r>
      <w:r>
        <w:t xml:space="preserve"> схема армирования сборно-монолитной плиты, защемленной по контуру; </w:t>
      </w:r>
      <w:r>
        <w:rPr>
          <w:i/>
        </w:rPr>
        <w:t xml:space="preserve">б </w:t>
      </w:r>
      <w:r>
        <w:t xml:space="preserve">— конструктивное решение сборной плиты скорлупы без внешнего армирования; </w:t>
      </w:r>
      <w:r>
        <w:rPr>
          <w:i/>
        </w:rPr>
        <w:t>в</w:t>
      </w:r>
      <w:r>
        <w:t xml:space="preserve"> </w:t>
      </w:r>
      <w:r>
        <w:sym w:font="Symbol" w:char="F0BE"/>
      </w:r>
      <w:r>
        <w:t xml:space="preserve"> то же, с внешним армированием </w:t>
      </w:r>
    </w:p>
    <w:p w:rsidR="00000000" w:rsidRDefault="007B28C5">
      <w:pPr>
        <w:jc w:val="center"/>
      </w:pPr>
      <w:r>
        <w:t xml:space="preserve">СВ — сетка верхнего армирования, ПС — плита-скорлупа </w:t>
      </w:r>
    </w:p>
    <w:p w:rsidR="00000000" w:rsidRDefault="007B28C5">
      <w:pPr>
        <w:jc w:val="center"/>
      </w:pPr>
      <w:r>
        <w:rPr>
          <w:i/>
        </w:rPr>
        <w:t>1</w:t>
      </w:r>
      <w:r>
        <w:t xml:space="preserve"> — монтажная петля, </w:t>
      </w:r>
      <w:r>
        <w:rPr>
          <w:i/>
        </w:rPr>
        <w:t>2 —</w:t>
      </w:r>
      <w:r>
        <w:t xml:space="preserve"> петлевые выпуски</w:t>
      </w:r>
    </w:p>
    <w:p w:rsidR="00000000" w:rsidRDefault="007B28C5">
      <w:pPr>
        <w:spacing w:before="120" w:after="120"/>
        <w:jc w:val="center"/>
        <w:rPr>
          <w:b/>
        </w:rPr>
      </w:pPr>
      <w:r>
        <w:rPr>
          <w:b/>
        </w:rPr>
        <w:t>Расчет железобетонных плит перекрытий</w:t>
      </w:r>
    </w:p>
    <w:p w:rsidR="00000000" w:rsidRDefault="007B28C5">
      <w:pPr>
        <w:ind w:firstLine="284"/>
        <w:jc w:val="both"/>
      </w:pPr>
      <w:r>
        <w:rPr>
          <w:b/>
        </w:rPr>
        <w:t>6.22.</w:t>
      </w:r>
      <w:r>
        <w:t xml:space="preserve"> При расчете железобетонных плит перекрытий по предельным со</w:t>
      </w:r>
      <w:r>
        <w:t>стояниям первой группы (по прочности) и второй группы (по деформациям, образованию и раскрытию трещин) рекомендуется различать плиты, работающие на изгиб из плоскости в одном и двух направлениях.</w:t>
      </w:r>
    </w:p>
    <w:p w:rsidR="00000000" w:rsidRDefault="007B28C5">
      <w:pPr>
        <w:ind w:firstLine="284"/>
        <w:jc w:val="both"/>
      </w:pPr>
      <w:r>
        <w:t>Плиты, опертые по контуру и имеющие соотношение размеров длинной стороны к</w:t>
      </w:r>
      <w:r>
        <w:rPr>
          <w:lang w:val="en-US"/>
        </w:rPr>
        <w:t xml:space="preserve"> </w:t>
      </w:r>
      <w:r>
        <w:t>короткой 3:</w:t>
      </w:r>
      <w:r>
        <w:rPr>
          <w:lang w:val="en-US"/>
        </w:rPr>
        <w:t>1 è</w:t>
      </w:r>
      <w:r>
        <w:t xml:space="preserve"> менее, а также плиты, опертые по трем сторонам и имеющие соотношение размеров вдоль параллельно расположенных опор к размеру вдоль свободного края 1,5:1 и менее, рекомендуется рассчитывать как работающие на изгиб из плоскости </w:t>
      </w:r>
      <w:r>
        <w:t>в двух направлениях. Расчет таких плит разрешается выполнять методами, изложенными в настоящем Пособии. При необходимости уточненный расчет таких плит может выполняться по специальным программам на ЭВМ, учитывающим нелинейную работу железобетона с трещинами.</w:t>
      </w:r>
    </w:p>
    <w:p w:rsidR="00000000" w:rsidRDefault="007B28C5">
      <w:pPr>
        <w:ind w:firstLine="284"/>
        <w:jc w:val="both"/>
      </w:pPr>
      <w:r>
        <w:t>Остальные плиты рекомендуется рассчитывать как работающие на изгиб в одном направлении по СНиП 2.03.01—84 и соответствующим пособиям.</w:t>
      </w:r>
    </w:p>
    <w:p w:rsidR="00000000" w:rsidRDefault="007B28C5">
      <w:pPr>
        <w:ind w:firstLine="284"/>
        <w:jc w:val="both"/>
      </w:pPr>
      <w:r>
        <w:rPr>
          <w:b/>
        </w:rPr>
        <w:t>6.23.</w:t>
      </w:r>
      <w:r>
        <w:t xml:space="preserve"> Для плит, работающих на изгиб из плоскости в двух направлениях, различаются расчетные длины</w:t>
      </w:r>
      <w:r>
        <w:rPr>
          <w:lang w:val="en-US"/>
        </w:rPr>
        <w:t xml:space="preserve"> </w:t>
      </w:r>
      <w:r>
        <w:rPr>
          <w:i/>
          <w:lang w:val="en-GB"/>
        </w:rPr>
        <w:t>l</w:t>
      </w:r>
      <w:r>
        <w:rPr>
          <w:i/>
          <w:vertAlign w:val="subscript"/>
          <w:lang w:val="en-GB"/>
        </w:rPr>
        <w:t>1</w:t>
      </w:r>
      <w:r>
        <w:t xml:space="preserve"> и </w:t>
      </w:r>
      <w:r>
        <w:rPr>
          <w:i/>
        </w:rPr>
        <w:t>l</w:t>
      </w:r>
      <w:r>
        <w:rPr>
          <w:i/>
          <w:vertAlign w:val="subscript"/>
        </w:rPr>
        <w:t>2</w:t>
      </w:r>
      <w:r>
        <w:t>. Для плит, оп</w:t>
      </w:r>
      <w:r>
        <w:t>ертых по контуру, принимается, что пролет</w:t>
      </w:r>
      <w:r>
        <w:rPr>
          <w:lang w:val="en-US"/>
        </w:rPr>
        <w:t xml:space="preserve"> </w:t>
      </w:r>
      <w:r>
        <w:rPr>
          <w:i/>
          <w:lang w:val="en-GB"/>
        </w:rPr>
        <w:t>l</w:t>
      </w:r>
      <w:r>
        <w:rPr>
          <w:i/>
          <w:vertAlign w:val="subscript"/>
          <w:lang w:val="en-GB"/>
        </w:rPr>
        <w:t>1</w:t>
      </w:r>
      <w:r>
        <w:t xml:space="preserve"> не превышает пролет </w:t>
      </w:r>
      <w:r>
        <w:rPr>
          <w:i/>
          <w:lang w:val="en-GB"/>
        </w:rPr>
        <w:t>l</w:t>
      </w:r>
      <w:r>
        <w:rPr>
          <w:i/>
          <w:vertAlign w:val="subscript"/>
          <w:lang w:val="en-GB"/>
        </w:rPr>
        <w:t>2</w:t>
      </w:r>
      <w:r>
        <w:rPr>
          <w:lang w:val="en-GB"/>
        </w:rPr>
        <w:t xml:space="preserve">. </w:t>
      </w:r>
      <w:r>
        <w:t>Для плит, опертых по трем сторонам, пролет соответствует расстоянию между параллельно расположенными опорами (размер вдоль свободного края плиты).</w:t>
      </w:r>
    </w:p>
    <w:p w:rsidR="00000000" w:rsidRDefault="007B28C5">
      <w:pPr>
        <w:ind w:firstLine="284"/>
        <w:jc w:val="both"/>
      </w:pPr>
      <w:r>
        <w:t>Для свободно опертых плит расчетный пролет принимается равным расстоянию между серединами опорных площадок плит перекрытий. Для защемленных на опорах плит расчетный пролет принимается равным пролету в свету (до грани опор).</w:t>
      </w:r>
    </w:p>
    <w:p w:rsidR="00000000" w:rsidRDefault="007B28C5">
      <w:pPr>
        <w:ind w:firstLine="284"/>
        <w:jc w:val="both"/>
      </w:pPr>
      <w:r>
        <w:rPr>
          <w:b/>
        </w:rPr>
        <w:t>6.24.</w:t>
      </w:r>
      <w:r>
        <w:t xml:space="preserve"> Для плит перекрытий, работающих на изгиб в двух направлениях, коэф</w:t>
      </w:r>
      <w:r>
        <w:t>фициенты армирования (отношение площади сеченая арматуры к рабочей площади сечения плиты,</w:t>
      </w:r>
      <w:r>
        <w:rPr>
          <w:lang w:val="en-US"/>
        </w:rPr>
        <w:t xml:space="preserve"> </w:t>
      </w:r>
      <w:r>
        <w:t>перпендикулярного арматуре)</w:t>
      </w:r>
      <w:r>
        <w:rPr>
          <w:lang w:val="en-US"/>
        </w:rPr>
        <w:t xml:space="preserve"> </w:t>
      </w:r>
      <w:r>
        <w:rPr>
          <w:i/>
          <w:lang w:val="en-US"/>
        </w:rPr>
        <w:sym w:font="Symbol" w:char="F06D"/>
      </w:r>
      <w:r>
        <w:rPr>
          <w:i/>
          <w:vertAlign w:val="subscript"/>
          <w:lang w:val="en-US"/>
        </w:rPr>
        <w:t>1</w:t>
      </w:r>
      <w:r>
        <w:rPr>
          <w:lang w:val="en-US"/>
        </w:rPr>
        <w:t xml:space="preserve"> è </w:t>
      </w:r>
      <w:r>
        <w:rPr>
          <w:i/>
          <w:lang w:val="en-US"/>
        </w:rPr>
        <w:sym w:font="Symbol" w:char="F06D"/>
      </w:r>
      <w:r>
        <w:rPr>
          <w:i/>
          <w:vertAlign w:val="subscript"/>
          <w:lang w:val="en-US"/>
        </w:rPr>
        <w:t>2</w:t>
      </w:r>
      <w:r>
        <w:rPr>
          <w:lang w:val="en-US"/>
        </w:rPr>
        <w:t xml:space="preserve"> </w:t>
      </w:r>
      <w:r>
        <w:t>вдоль пролетов соответственно</w:t>
      </w:r>
      <w:r>
        <w:rPr>
          <w:lang w:val="en-US"/>
        </w:rPr>
        <w:t xml:space="preserve"> </w:t>
      </w:r>
      <w:r>
        <w:rPr>
          <w:i/>
          <w:lang w:val="en-GB"/>
        </w:rPr>
        <w:t>l</w:t>
      </w:r>
      <w:r>
        <w:rPr>
          <w:i/>
          <w:vertAlign w:val="subscript"/>
          <w:lang w:val="en-GB"/>
        </w:rPr>
        <w:t>1</w:t>
      </w:r>
      <w:r>
        <w:rPr>
          <w:lang w:val="en-US"/>
        </w:rPr>
        <w:t xml:space="preserve"> è </w:t>
      </w:r>
      <w:r>
        <w:rPr>
          <w:i/>
          <w:lang w:val="en-GB"/>
        </w:rPr>
        <w:t>l</w:t>
      </w:r>
      <w:r>
        <w:rPr>
          <w:i/>
          <w:vertAlign w:val="subscript"/>
          <w:lang w:val="en-GB"/>
        </w:rPr>
        <w:t>2</w:t>
      </w:r>
      <w:r>
        <w:rPr>
          <w:lang w:val="en-GB"/>
        </w:rPr>
        <w:t xml:space="preserve"> </w:t>
      </w:r>
      <w:r>
        <w:t>рекомендуется назначать так, чтобы выполнялись условия:</w:t>
      </w:r>
    </w:p>
    <w:p w:rsidR="00000000" w:rsidRDefault="007B28C5">
      <w:pPr>
        <w:spacing w:before="120" w:after="120"/>
        <w:ind w:firstLine="284"/>
        <w:jc w:val="right"/>
      </w:pPr>
      <w:r>
        <w:rPr>
          <w:i/>
          <w:lang w:val="en-US"/>
        </w:rPr>
        <w:sym w:font="Symbol" w:char="F06D"/>
      </w:r>
      <w:r>
        <w:rPr>
          <w:i/>
          <w:vertAlign w:val="subscript"/>
          <w:lang w:val="en-US"/>
        </w:rPr>
        <w:t>1</w:t>
      </w:r>
      <w:r>
        <w:t xml:space="preserve"> </w:t>
      </w:r>
      <w:r>
        <w:rPr>
          <w:lang w:val="en-US"/>
        </w:rPr>
        <w:sym w:font="Symbol" w:char="F0B3"/>
      </w:r>
      <w:r>
        <w:t xml:space="preserve"> </w:t>
      </w:r>
      <w:r>
        <w:rPr>
          <w:i/>
          <w:lang w:val="en-US"/>
        </w:rPr>
        <w:sym w:font="Symbol" w:char="F06D"/>
      </w:r>
      <w:r>
        <w:rPr>
          <w:i/>
          <w:vertAlign w:val="subscript"/>
          <w:lang w:val="en-US"/>
        </w:rPr>
        <w:t>min</w:t>
      </w:r>
      <w:r>
        <w:t>;</w:t>
      </w:r>
      <w:r>
        <w:rPr>
          <w:i/>
          <w:lang w:val="en-US"/>
        </w:rPr>
        <w:t>.</w:t>
      </w:r>
      <w:r>
        <w:t xml:space="preserve"> </w:t>
      </w:r>
      <w:r>
        <w:tab/>
      </w:r>
      <w:r>
        <w:tab/>
      </w:r>
      <w:r>
        <w:tab/>
      </w:r>
      <w:r>
        <w:tab/>
        <w:t xml:space="preserve">(149) </w:t>
      </w:r>
    </w:p>
    <w:p w:rsidR="00000000" w:rsidRDefault="007B28C5">
      <w:pPr>
        <w:spacing w:after="120"/>
        <w:ind w:firstLine="284"/>
        <w:jc w:val="right"/>
        <w:rPr>
          <w:lang w:val="en-US"/>
        </w:rPr>
      </w:pPr>
      <w:r>
        <w:t>0,5 (</w:t>
      </w:r>
      <w:r>
        <w:rPr>
          <w:i/>
          <w:lang w:val="en-US"/>
        </w:rPr>
        <w:sym w:font="Symbol" w:char="F06D"/>
      </w:r>
      <w:r>
        <w:rPr>
          <w:i/>
          <w:vertAlign w:val="subscript"/>
          <w:lang w:val="en-US"/>
        </w:rPr>
        <w:t>1</w:t>
      </w:r>
      <w:r>
        <w:t xml:space="preserve"> + </w:t>
      </w:r>
      <w:r>
        <w:rPr>
          <w:i/>
          <w:lang w:val="en-US"/>
        </w:rPr>
        <w:sym w:font="Symbol" w:char="F06D"/>
      </w:r>
      <w:r>
        <w:rPr>
          <w:i/>
          <w:vertAlign w:val="subscript"/>
          <w:lang w:val="en-US"/>
        </w:rPr>
        <w:t>2</w:t>
      </w:r>
      <w:r>
        <w:t xml:space="preserve"> </w:t>
      </w:r>
      <w:r>
        <w:sym w:font="Symbol" w:char="F0B3"/>
      </w:r>
      <w:r>
        <w:t xml:space="preserve"> </w:t>
      </w:r>
      <w:r>
        <w:rPr>
          <w:i/>
          <w:lang w:val="en-US"/>
        </w:rPr>
        <w:sym w:font="Symbol" w:char="F06D"/>
      </w:r>
      <w:r>
        <w:rPr>
          <w:i/>
          <w:vertAlign w:val="subscript"/>
          <w:lang w:val="en-US"/>
        </w:rPr>
        <w:t>min</w:t>
      </w:r>
      <w:r>
        <w:t>,</w:t>
      </w:r>
      <w:r>
        <w:rPr>
          <w:lang w:val="en-US"/>
        </w:rPr>
        <w:t xml:space="preserve"> </w:t>
      </w:r>
      <w:r>
        <w:tab/>
      </w:r>
      <w:r>
        <w:tab/>
      </w:r>
      <w:r>
        <w:tab/>
      </w:r>
      <w:r>
        <w:rPr>
          <w:lang w:val="en-US"/>
        </w:rPr>
        <w:t>(</w:t>
      </w:r>
      <w:r>
        <w:t>1</w:t>
      </w:r>
      <w:r>
        <w:rPr>
          <w:lang w:val="en-US"/>
        </w:rPr>
        <w:t>50)</w:t>
      </w:r>
    </w:p>
    <w:p w:rsidR="00000000" w:rsidRDefault="007B28C5">
      <w:pPr>
        <w:jc w:val="both"/>
        <w:rPr>
          <w:i/>
        </w:rPr>
      </w:pPr>
      <w:r>
        <w:t>где</w:t>
      </w:r>
      <w:r>
        <w:rPr>
          <w:lang w:val="en-US"/>
        </w:rPr>
        <w:t xml:space="preserve"> </w:t>
      </w:r>
      <w:r>
        <w:rPr>
          <w:i/>
          <w:lang w:val="en-US"/>
        </w:rPr>
        <w:sym w:font="Symbol" w:char="F06D"/>
      </w:r>
      <w:r>
        <w:rPr>
          <w:i/>
          <w:vertAlign w:val="subscript"/>
          <w:lang w:val="en-US"/>
        </w:rPr>
        <w:t>min</w:t>
      </w:r>
      <w:r>
        <w:rPr>
          <w:i/>
          <w:lang w:val="en-US"/>
        </w:rPr>
        <w:t xml:space="preserve"> </w:t>
      </w:r>
      <w:r>
        <w:rPr>
          <w:i/>
        </w:rPr>
        <w:t xml:space="preserve">— </w:t>
      </w:r>
      <w:r>
        <w:t>минимальное значение коэффициента армирования, принимаемое по</w:t>
      </w:r>
      <w:r>
        <w:rPr>
          <w:lang w:val="en-US"/>
        </w:rPr>
        <w:t xml:space="preserve"> CH</w:t>
      </w:r>
      <w:r>
        <w:t>иП 2.03.01—84</w:t>
      </w:r>
      <w:r>
        <w:rPr>
          <w:lang w:val="en-US"/>
        </w:rPr>
        <w:t xml:space="preserve"> </w:t>
      </w:r>
      <w:r>
        <w:t>равным 0,05 %.</w:t>
      </w:r>
    </w:p>
    <w:p w:rsidR="00000000" w:rsidRDefault="007B28C5">
      <w:pPr>
        <w:ind w:firstLine="284"/>
        <w:jc w:val="both"/>
      </w:pPr>
      <w:r>
        <w:t>Для железобетонных слабоармированных элементов, несущая способность которых исчерпывается одновременно с образованием трещин в бетоне р</w:t>
      </w:r>
      <w:r>
        <w:t>астянутой зоны, площадь сечения продольной растянутой арматуры должна быть увеличена по сравнению с требуемой из расчета по прочности не менее чем на 15 %</w:t>
      </w:r>
      <w:r>
        <w:rPr>
          <w:i/>
        </w:rPr>
        <w:t xml:space="preserve"> </w:t>
      </w:r>
      <w:r>
        <w:t>(по СНиП 20301—84).</w:t>
      </w:r>
    </w:p>
    <w:p w:rsidR="00000000" w:rsidRDefault="007B28C5">
      <w:pPr>
        <w:ind w:firstLine="284"/>
        <w:jc w:val="both"/>
      </w:pPr>
      <w:r>
        <w:rPr>
          <w:b/>
        </w:rPr>
        <w:t>6.25.</w:t>
      </w:r>
      <w:r>
        <w:t xml:space="preserve"> При расчете плит перекрытий нагрузки от веса опирающихся на них ненесущих наружных стен и перегородок рекомендуется учитывать следующим образом:</w:t>
      </w:r>
    </w:p>
    <w:p w:rsidR="00000000" w:rsidRDefault="007B28C5">
      <w:pPr>
        <w:ind w:firstLine="284"/>
        <w:jc w:val="both"/>
      </w:pPr>
      <w:r>
        <w:t>для жестких</w:t>
      </w:r>
      <w:r>
        <w:rPr>
          <w:lang w:val="en-US"/>
        </w:rPr>
        <w:t xml:space="preserve"> </w:t>
      </w:r>
      <w:r>
        <w:t>ненесущих стен и перегородок в виде сборных бетонных и железобетонных панелей нагрузка от их веса прикладывается к плите в виде сосредоточенных сил, которые считаются располо</w:t>
      </w:r>
      <w:r>
        <w:t>женными:</w:t>
      </w:r>
    </w:p>
    <w:p w:rsidR="00000000" w:rsidRDefault="007B28C5">
      <w:pPr>
        <w:ind w:firstLine="284"/>
        <w:jc w:val="both"/>
      </w:pPr>
      <w:r>
        <w:t>для панелей без проемов, а также простенков панелей с проемами шириной более половины высоты этажа — на расстоянии 1/12 длины соответственно панели и простенка от их краев; для крайних простенков панелей с проемами шириной не более половины высоты этажа — на расстоянии 1/3 от наружного края простенка, а для средних простенков — по середине их длины;</w:t>
      </w:r>
    </w:p>
    <w:p w:rsidR="00000000" w:rsidRDefault="007B28C5">
      <w:pPr>
        <w:ind w:firstLine="284"/>
        <w:jc w:val="both"/>
      </w:pPr>
      <w:r>
        <w:t xml:space="preserve">для нежестких ненесущих стен и перегородок из каменной кладки, мелких блоков, листовых материалов 60 % нагрузки от их веса считается распределенной по </w:t>
      </w:r>
      <w:r>
        <w:t>длине простенков, а остальная часть в виде сосредоточенных сил, положение которых назначается аналогично нагрузке от жестких стен и перегородок.</w:t>
      </w:r>
    </w:p>
    <w:p w:rsidR="00000000" w:rsidRDefault="007B28C5">
      <w:pPr>
        <w:ind w:firstLine="284"/>
        <w:jc w:val="both"/>
      </w:pPr>
      <w:r>
        <w:t>Если в процессе эксплуатации здания возможно изменение положения перегородок, то нагрузку от веса рекомендуется задавать в виде распределенной нагрузки, эквивалентной наиболее неблагоприятной схеме расположения перегородок в конструктивной ячейке, но не менее 0,5 кН/м</w:t>
      </w:r>
      <w:r>
        <w:rPr>
          <w:vertAlign w:val="superscript"/>
        </w:rPr>
        <w:t>2</w:t>
      </w:r>
      <w:r>
        <w:t xml:space="preserve"> (50 кгс/м</w:t>
      </w:r>
      <w:r>
        <w:rPr>
          <w:vertAlign w:val="superscript"/>
        </w:rPr>
        <w:t>2</w:t>
      </w:r>
      <w:r>
        <w:t>).</w:t>
      </w:r>
    </w:p>
    <w:p w:rsidR="00000000" w:rsidRDefault="007B28C5">
      <w:pPr>
        <w:spacing w:before="120" w:after="120"/>
        <w:jc w:val="center"/>
        <w:rPr>
          <w:b/>
        </w:rPr>
      </w:pPr>
      <w:r>
        <w:rPr>
          <w:b/>
        </w:rPr>
        <w:t>Расчет железобетонных плит перекрытий по предельным состояниям первой группы</w:t>
      </w:r>
    </w:p>
    <w:p w:rsidR="00000000" w:rsidRDefault="007B28C5">
      <w:pPr>
        <w:ind w:firstLine="284"/>
        <w:jc w:val="both"/>
      </w:pPr>
      <w:r>
        <w:rPr>
          <w:b/>
        </w:rPr>
        <w:t>6.26.</w:t>
      </w:r>
      <w:r>
        <w:t xml:space="preserve"> С</w:t>
      </w:r>
      <w:r>
        <w:t>борные плиты, не имеющие специальных связей для обеспечения неразрезности на опорах, рассчитываются по прочности в предположении свободного (без защемления) их опирания на стены. Для плиты, работающей на изгиб из плоскости в двух направлениях, при платформенном стыке со стенами, разрешается считать, что углы плиты закреплены от подъема.</w:t>
      </w:r>
    </w:p>
    <w:p w:rsidR="00000000" w:rsidRDefault="007B28C5">
      <w:pPr>
        <w:ind w:firstLine="284"/>
        <w:jc w:val="both"/>
      </w:pPr>
      <w:r>
        <w:t>Монолитные плиты, а также сборные, имеющие специальные связи для обеспечения неразрезности на опорах, рекомендуется рассчитывать с учетом их защемления стенами на опорах. Пр</w:t>
      </w:r>
      <w:r>
        <w:t>и этом для сборных и сборно-монолитных плит необходимо учитывать две стадии их работы: до и после устройства связей, обеспечивающих защемление плиты.</w:t>
      </w:r>
    </w:p>
    <w:p w:rsidR="00000000" w:rsidRDefault="007B28C5">
      <w:pPr>
        <w:ind w:firstLine="284"/>
        <w:jc w:val="both"/>
      </w:pPr>
      <w:r>
        <w:t>Расчет по прочности плит, работающих на изгиб из плоскости в двух направлениях, рекомендуется выполнять кинематическим способом метода предельного равновесия.</w:t>
      </w:r>
    </w:p>
    <w:p w:rsidR="00000000" w:rsidRDefault="007B28C5">
      <w:pPr>
        <w:ind w:firstLine="284"/>
        <w:jc w:val="both"/>
      </w:pPr>
      <w:r>
        <w:t xml:space="preserve">При расчете плит по прочности различают следующие случаи: </w:t>
      </w:r>
    </w:p>
    <w:p w:rsidR="00000000" w:rsidRDefault="007B28C5">
      <w:pPr>
        <w:ind w:firstLine="284"/>
        <w:jc w:val="both"/>
        <w:rPr>
          <w:i/>
          <w:lang w:val="en-US"/>
        </w:rPr>
      </w:pPr>
      <w:r>
        <w:t>армирование плиты задано; требуется определить предельное по условиям прочности значение равномерно распределенной нагрузки на плиту</w:t>
      </w:r>
      <w:r>
        <w:rPr>
          <w:lang w:val="en-US"/>
        </w:rPr>
        <w:t xml:space="preserve"> </w:t>
      </w:r>
      <w:r>
        <w:rPr>
          <w:position w:val="-10"/>
          <w:lang w:val="en-US"/>
        </w:rPr>
        <w:object w:dxaOrig="180" w:dyaOrig="380">
          <v:shape id="_x0000_i1029" type="#_x0000_t75" style="width:9pt;height:18.75pt" o:ole="">
            <v:imagedata r:id="rId9" o:title=""/>
          </v:shape>
          <o:OLEObject Type="Embed" ProgID="Equation.2" ShapeID="_x0000_i1029" DrawAspect="Content" ObjectID="_1427208636" r:id="rId10"/>
        </w:object>
      </w:r>
      <w:r>
        <w:t>;</w:t>
      </w:r>
    </w:p>
    <w:p w:rsidR="00000000" w:rsidRDefault="007B28C5">
      <w:pPr>
        <w:ind w:firstLine="284"/>
        <w:jc w:val="both"/>
      </w:pPr>
      <w:r>
        <w:t>задана нагрузка на плиту; требуется определить требуемое армирование.</w:t>
      </w:r>
    </w:p>
    <w:p w:rsidR="00000000" w:rsidRDefault="007B28C5">
      <w:pPr>
        <w:ind w:firstLine="284"/>
        <w:jc w:val="both"/>
      </w:pPr>
      <w:r>
        <w:rPr>
          <w:b/>
        </w:rPr>
        <w:t>6.27</w:t>
      </w:r>
      <w:r>
        <w:rPr>
          <w:i/>
        </w:rPr>
        <w:t>.</w:t>
      </w:r>
      <w:r>
        <w:t xml:space="preserve"> Для плиты с заданным армированием расчет по прочности выполняется в следующей последовательности:</w:t>
      </w:r>
    </w:p>
    <w:p w:rsidR="00000000" w:rsidRDefault="007B28C5">
      <w:pPr>
        <w:ind w:firstLine="284"/>
        <w:jc w:val="both"/>
      </w:pPr>
      <w:r>
        <w:t xml:space="preserve">выявляются расчетные сечения; для всех плит в качестве расчетных условно рассматриваются сечения, перпендикулярные пролетам </w:t>
      </w:r>
      <w:r>
        <w:rPr>
          <w:i/>
          <w:lang w:val="en-GB"/>
        </w:rPr>
        <w:t>l</w:t>
      </w:r>
      <w:r>
        <w:rPr>
          <w:i/>
          <w:vertAlign w:val="subscript"/>
          <w:lang w:val="en-GB"/>
        </w:rPr>
        <w:t>2</w:t>
      </w:r>
      <w:r>
        <w:t xml:space="preserve"> и проходящие через центр плиты; для плит с защемленными опорами также рассматриваются сечения вдоль этих опор, кроме того, должны быть рассмотрены сечения, где изменяется армирование плиты. Для мно</w:t>
      </w:r>
      <w:r>
        <w:t>гопустотных плит дополнительно рассматриваются сечения вдоль пустот, примыкающих к опорам;</w:t>
      </w:r>
    </w:p>
    <w:p w:rsidR="00000000" w:rsidRDefault="007B28C5">
      <w:pPr>
        <w:ind w:firstLine="284"/>
        <w:jc w:val="both"/>
      </w:pPr>
      <w:r>
        <w:t xml:space="preserve">определяются значения изгибающих моментов, воспринимаемых плитой по расчетным сечениям; при одностороннем армировании изгибающий момент для </w:t>
      </w:r>
      <w:r>
        <w:rPr>
          <w:i/>
          <w:lang w:val="en-GB"/>
        </w:rPr>
        <w:t>i</w:t>
      </w:r>
      <w:r>
        <w:t>-го сечения плиты определяется по формуле</w:t>
      </w:r>
    </w:p>
    <w:p w:rsidR="00000000" w:rsidRDefault="007B28C5">
      <w:pPr>
        <w:spacing w:before="120" w:after="120"/>
        <w:ind w:firstLine="284"/>
        <w:jc w:val="right"/>
      </w:pPr>
      <w:r>
        <w:rPr>
          <w:position w:val="-32"/>
        </w:rPr>
        <w:object w:dxaOrig="2760" w:dyaOrig="760">
          <v:shape id="_x0000_i1030" type="#_x0000_t75" style="width:129pt;height:35.25pt" o:ole="">
            <v:imagedata r:id="rId11" o:title=""/>
          </v:shape>
          <o:OLEObject Type="Embed" ProgID="Equation.2" ShapeID="_x0000_i1030" DrawAspect="Content" ObjectID="_1427208637" r:id="rId12"/>
        </w:object>
      </w:r>
      <w:r>
        <w:rPr>
          <w:lang w:val="en-GB"/>
        </w:rPr>
        <w:tab/>
      </w:r>
      <w:r>
        <w:rPr>
          <w:lang w:val="en-GB"/>
        </w:rPr>
        <w:tab/>
      </w:r>
      <w:r>
        <w:rPr>
          <w:lang w:val="en-GB"/>
        </w:rPr>
        <w:tab/>
      </w:r>
      <w:r>
        <w:t>(151)</w:t>
      </w:r>
    </w:p>
    <w:p w:rsidR="00000000" w:rsidRDefault="007B28C5">
      <w:pPr>
        <w:jc w:val="both"/>
        <w:rPr>
          <w:lang w:val="en-US"/>
        </w:rPr>
      </w:pPr>
      <w:r>
        <w:t>где</w:t>
      </w:r>
      <w:r>
        <w:rPr>
          <w:lang w:val="en-US"/>
        </w:rPr>
        <w:t xml:space="preserve"> </w:t>
      </w:r>
      <w:r>
        <w:rPr>
          <w:i/>
          <w:lang w:val="en-US"/>
        </w:rPr>
        <w:t>R</w:t>
      </w:r>
      <w:r>
        <w:rPr>
          <w:i/>
          <w:vertAlign w:val="subscript"/>
          <w:lang w:val="en-US"/>
        </w:rPr>
        <w:t>si</w:t>
      </w:r>
      <w:r>
        <w:rPr>
          <w:i/>
          <w:lang w:val="en-US"/>
        </w:rPr>
        <w:t>,</w:t>
      </w:r>
      <w:r>
        <w:t xml:space="preserve"> </w:t>
      </w:r>
      <w:r>
        <w:rPr>
          <w:i/>
          <w:lang w:val="en-GB"/>
        </w:rPr>
        <w:t>A</w:t>
      </w:r>
      <w:r>
        <w:rPr>
          <w:i/>
          <w:vertAlign w:val="subscript"/>
          <w:lang w:val="en-GB"/>
        </w:rPr>
        <w:t>si</w:t>
      </w:r>
      <w:r>
        <w:rPr>
          <w:lang w:val="en-GB"/>
        </w:rPr>
        <w:t xml:space="preserve"> </w:t>
      </w:r>
      <w:r>
        <w:rPr>
          <w:lang w:val="en-US"/>
        </w:rPr>
        <w:t xml:space="preserve">— </w:t>
      </w:r>
      <w:r>
        <w:t xml:space="preserve">соответственно расчетное сопротивление и площадь поперечного сечения продольной арматуры в </w:t>
      </w:r>
      <w:r>
        <w:rPr>
          <w:i/>
          <w:lang w:val="en-GB"/>
        </w:rPr>
        <w:t>i</w:t>
      </w:r>
      <w:r>
        <w:t xml:space="preserve">-м сечении плиты; </w:t>
      </w:r>
      <w:r>
        <w:rPr>
          <w:i/>
          <w:lang w:val="en-US"/>
        </w:rPr>
        <w:t>h</w:t>
      </w:r>
      <w:r>
        <w:rPr>
          <w:i/>
          <w:vertAlign w:val="subscript"/>
          <w:lang w:val="en-US"/>
        </w:rPr>
        <w:t>oi</w:t>
      </w:r>
      <w:r>
        <w:rPr>
          <w:lang w:val="en-US"/>
        </w:rPr>
        <w:t xml:space="preserve"> </w:t>
      </w:r>
      <w:r>
        <w:t>—</w:t>
      </w:r>
      <w:r>
        <w:rPr>
          <w:lang w:val="en-GB"/>
        </w:rPr>
        <w:t xml:space="preserve"> </w:t>
      </w:r>
      <w:r>
        <w:t>рабочая высота сечения;</w:t>
      </w:r>
      <w:r>
        <w:rPr>
          <w:lang w:val="en-US"/>
        </w:rPr>
        <w:t xml:space="preserve"> </w:t>
      </w:r>
      <w:r>
        <w:rPr>
          <w:i/>
          <w:lang w:val="en-US"/>
        </w:rPr>
        <w:t>R</w:t>
      </w:r>
      <w:r>
        <w:rPr>
          <w:i/>
          <w:vertAlign w:val="subscript"/>
          <w:lang w:val="en-US"/>
        </w:rPr>
        <w:t>b</w:t>
      </w:r>
      <w:r>
        <w:rPr>
          <w:lang w:val="en-US"/>
        </w:rPr>
        <w:t xml:space="preserve"> </w:t>
      </w:r>
      <w:r>
        <w:rPr>
          <w:i/>
        </w:rPr>
        <w:t>—</w:t>
      </w:r>
      <w:r>
        <w:rPr>
          <w:lang w:val="en-GB"/>
        </w:rPr>
        <w:t xml:space="preserve"> </w:t>
      </w:r>
      <w:r>
        <w:t>расчетное сопротивление бетона плиты сжатию (п</w:t>
      </w:r>
      <w:r>
        <w:t>ризменная прочность);</w:t>
      </w:r>
      <w:r>
        <w:rPr>
          <w:lang w:val="en-US"/>
        </w:rPr>
        <w:t xml:space="preserve"> </w:t>
      </w:r>
      <w:r>
        <w:rPr>
          <w:i/>
          <w:lang w:val="en-US"/>
        </w:rPr>
        <w:t>d</w:t>
      </w:r>
      <w:r>
        <w:rPr>
          <w:i/>
          <w:vertAlign w:val="subscript"/>
          <w:lang w:val="en-US"/>
        </w:rPr>
        <w:t>i</w:t>
      </w:r>
      <w:r>
        <w:t xml:space="preserve"> — длина плиты вдоль сечения</w:t>
      </w:r>
      <w:r>
        <w:rPr>
          <w:lang w:val="en-US"/>
        </w:rPr>
        <w:t xml:space="preserve"> </w:t>
      </w:r>
      <w:r>
        <w:rPr>
          <w:i/>
          <w:lang w:val="en-US"/>
        </w:rPr>
        <w:t>i</w:t>
      </w:r>
      <w:r>
        <w:rPr>
          <w:lang w:val="en-US"/>
        </w:rPr>
        <w:t>;</w:t>
      </w:r>
    </w:p>
    <w:p w:rsidR="00000000" w:rsidRDefault="007B28C5">
      <w:pPr>
        <w:spacing w:after="120"/>
        <w:ind w:firstLine="284"/>
        <w:jc w:val="both"/>
      </w:pPr>
      <w:r>
        <w:t xml:space="preserve">намечается схема излома плиты в предельном состоянии и определяются углы наклона линий излома по отношению к стороне плиты вдоль пролета </w:t>
      </w:r>
      <w:r>
        <w:rPr>
          <w:i/>
          <w:lang w:val="en-GB"/>
        </w:rPr>
        <w:t>l</w:t>
      </w:r>
      <w:r>
        <w:rPr>
          <w:i/>
          <w:vertAlign w:val="subscript"/>
          <w:lang w:val="en-GB"/>
        </w:rPr>
        <w:t>2</w:t>
      </w:r>
      <w:r>
        <w:t xml:space="preserve">; для свободно опертых и защемленных по контуру плит схемы излома рекомендуется принимать соответственно по рис. 44 и 45, при этом угол наклона линий излома к сторонам вдоль пролета допускается принимать равным 45°. Для свободно опертых по трем сторонам плит рекомендуется рассматривать две схемы излома (рис, 44, б, </w:t>
      </w:r>
      <w:r>
        <w:t>в), при этом для плит с соотношением сторон</w:t>
      </w:r>
      <w:r>
        <w:rPr>
          <w:lang w:val="en-US"/>
        </w:rPr>
        <w:t xml:space="preserve"> </w:t>
      </w:r>
      <w:r>
        <w:rPr>
          <w:i/>
          <w:lang w:val="en-GB"/>
        </w:rPr>
        <w:t>l</w:t>
      </w:r>
      <w:r>
        <w:rPr>
          <w:i/>
          <w:vertAlign w:val="subscript"/>
          <w:lang w:val="en-GB"/>
        </w:rPr>
        <w:t>2</w:t>
      </w:r>
      <w:r>
        <w:rPr>
          <w:lang w:val="en-US"/>
        </w:rPr>
        <w:t>/</w:t>
      </w:r>
      <w:r>
        <w:rPr>
          <w:i/>
          <w:lang w:val="en-GB"/>
        </w:rPr>
        <w:t>l</w:t>
      </w:r>
      <w:r>
        <w:rPr>
          <w:i/>
          <w:vertAlign w:val="subscript"/>
          <w:lang w:val="en-GB"/>
        </w:rPr>
        <w:t>2</w:t>
      </w:r>
      <w:r>
        <w:rPr>
          <w:lang w:val="en-US"/>
        </w:rPr>
        <w:t xml:space="preserve"> </w:t>
      </w:r>
      <w:r>
        <w:rPr>
          <w:lang w:val="en-US"/>
        </w:rPr>
        <w:sym w:font="Symbol" w:char="F0B3"/>
      </w:r>
      <w:r>
        <w:t xml:space="preserve"> </w:t>
      </w:r>
      <w:r>
        <w:rPr>
          <w:lang w:val="en-US"/>
        </w:rPr>
        <w:t>l</w:t>
      </w:r>
      <w:r>
        <w:t xml:space="preserve"> допускается принимать, что угол </w:t>
      </w:r>
      <w:r>
        <w:rPr>
          <w:i/>
        </w:rPr>
        <w:sym w:font="Symbol" w:char="F06A"/>
      </w:r>
      <w:r>
        <w:t xml:space="preserve"> = 45°;</w:t>
      </w:r>
    </w:p>
    <w:p w:rsidR="00000000" w:rsidRDefault="007B28C5">
      <w:pPr>
        <w:jc w:val="center"/>
      </w:pPr>
      <w:r>
        <w:pict>
          <v:shape id="_x0000_i1031" type="#_x0000_t75" style="width:154.5pt;height:123pt">
            <v:imagedata r:id="rId13" o:title=""/>
          </v:shape>
        </w:pict>
      </w:r>
    </w:p>
    <w:p w:rsidR="00000000" w:rsidRDefault="007B28C5">
      <w:pPr>
        <w:jc w:val="center"/>
      </w:pPr>
      <w:r>
        <w:pict>
          <v:shape id="_x0000_i1032" type="#_x0000_t75" style="width:156pt;height:123.75pt">
            <v:imagedata r:id="rId14" o:title=""/>
          </v:shape>
        </w:pict>
      </w:r>
    </w:p>
    <w:p w:rsidR="00000000" w:rsidRDefault="007B28C5">
      <w:pPr>
        <w:jc w:val="center"/>
      </w:pPr>
      <w:r>
        <w:pict>
          <v:shape id="_x0000_i1033" type="#_x0000_t75" style="width:151.5pt;height:127.5pt">
            <v:imagedata r:id="rId15" o:title=""/>
          </v:shape>
        </w:pict>
      </w:r>
    </w:p>
    <w:p w:rsidR="00000000" w:rsidRDefault="007B28C5">
      <w:pPr>
        <w:spacing w:before="120"/>
        <w:jc w:val="center"/>
      </w:pPr>
      <w:r>
        <w:rPr>
          <w:lang w:val="en-US"/>
        </w:rPr>
        <w:t>Pèñ.</w:t>
      </w:r>
      <w:r>
        <w:t xml:space="preserve"> 44. Расчетные схемы излома свободно</w:t>
      </w:r>
      <w:r>
        <w:rPr>
          <w:lang w:val="en-US"/>
        </w:rPr>
        <w:t xml:space="preserve"> îïåðòîé</w:t>
      </w:r>
      <w:r>
        <w:t xml:space="preserve"> плиты</w:t>
      </w:r>
    </w:p>
    <w:p w:rsidR="00000000" w:rsidRDefault="007B28C5">
      <w:pPr>
        <w:spacing w:before="120" w:after="120"/>
        <w:jc w:val="center"/>
      </w:pPr>
      <w:r>
        <w:rPr>
          <w:i/>
        </w:rPr>
        <w:t xml:space="preserve">а — </w:t>
      </w:r>
      <w:r>
        <w:t xml:space="preserve">опертой по контуру; </w:t>
      </w:r>
      <w:r>
        <w:rPr>
          <w:i/>
        </w:rPr>
        <w:t xml:space="preserve">б, в </w:t>
      </w:r>
      <w:r>
        <w:t>— опертой по трем сторонам</w:t>
      </w:r>
    </w:p>
    <w:p w:rsidR="00000000" w:rsidRDefault="007B28C5">
      <w:pPr>
        <w:jc w:val="center"/>
      </w:pPr>
      <w:r>
        <w:pict>
          <v:shape id="_x0000_i1034" type="#_x0000_t75" style="width:144.75pt;height:173.25pt">
            <v:imagedata r:id="rId16" o:title=""/>
          </v:shape>
        </w:pict>
      </w:r>
    </w:p>
    <w:p w:rsidR="00000000" w:rsidRDefault="007B28C5">
      <w:pPr>
        <w:jc w:val="center"/>
      </w:pPr>
      <w:r>
        <w:pict>
          <v:shape id="_x0000_i1035" type="#_x0000_t75" style="width:143.25pt;height:174.75pt">
            <v:imagedata r:id="rId17" o:title=""/>
          </v:shape>
        </w:pict>
      </w:r>
    </w:p>
    <w:p w:rsidR="00000000" w:rsidRDefault="007B28C5">
      <w:pPr>
        <w:spacing w:before="120" w:after="120"/>
        <w:jc w:val="center"/>
      </w:pPr>
      <w:r>
        <w:t>Рис. 45. Расчетные схемы излома плиты, защемленной по контуру (</w:t>
      </w:r>
      <w:r>
        <w:rPr>
          <w:i/>
        </w:rPr>
        <w:t>а</w:t>
      </w:r>
      <w:r>
        <w:t>) и трем сторонам (</w:t>
      </w:r>
      <w:r>
        <w:rPr>
          <w:i/>
        </w:rPr>
        <w:t>б</w:t>
      </w:r>
      <w:r>
        <w:t xml:space="preserve">) </w:t>
      </w:r>
    </w:p>
    <w:p w:rsidR="00000000" w:rsidRDefault="007B28C5">
      <w:pPr>
        <w:spacing w:after="120"/>
        <w:jc w:val="center"/>
      </w:pPr>
      <w:r>
        <w:rPr>
          <w:i/>
        </w:rPr>
        <w:t>1</w:t>
      </w:r>
      <w:r>
        <w:t xml:space="preserve">, </w:t>
      </w:r>
      <w:r>
        <w:rPr>
          <w:i/>
        </w:rPr>
        <w:t>2</w:t>
      </w:r>
      <w:r>
        <w:t xml:space="preserve">, </w:t>
      </w:r>
      <w:r>
        <w:rPr>
          <w:i/>
        </w:rPr>
        <w:t>3</w:t>
      </w:r>
      <w:r>
        <w:t xml:space="preserve"> </w:t>
      </w:r>
      <w:r>
        <w:rPr>
          <w:i/>
        </w:rPr>
        <w:t>—</w:t>
      </w:r>
      <w:r>
        <w:t xml:space="preserve"> расчетные сечения при определении нагрузки образования трещин</w:t>
      </w:r>
    </w:p>
    <w:p w:rsidR="00000000" w:rsidRDefault="007B28C5">
      <w:pPr>
        <w:ind w:firstLine="284"/>
        <w:jc w:val="both"/>
        <w:rPr>
          <w:i/>
        </w:rPr>
      </w:pPr>
      <w:r>
        <w:t xml:space="preserve">определяется предельное значение равномерно распределенной нагрузки на плиты </w:t>
      </w:r>
      <w:r>
        <w:rPr>
          <w:position w:val="-10"/>
        </w:rPr>
        <w:object w:dxaOrig="180" w:dyaOrig="380">
          <v:shape id="_x0000_i1036" type="#_x0000_t75" style="width:9pt;height:18.75pt" o:ole="">
            <v:imagedata r:id="rId9" o:title=""/>
          </v:shape>
          <o:OLEObject Type="Embed" ProgID="Equation.2" ShapeID="_x0000_i1036" DrawAspect="Content" ObjectID="_1427208638" r:id="rId18"/>
        </w:object>
      </w:r>
      <w:r>
        <w:t>;</w:t>
      </w:r>
    </w:p>
    <w:p w:rsidR="00000000" w:rsidRDefault="007B28C5">
      <w:pPr>
        <w:ind w:firstLine="284"/>
        <w:jc w:val="both"/>
        <w:rPr>
          <w:i/>
          <w:lang w:val="en-US"/>
        </w:rPr>
      </w:pPr>
      <w:r>
        <w:t>нагрузка</w:t>
      </w:r>
      <w:r>
        <w:rPr>
          <w:lang w:val="en-US"/>
        </w:rPr>
        <w:t xml:space="preserve"> </w:t>
      </w:r>
      <w:r>
        <w:rPr>
          <w:position w:val="-10"/>
          <w:lang w:val="en-US"/>
        </w:rPr>
        <w:object w:dxaOrig="180" w:dyaOrig="380">
          <v:shape id="_x0000_i1037" type="#_x0000_t75" style="width:9pt;height:18.75pt" o:ole="">
            <v:imagedata r:id="rId9" o:title=""/>
          </v:shape>
          <o:OLEObject Type="Embed" ProgID="Equation.2" ShapeID="_x0000_i1037" DrawAspect="Content" ObjectID="_1427208639" r:id="rId19"/>
        </w:object>
      </w:r>
      <w:r>
        <w:t xml:space="preserve"> со</w:t>
      </w:r>
      <w:r>
        <w:t>поставляется с расчетной нагрузкой на плиту</w:t>
      </w:r>
      <w:r>
        <w:rPr>
          <w:lang w:val="en-US"/>
        </w:rPr>
        <w:t xml:space="preserve"> </w:t>
      </w:r>
      <w:r>
        <w:rPr>
          <w:i/>
          <w:lang w:val="en-US"/>
        </w:rPr>
        <w:t xml:space="preserve">q; </w:t>
      </w:r>
      <w:r>
        <w:t>прочность плиты считается обеспеченной, если</w:t>
      </w:r>
      <w:r>
        <w:rPr>
          <w:lang w:val="en-US"/>
        </w:rPr>
        <w:t xml:space="preserve"> </w:t>
      </w:r>
      <w:r>
        <w:rPr>
          <w:position w:val="-10"/>
          <w:lang w:val="en-US"/>
        </w:rPr>
        <w:object w:dxaOrig="180" w:dyaOrig="380">
          <v:shape id="_x0000_i1038" type="#_x0000_t75" style="width:9pt;height:18.75pt" o:ole="">
            <v:imagedata r:id="rId9" o:title=""/>
          </v:shape>
          <o:OLEObject Type="Embed" ProgID="Equation.2" ShapeID="_x0000_i1038" DrawAspect="Content" ObjectID="_1427208640" r:id="rId20"/>
        </w:object>
      </w:r>
      <w:r>
        <w:rPr>
          <w:lang w:val="en-US"/>
        </w:rPr>
        <w:t xml:space="preserve"> </w:t>
      </w:r>
      <w:r>
        <w:rPr>
          <w:lang w:val="en-US"/>
        </w:rPr>
        <w:sym w:font="Symbol" w:char="F0B3"/>
      </w:r>
      <w:r>
        <w:rPr>
          <w:lang w:val="en-US"/>
        </w:rPr>
        <w:t xml:space="preserve"> </w:t>
      </w:r>
      <w:r>
        <w:t>1</w:t>
      </w:r>
      <w:r>
        <w:rPr>
          <w:i/>
          <w:lang w:val="en-US"/>
        </w:rPr>
        <w:t>.</w:t>
      </w:r>
    </w:p>
    <w:p w:rsidR="00000000" w:rsidRDefault="007B28C5">
      <w:pPr>
        <w:ind w:firstLine="284"/>
        <w:jc w:val="both"/>
      </w:pPr>
      <w:r>
        <w:t>При загружении плиты на различных участках неодинаковыми распределенными нагрузками, а также точечными и полосовыми сосредоточенными нагрузками, допускается указанные нагрузки заменять приведенной равномерно распределенной нагрузкой, определяемой из условия равенства работ фактических и приведенной нагрузок на перемещениях, которые соответствуют заданной схеме излома плиты.</w:t>
      </w:r>
    </w:p>
    <w:p w:rsidR="00000000" w:rsidRDefault="007B28C5">
      <w:pPr>
        <w:ind w:firstLine="284"/>
        <w:jc w:val="both"/>
      </w:pPr>
      <w:r>
        <w:t>Для свободно о</w:t>
      </w:r>
      <w:r>
        <w:t>пертой по контуру плиты предельная нагрузка</w:t>
      </w:r>
      <w:r>
        <w:rPr>
          <w:lang w:val="en-US"/>
        </w:rPr>
        <w:t xml:space="preserve"> </w:t>
      </w:r>
      <w:r>
        <w:rPr>
          <w:position w:val="-10"/>
          <w:lang w:val="en-US"/>
        </w:rPr>
        <w:object w:dxaOrig="180" w:dyaOrig="380">
          <v:shape id="_x0000_i1039" type="#_x0000_t75" style="width:9pt;height:18.75pt" o:ole="">
            <v:imagedata r:id="rId9" o:title=""/>
          </v:shape>
          <o:OLEObject Type="Embed" ProgID="Equation.2" ShapeID="_x0000_i1039" DrawAspect="Content" ObjectID="_1427208641" r:id="rId21"/>
        </w:object>
      </w:r>
      <w:r>
        <w:rPr>
          <w:i/>
          <w:lang w:val="en-US"/>
        </w:rPr>
        <w:t xml:space="preserve"> </w:t>
      </w:r>
      <w:r>
        <w:t>вычисляется по формулам:</w:t>
      </w:r>
    </w:p>
    <w:p w:rsidR="00000000" w:rsidRDefault="007B28C5">
      <w:pPr>
        <w:ind w:firstLine="284"/>
        <w:jc w:val="both"/>
      </w:pPr>
      <w:r>
        <w:t xml:space="preserve">при армировании сетками, все стержни которых вдоль пролетов </w:t>
      </w:r>
      <w:r>
        <w:rPr>
          <w:i/>
          <w:lang w:val="en-GB"/>
        </w:rPr>
        <w:t>l</w:t>
      </w:r>
      <w:r>
        <w:rPr>
          <w:i/>
          <w:vertAlign w:val="subscript"/>
        </w:rPr>
        <w:t>1</w:t>
      </w:r>
      <w:r>
        <w:t xml:space="preserve"> и</w:t>
      </w:r>
      <w:r>
        <w:rPr>
          <w:lang w:val="en-US"/>
        </w:rPr>
        <w:t xml:space="preserve"> </w:t>
      </w:r>
      <w:r>
        <w:rPr>
          <w:i/>
          <w:lang w:val="en-GB"/>
        </w:rPr>
        <w:t>l</w:t>
      </w:r>
      <w:r>
        <w:rPr>
          <w:i/>
          <w:vertAlign w:val="subscript"/>
          <w:lang w:val="en-GB"/>
        </w:rPr>
        <w:t>2</w:t>
      </w:r>
      <w:r>
        <w:t xml:space="preserve"> доводятся до опор или обрываются в пролете по эпюре моментов согласно п. 6.11:</w:t>
      </w:r>
    </w:p>
    <w:p w:rsidR="00000000" w:rsidRDefault="007B28C5">
      <w:pPr>
        <w:spacing w:before="120" w:after="120"/>
        <w:ind w:firstLine="284"/>
        <w:jc w:val="right"/>
        <w:rPr>
          <w:i/>
        </w:rPr>
      </w:pPr>
      <w:r>
        <w:rPr>
          <w:i/>
          <w:position w:val="-32"/>
        </w:rPr>
        <w:object w:dxaOrig="1900" w:dyaOrig="700">
          <v:shape id="_x0000_i1040" type="#_x0000_t75" style="width:90.75pt;height:33.75pt" o:ole="">
            <v:imagedata r:id="rId22" o:title=""/>
          </v:shape>
          <o:OLEObject Type="Embed" ProgID="Equation.2" ShapeID="_x0000_i1040" DrawAspect="Content" ObjectID="_1427208642" r:id="rId23"/>
        </w:object>
      </w:r>
      <w:r>
        <w:t xml:space="preserve"> </w:t>
      </w:r>
      <w:r>
        <w:rPr>
          <w:i/>
        </w:rPr>
        <w:tab/>
      </w:r>
      <w:r>
        <w:rPr>
          <w:i/>
        </w:rPr>
        <w:tab/>
      </w:r>
      <w:r>
        <w:rPr>
          <w:i/>
        </w:rPr>
        <w:tab/>
      </w:r>
      <w:r>
        <w:t>(152)</w:t>
      </w:r>
    </w:p>
    <w:p w:rsidR="00000000" w:rsidRDefault="007B28C5">
      <w:pPr>
        <w:jc w:val="both"/>
      </w:pPr>
      <w:r>
        <w:t>где</w:t>
      </w:r>
      <w:r>
        <w:rPr>
          <w:lang w:val="en-US"/>
        </w:rPr>
        <w:t xml:space="preserve"> </w:t>
      </w:r>
      <w:r>
        <w:rPr>
          <w:i/>
        </w:rPr>
        <w:t>М</w:t>
      </w:r>
      <w:r>
        <w:rPr>
          <w:i/>
          <w:vertAlign w:val="subscript"/>
        </w:rPr>
        <w:t>1</w:t>
      </w:r>
      <w:r>
        <w:t xml:space="preserve">, </w:t>
      </w:r>
      <w:r>
        <w:rPr>
          <w:i/>
        </w:rPr>
        <w:t>М</w:t>
      </w:r>
      <w:r>
        <w:rPr>
          <w:i/>
          <w:vertAlign w:val="subscript"/>
        </w:rPr>
        <w:t>2</w:t>
      </w:r>
      <w:r>
        <w:t xml:space="preserve"> — значения изгибающих моментов, воспринимаемые плитой при изгибе по балочным схемам соответственно вдоль пролётов </w:t>
      </w:r>
      <w:r>
        <w:rPr>
          <w:i/>
          <w:lang w:val="en-GB"/>
        </w:rPr>
        <w:t>l</w:t>
      </w:r>
      <w:r>
        <w:rPr>
          <w:i/>
          <w:vertAlign w:val="subscript"/>
        </w:rPr>
        <w:t>1</w:t>
      </w:r>
      <w:r>
        <w:t xml:space="preserve">, </w:t>
      </w:r>
      <w:r>
        <w:rPr>
          <w:i/>
          <w:lang w:val="en-GB"/>
        </w:rPr>
        <w:t>l</w:t>
      </w:r>
      <w:r>
        <w:rPr>
          <w:i/>
          <w:vertAlign w:val="subscript"/>
          <w:lang w:val="en-GB"/>
        </w:rPr>
        <w:t>2</w:t>
      </w:r>
      <w:r>
        <w:t xml:space="preserve">; </w:t>
      </w:r>
      <w:r>
        <w:rPr>
          <w:i/>
        </w:rPr>
        <w:sym w:font="Symbol" w:char="F067"/>
      </w:r>
      <w:r>
        <w:rPr>
          <w:i/>
          <w:vertAlign w:val="subscript"/>
        </w:rPr>
        <w:t>р</w:t>
      </w:r>
      <w:r>
        <w:t xml:space="preserve"> — коэффициент условий работы, определяемый по графику на рис. 46; </w:t>
      </w:r>
    </w:p>
    <w:p w:rsidR="00000000" w:rsidRDefault="007B28C5">
      <w:pPr>
        <w:spacing w:before="120" w:after="120"/>
        <w:ind w:firstLine="284"/>
        <w:jc w:val="right"/>
      </w:pPr>
      <w:r>
        <w:rPr>
          <w:i/>
          <w:lang w:val="en-US"/>
        </w:rPr>
        <w:sym w:font="Symbol" w:char="F06C"/>
      </w:r>
      <w:r>
        <w:t xml:space="preserve"> </w:t>
      </w:r>
      <w:r>
        <w:rPr>
          <w:lang w:val="en-US"/>
        </w:rPr>
        <w:t>=</w:t>
      </w:r>
      <w:r>
        <w:t xml:space="preserve"> </w:t>
      </w:r>
      <w:r>
        <w:rPr>
          <w:i/>
          <w:lang w:val="en-GB"/>
        </w:rPr>
        <w:t>l</w:t>
      </w:r>
      <w:r>
        <w:rPr>
          <w:i/>
          <w:vertAlign w:val="subscript"/>
          <w:lang w:val="en-GB"/>
        </w:rPr>
        <w:t>2</w:t>
      </w:r>
      <w:r>
        <w:rPr>
          <w:i/>
          <w:lang w:val="en-US"/>
        </w:rPr>
        <w:t>/</w:t>
      </w:r>
      <w:r>
        <w:rPr>
          <w:i/>
          <w:lang w:val="en-GB"/>
        </w:rPr>
        <w:t>l</w:t>
      </w:r>
      <w:r>
        <w:rPr>
          <w:i/>
          <w:vertAlign w:val="subscript"/>
        </w:rPr>
        <w:t>1</w:t>
      </w:r>
      <w:r>
        <w:rPr>
          <w:i/>
          <w:lang w:val="en-US"/>
        </w:rPr>
        <w:t>.</w:t>
      </w:r>
      <w:r>
        <w:t xml:space="preserve"> </w:t>
      </w:r>
      <w:r>
        <w:tab/>
      </w:r>
      <w:r>
        <w:tab/>
      </w:r>
      <w:r>
        <w:tab/>
      </w:r>
      <w:r>
        <w:tab/>
        <w:t>(153)</w:t>
      </w:r>
    </w:p>
    <w:p w:rsidR="00000000" w:rsidRDefault="007B28C5">
      <w:pPr>
        <w:jc w:val="center"/>
      </w:pPr>
      <w:r>
        <w:pict>
          <v:shape id="_x0000_i1041" type="#_x0000_t75" style="width:312pt;height:119.25pt">
            <v:imagedata r:id="rId24" o:title=""/>
          </v:shape>
        </w:pict>
      </w:r>
    </w:p>
    <w:p w:rsidR="00000000" w:rsidRDefault="007B28C5">
      <w:pPr>
        <w:jc w:val="center"/>
      </w:pPr>
      <w:r>
        <w:pict>
          <v:shape id="_x0000_i1042" type="#_x0000_t75" style="width:318.75pt;height:132.75pt">
            <v:imagedata r:id="rId25" o:title=""/>
          </v:shape>
        </w:pict>
      </w:r>
    </w:p>
    <w:p w:rsidR="00000000" w:rsidRDefault="007B28C5">
      <w:pPr>
        <w:jc w:val="center"/>
      </w:pPr>
      <w:r>
        <w:t>Рис. 46. Гр</w:t>
      </w:r>
      <w:r>
        <w:t>афик для определения коэффициента</w:t>
      </w:r>
      <w:r>
        <w:rPr>
          <w:lang w:val="en-US"/>
        </w:rPr>
        <w:t xml:space="preserve"> </w:t>
      </w:r>
      <w:r>
        <w:rPr>
          <w:i/>
          <w:lang w:val="en-US"/>
        </w:rPr>
        <w:sym w:font="Symbol" w:char="F067"/>
      </w:r>
      <w:r>
        <w:rPr>
          <w:i/>
          <w:vertAlign w:val="subscript"/>
          <w:lang w:val="en-US"/>
        </w:rPr>
        <w:t>p</w:t>
      </w:r>
      <w:r>
        <w:rPr>
          <w:lang w:val="en-US"/>
        </w:rPr>
        <w:t>,</w:t>
      </w:r>
      <w:r>
        <w:t xml:space="preserve"> учитывающего пространственную работу плиты, опертой по контуру</w:t>
      </w:r>
    </w:p>
    <w:p w:rsidR="00000000" w:rsidRDefault="007B28C5">
      <w:pPr>
        <w:spacing w:before="120" w:after="120"/>
        <w:jc w:val="center"/>
      </w:pPr>
      <w:r>
        <w:rPr>
          <w:i/>
        </w:rPr>
        <w:t>а</w:t>
      </w:r>
      <w:r>
        <w:t xml:space="preserve"> — при равномерном армировании; </w:t>
      </w:r>
      <w:r>
        <w:rPr>
          <w:i/>
        </w:rPr>
        <w:t>б</w:t>
      </w:r>
      <w:r>
        <w:t xml:space="preserve"> — с концентрацией арматуры в средней части плиты</w:t>
      </w:r>
    </w:p>
    <w:p w:rsidR="00000000" w:rsidRDefault="007B28C5">
      <w:pPr>
        <w:ind w:firstLine="284"/>
        <w:jc w:val="both"/>
        <w:rPr>
          <w:lang w:val="en-GB"/>
        </w:rPr>
      </w:pPr>
      <w:r>
        <w:t>При армировании сетками, в которых стержни вдоль пролета попеременно не доводят до опор на расстояние</w:t>
      </w:r>
      <w:r>
        <w:rPr>
          <w:lang w:val="en-US"/>
        </w:rPr>
        <w:t xml:space="preserve"> </w:t>
      </w:r>
      <w:r>
        <w:t xml:space="preserve">а </w:t>
      </w:r>
      <w:r>
        <w:rPr>
          <w:lang w:val="en-GB"/>
        </w:rPr>
        <w:t>&gt;</w:t>
      </w:r>
      <w:r>
        <w:t xml:space="preserve"> 0,14</w:t>
      </w:r>
      <w:r>
        <w:rPr>
          <w:i/>
          <w:lang w:val="en-US"/>
        </w:rPr>
        <w:t>l</w:t>
      </w:r>
      <w:r>
        <w:rPr>
          <w:i/>
          <w:vertAlign w:val="subscript"/>
          <w:lang w:val="en-US"/>
        </w:rPr>
        <w:t>1</w:t>
      </w:r>
      <w:r>
        <w:rPr>
          <w:lang w:val="en-US"/>
        </w:rPr>
        <w:t>,</w:t>
      </w:r>
      <w:r>
        <w:t xml:space="preserve"> а вдоль пролета</w:t>
      </w:r>
      <w:r>
        <w:rPr>
          <w:lang w:val="en-US"/>
        </w:rPr>
        <w:t xml:space="preserve"> </w:t>
      </w:r>
      <w:r>
        <w:rPr>
          <w:i/>
          <w:lang w:val="en-US"/>
        </w:rPr>
        <w:t>l</w:t>
      </w:r>
      <w:r>
        <w:rPr>
          <w:i/>
          <w:vertAlign w:val="subscript"/>
          <w:lang w:val="en-US"/>
        </w:rPr>
        <w:t>2</w:t>
      </w:r>
      <w:r>
        <w:t xml:space="preserve"> все доводят до опор</w:t>
      </w:r>
    </w:p>
    <w:p w:rsidR="00000000" w:rsidRDefault="007B28C5">
      <w:pPr>
        <w:spacing w:before="120" w:after="120"/>
        <w:ind w:firstLine="284"/>
        <w:jc w:val="right"/>
      </w:pPr>
      <w:r>
        <w:tab/>
      </w:r>
    </w:p>
    <w:p w:rsidR="00000000" w:rsidRDefault="007B28C5">
      <w:pPr>
        <w:spacing w:before="120" w:after="120"/>
        <w:jc w:val="right"/>
      </w:pPr>
      <w:r>
        <w:rPr>
          <w:position w:val="-32"/>
        </w:rPr>
        <w:object w:dxaOrig="2740" w:dyaOrig="720">
          <v:shape id="_x0000_i1043" type="#_x0000_t75" style="width:125.25pt;height:33pt" o:ole="">
            <v:imagedata r:id="rId26" o:title=""/>
          </v:shape>
          <o:OLEObject Type="Embed" ProgID="Equation.3" ShapeID="_x0000_i1043" DrawAspect="Content" ObjectID="_1427208643" r:id="rId27"/>
        </w:object>
      </w:r>
      <w:r>
        <w:t xml:space="preserve">,           </w:t>
      </w:r>
      <w:r>
        <w:tab/>
      </w:r>
      <w:r>
        <w:tab/>
      </w:r>
      <w:r>
        <w:rPr>
          <w:lang w:val="en-GB"/>
        </w:rPr>
        <w:t>(154)</w:t>
      </w:r>
    </w:p>
    <w:p w:rsidR="00000000" w:rsidRDefault="007B28C5">
      <w:pPr>
        <w:spacing w:after="120"/>
        <w:ind w:firstLine="284"/>
        <w:jc w:val="right"/>
      </w:pPr>
      <w:r>
        <w:t>гд</w:t>
      </w:r>
      <w:r>
        <w:rPr>
          <w:lang w:val="en-GB"/>
        </w:rPr>
        <w:t xml:space="preserve">å </w:t>
      </w:r>
      <w:r>
        <w:rPr>
          <w:i/>
          <w:lang w:val="en-GB"/>
        </w:rPr>
        <w:sym w:font="Symbol" w:char="F078"/>
      </w:r>
      <w:r>
        <w:t xml:space="preserve"> = </w:t>
      </w:r>
      <w:r>
        <w:rPr>
          <w:i/>
        </w:rPr>
        <w:t>а</w:t>
      </w:r>
      <w:r>
        <w:t>/</w:t>
      </w:r>
      <w:r>
        <w:rPr>
          <w:i/>
          <w:lang w:val="en-GB"/>
        </w:rPr>
        <w:t>l</w:t>
      </w:r>
      <w:r>
        <w:rPr>
          <w:i/>
          <w:vertAlign w:val="subscript"/>
          <w:lang w:val="en-GB"/>
        </w:rPr>
        <w:t>1</w:t>
      </w:r>
      <w:r>
        <w:t>.</w:t>
      </w:r>
      <w:r>
        <w:rPr>
          <w:lang w:val="en-US"/>
        </w:rPr>
        <w:t xml:space="preserve"> </w:t>
      </w:r>
      <w:r>
        <w:tab/>
      </w:r>
      <w:r>
        <w:tab/>
      </w:r>
      <w:r>
        <w:tab/>
      </w:r>
      <w:r>
        <w:tab/>
        <w:t>(155)</w:t>
      </w:r>
    </w:p>
    <w:p w:rsidR="00000000" w:rsidRDefault="007B28C5">
      <w:pPr>
        <w:ind w:firstLine="284"/>
        <w:jc w:val="both"/>
        <w:rPr>
          <w:i/>
        </w:rPr>
      </w:pPr>
      <w:r>
        <w:t xml:space="preserve">Для свободно опертой по трем сторонам плиты, армированной в двух направлениях, предельная нагрузка </w:t>
      </w:r>
      <w:r>
        <w:rPr>
          <w:position w:val="-10"/>
        </w:rPr>
        <w:object w:dxaOrig="180" w:dyaOrig="380">
          <v:shape id="_x0000_i1044" type="#_x0000_t75" style="width:9pt;height:18.75pt" o:ole="">
            <v:imagedata r:id="rId9" o:title=""/>
          </v:shape>
          <o:OLEObject Type="Embed" ProgID="Equation.2" ShapeID="_x0000_i1044" DrawAspect="Content" ObjectID="_1427208644" r:id="rId28"/>
        </w:object>
      </w:r>
      <w:r>
        <w:t xml:space="preserve"> принимается равной меньшему из значений, вычисляемых для двух схем излома по рис. 44, </w:t>
      </w:r>
      <w:r>
        <w:rPr>
          <w:i/>
        </w:rPr>
        <w:t>б</w:t>
      </w:r>
      <w:r>
        <w:t xml:space="preserve">, </w:t>
      </w:r>
      <w:r>
        <w:rPr>
          <w:i/>
        </w:rPr>
        <w:t xml:space="preserve">в. </w:t>
      </w:r>
    </w:p>
    <w:p w:rsidR="00000000" w:rsidRDefault="007B28C5">
      <w:pPr>
        <w:ind w:firstLine="284"/>
        <w:jc w:val="both"/>
        <w:rPr>
          <w:i/>
        </w:rPr>
      </w:pPr>
      <w:r>
        <w:t xml:space="preserve">При изломе плиты по схеме рис. 44, </w:t>
      </w:r>
      <w:r>
        <w:rPr>
          <w:i/>
        </w:rPr>
        <w:t>б</w:t>
      </w:r>
    </w:p>
    <w:p w:rsidR="00000000" w:rsidRDefault="007B28C5">
      <w:pPr>
        <w:spacing w:before="120" w:after="120"/>
        <w:ind w:firstLine="284"/>
        <w:jc w:val="right"/>
      </w:pPr>
      <w:r>
        <w:rPr>
          <w:position w:val="-32"/>
        </w:rPr>
        <w:object w:dxaOrig="2140" w:dyaOrig="740">
          <v:shape id="_x0000_i1045" type="#_x0000_t75" style="width:98.25pt;height:33.75pt" o:ole="">
            <v:imagedata r:id="rId29" o:title=""/>
          </v:shape>
          <o:OLEObject Type="Embed" ProgID="Equation.2" ShapeID="_x0000_i1045" DrawAspect="Content" ObjectID="_1427208645" r:id="rId30"/>
        </w:object>
      </w:r>
      <w:r>
        <w:t xml:space="preserve"> </w:t>
      </w:r>
      <w:r>
        <w:tab/>
      </w:r>
      <w:r>
        <w:tab/>
      </w:r>
      <w:r>
        <w:tab/>
        <w:t>(156)</w:t>
      </w:r>
    </w:p>
    <w:p w:rsidR="00000000" w:rsidRDefault="007B28C5">
      <w:pPr>
        <w:spacing w:after="120"/>
        <w:ind w:firstLine="284"/>
        <w:jc w:val="right"/>
      </w:pPr>
      <w:r>
        <w:t>где</w:t>
      </w:r>
      <w:r>
        <w:rPr>
          <w:lang w:val="en-US"/>
        </w:rPr>
        <w:t xml:space="preserve"> </w:t>
      </w:r>
      <w:r>
        <w:rPr>
          <w:position w:val="-14"/>
          <w:lang w:val="en-US"/>
        </w:rPr>
        <w:object w:dxaOrig="3159" w:dyaOrig="460">
          <v:shape id="_x0000_i1046" type="#_x0000_t75" style="width:158.25pt;height:23.25pt" o:ole="">
            <v:imagedata r:id="rId31" o:title=""/>
          </v:shape>
          <o:OLEObject Type="Embed" ProgID="Equation.2" ShapeID="_x0000_i1046" DrawAspect="Content" ObjectID="_1427208646" r:id="rId32"/>
        </w:object>
      </w:r>
      <w:r>
        <w:t xml:space="preserve"> </w:t>
      </w:r>
      <w:r>
        <w:tab/>
      </w:r>
      <w:r>
        <w:tab/>
        <w:t>(157)</w:t>
      </w:r>
    </w:p>
    <w:p w:rsidR="00000000" w:rsidRDefault="007B28C5">
      <w:pPr>
        <w:ind w:firstLine="284"/>
        <w:jc w:val="both"/>
      </w:pPr>
      <w:r>
        <w:rPr>
          <w:i/>
          <w:lang w:val="en-US"/>
        </w:rPr>
        <w:sym w:font="Symbol" w:char="F079"/>
      </w:r>
      <w:r>
        <w:t xml:space="preserve"> — коэффициент ортотропии армирования</w:t>
      </w:r>
    </w:p>
    <w:p w:rsidR="00000000" w:rsidRDefault="007B28C5">
      <w:pPr>
        <w:spacing w:before="120" w:after="120"/>
        <w:ind w:firstLine="284"/>
        <w:jc w:val="right"/>
      </w:pPr>
      <w:r>
        <w:rPr>
          <w:position w:val="-10"/>
        </w:rPr>
        <w:object w:dxaOrig="2100" w:dyaOrig="340">
          <v:shape id="_x0000_i1047" type="#_x0000_t75" style="width:97.5pt;height:15.75pt" o:ole="">
            <v:imagedata r:id="rId33" o:title=""/>
          </v:shape>
          <o:OLEObject Type="Embed" ProgID="Equation.2" ShapeID="_x0000_i1047" DrawAspect="Content" ObjectID="_1427208647" r:id="rId34"/>
        </w:object>
      </w:r>
      <w:r>
        <w:t xml:space="preserve"> </w:t>
      </w:r>
      <w:r>
        <w:tab/>
      </w:r>
      <w:r>
        <w:tab/>
      </w:r>
      <w:r>
        <w:tab/>
        <w:t xml:space="preserve">(158) </w:t>
      </w:r>
    </w:p>
    <w:p w:rsidR="00000000" w:rsidRDefault="007B28C5">
      <w:pPr>
        <w:ind w:firstLine="284"/>
        <w:jc w:val="both"/>
        <w:rPr>
          <w:i/>
        </w:rPr>
      </w:pPr>
      <w:r>
        <w:t xml:space="preserve">При изломе плиты по схеме рис. 44, </w:t>
      </w:r>
      <w:r>
        <w:rPr>
          <w:i/>
        </w:rPr>
        <w:t>в</w:t>
      </w:r>
    </w:p>
    <w:p w:rsidR="00000000" w:rsidRDefault="007B28C5">
      <w:pPr>
        <w:spacing w:before="120"/>
        <w:ind w:firstLine="284"/>
        <w:jc w:val="right"/>
      </w:pPr>
      <w:r>
        <w:rPr>
          <w:position w:val="-32"/>
        </w:rPr>
        <w:object w:dxaOrig="2260" w:dyaOrig="760">
          <v:shape id="_x0000_i1048" type="#_x0000_t75" style="width:104.25pt;height:35.25pt" o:ole="">
            <v:imagedata r:id="rId35" o:title=""/>
          </v:shape>
          <o:OLEObject Type="Embed" ProgID="Equation.2" ShapeID="_x0000_i1048" DrawAspect="Content" ObjectID="_1427208648" r:id="rId36"/>
        </w:object>
      </w:r>
      <w:r>
        <w:t xml:space="preserve"> </w:t>
      </w:r>
      <w:r>
        <w:tab/>
      </w:r>
      <w:r>
        <w:tab/>
      </w:r>
      <w:r>
        <w:tab/>
        <w:t>(159)</w:t>
      </w:r>
    </w:p>
    <w:p w:rsidR="00000000" w:rsidRDefault="007B28C5">
      <w:pPr>
        <w:spacing w:before="120" w:after="120"/>
        <w:ind w:firstLine="284"/>
        <w:jc w:val="right"/>
      </w:pPr>
      <w:r>
        <w:t>где</w:t>
      </w:r>
      <w:r>
        <w:rPr>
          <w:lang w:val="en-US"/>
        </w:rPr>
        <w:t xml:space="preserve"> </w:t>
      </w:r>
      <w:r>
        <w:rPr>
          <w:position w:val="-24"/>
          <w:lang w:val="en-US"/>
        </w:rPr>
        <w:object w:dxaOrig="2460" w:dyaOrig="620">
          <v:shape id="_x0000_i1049" type="#_x0000_t75" style="width:113.25pt;height:28.5pt" o:ole="">
            <v:imagedata r:id="rId37" o:title=""/>
          </v:shape>
          <o:OLEObject Type="Embed" ProgID="Equation.2" ShapeID="_x0000_i1049" DrawAspect="Content" ObjectID="_1427208649" r:id="rId38"/>
        </w:object>
      </w:r>
      <w:r>
        <w:t xml:space="preserve"> </w:t>
      </w:r>
      <w:r>
        <w:tab/>
      </w:r>
      <w:r>
        <w:tab/>
        <w:t>(160)</w:t>
      </w:r>
    </w:p>
    <w:p w:rsidR="00000000" w:rsidRDefault="007B28C5">
      <w:pPr>
        <w:ind w:firstLine="284"/>
        <w:jc w:val="both"/>
      </w:pPr>
      <w:r>
        <w:t xml:space="preserve">В формулах (156) — (159) величина </w:t>
      </w:r>
      <w:r>
        <w:rPr>
          <w:i/>
        </w:rPr>
        <w:sym w:font="Symbol" w:char="F06C"/>
      </w:r>
      <w:r>
        <w:t xml:space="preserve"> вычисляется по формуле (153), при этом пролетом</w:t>
      </w:r>
      <w:r>
        <w:rPr>
          <w:lang w:val="en-US"/>
        </w:rPr>
        <w:t xml:space="preserve"> </w:t>
      </w:r>
      <w:r>
        <w:rPr>
          <w:i/>
          <w:lang w:val="en-GB"/>
        </w:rPr>
        <w:t>l</w:t>
      </w:r>
      <w:r>
        <w:rPr>
          <w:i/>
          <w:vertAlign w:val="subscript"/>
        </w:rPr>
        <w:t>1</w:t>
      </w:r>
      <w:r>
        <w:t xml:space="preserve"> считается пролет вдоль свобод</w:t>
      </w:r>
      <w:r>
        <w:t>ного края плиты.</w:t>
      </w:r>
    </w:p>
    <w:p w:rsidR="00000000" w:rsidRDefault="007B28C5">
      <w:pPr>
        <w:ind w:firstLine="284"/>
        <w:jc w:val="both"/>
      </w:pPr>
      <w:r>
        <w:t xml:space="preserve">Для плиты, имеющей защемленные опоры, предельная нагрузка </w:t>
      </w:r>
      <w:r>
        <w:rPr>
          <w:position w:val="-10"/>
        </w:rPr>
        <w:object w:dxaOrig="180" w:dyaOrig="380">
          <v:shape id="_x0000_i1050" type="#_x0000_t75" style="width:9pt;height:18.75pt" o:ole="">
            <v:imagedata r:id="rId9" o:title=""/>
          </v:shape>
          <o:OLEObject Type="Embed" ProgID="Equation.2" ShapeID="_x0000_i1050" DrawAspect="Content" ObjectID="_1427208650" r:id="rId39"/>
        </w:object>
      </w:r>
      <w:r>
        <w:t xml:space="preserve"> вычисляется по формулам: </w:t>
      </w:r>
    </w:p>
    <w:p w:rsidR="00000000" w:rsidRDefault="007B28C5">
      <w:pPr>
        <w:ind w:firstLine="284"/>
        <w:jc w:val="both"/>
      </w:pPr>
      <w:r>
        <w:t xml:space="preserve">при защемлении по контуру (рис. 45, </w:t>
      </w:r>
      <w:r>
        <w:rPr>
          <w:i/>
        </w:rPr>
        <w:t>а</w:t>
      </w:r>
      <w:r>
        <w:t>)</w:t>
      </w:r>
    </w:p>
    <w:p w:rsidR="00000000" w:rsidRDefault="007B28C5">
      <w:pPr>
        <w:spacing w:before="120" w:after="120"/>
        <w:ind w:firstLine="284"/>
        <w:jc w:val="right"/>
        <w:rPr>
          <w:lang w:val="en-US"/>
        </w:rPr>
      </w:pPr>
      <w:r>
        <w:rPr>
          <w:i/>
          <w:position w:val="-30"/>
          <w:lang w:val="en-US"/>
        </w:rPr>
        <w:object w:dxaOrig="4280" w:dyaOrig="680">
          <v:shape id="_x0000_i1051" type="#_x0000_t75" style="width:186pt;height:30pt" o:ole="">
            <v:imagedata r:id="rId40" o:title=""/>
          </v:shape>
          <o:OLEObject Type="Embed" ProgID="Equation.2" ShapeID="_x0000_i1051" DrawAspect="Content" ObjectID="_1427208651" r:id="rId41"/>
        </w:object>
      </w:r>
      <w:r>
        <w:t xml:space="preserve"> </w:t>
      </w:r>
      <w:r>
        <w:tab/>
      </w:r>
      <w:r>
        <w:tab/>
        <w:t>(161)</w:t>
      </w:r>
    </w:p>
    <w:p w:rsidR="00000000" w:rsidRDefault="007B28C5">
      <w:pPr>
        <w:ind w:firstLine="284"/>
        <w:jc w:val="both"/>
      </w:pPr>
      <w:r>
        <w:t>при защемлении по трем сторонам и одном свободном крае вдоль пролета</w:t>
      </w:r>
      <w:r>
        <w:rPr>
          <w:lang w:val="en-US"/>
        </w:rPr>
        <w:t xml:space="preserve"> </w:t>
      </w:r>
      <w:r>
        <w:rPr>
          <w:i/>
          <w:lang w:val="en-GB"/>
        </w:rPr>
        <w:t>l</w:t>
      </w:r>
      <w:r>
        <w:rPr>
          <w:i/>
          <w:vertAlign w:val="subscript"/>
        </w:rPr>
        <w:t>1</w:t>
      </w:r>
      <w:r>
        <w:t xml:space="preserve"> (рис. 45, </w:t>
      </w:r>
      <w:r>
        <w:rPr>
          <w:i/>
        </w:rPr>
        <w:t>б</w:t>
      </w:r>
      <w:r>
        <w:t>)</w:t>
      </w:r>
    </w:p>
    <w:p w:rsidR="00000000" w:rsidRDefault="007B28C5">
      <w:pPr>
        <w:spacing w:before="120" w:after="120"/>
        <w:ind w:firstLine="284"/>
        <w:jc w:val="right"/>
        <w:rPr>
          <w:lang w:val="en-US"/>
        </w:rPr>
      </w:pPr>
      <w:r>
        <w:rPr>
          <w:position w:val="-30"/>
          <w:lang w:val="en-US"/>
        </w:rPr>
        <w:object w:dxaOrig="3640" w:dyaOrig="680">
          <v:shape id="_x0000_i1052" type="#_x0000_t75" style="width:177pt;height:33pt" o:ole="">
            <v:imagedata r:id="rId42" o:title=""/>
          </v:shape>
          <o:OLEObject Type="Embed" ProgID="Equation.2" ShapeID="_x0000_i1052" DrawAspect="Content" ObjectID="_1427208652" r:id="rId43"/>
        </w:object>
      </w:r>
      <w:r>
        <w:tab/>
      </w:r>
      <w:r>
        <w:tab/>
        <w:t>(162)</w:t>
      </w:r>
    </w:p>
    <w:p w:rsidR="00000000" w:rsidRDefault="007B28C5">
      <w:pPr>
        <w:jc w:val="both"/>
      </w:pPr>
      <w:r>
        <w:t>где</w:t>
      </w:r>
      <w:r>
        <w:rPr>
          <w:lang w:val="en-US"/>
        </w:rPr>
        <w:t xml:space="preserve"> </w:t>
      </w:r>
      <w:r>
        <w:rPr>
          <w:i/>
          <w:lang w:val="en-US"/>
        </w:rPr>
        <w:t>M</w:t>
      </w:r>
      <w:r>
        <w:rPr>
          <w:i/>
          <w:vertAlign w:val="subscript"/>
        </w:rPr>
        <w:t>1</w:t>
      </w:r>
      <w:r>
        <w:rPr>
          <w:lang w:val="en-US"/>
        </w:rPr>
        <w:t xml:space="preserve">, </w:t>
      </w:r>
      <w:r>
        <w:rPr>
          <w:i/>
        </w:rPr>
        <w:t>М</w:t>
      </w:r>
      <w:r>
        <w:rPr>
          <w:i/>
          <w:vertAlign w:val="subscript"/>
        </w:rPr>
        <w:t>2</w:t>
      </w:r>
      <w:r>
        <w:t xml:space="preserve"> — изгибающие моменты, воспринимаемые в пролете плиты при изгибе соответственно вдоль пролетов </w:t>
      </w:r>
      <w:r>
        <w:rPr>
          <w:i/>
          <w:lang w:val="en-GB"/>
        </w:rPr>
        <w:t>l</w:t>
      </w:r>
      <w:r>
        <w:rPr>
          <w:i/>
          <w:vertAlign w:val="subscript"/>
          <w:lang w:val="en-GB"/>
        </w:rPr>
        <w:t>1</w:t>
      </w:r>
      <w:r>
        <w:t xml:space="preserve"> и </w:t>
      </w:r>
      <w:r>
        <w:rPr>
          <w:i/>
          <w:lang w:val="en-GB"/>
        </w:rPr>
        <w:t>l</w:t>
      </w:r>
      <w:r>
        <w:rPr>
          <w:i/>
          <w:vertAlign w:val="subscript"/>
          <w:lang w:val="en-GB"/>
        </w:rPr>
        <w:t>2</w:t>
      </w:r>
      <w:r>
        <w:t>;</w:t>
      </w:r>
      <w:r>
        <w:rPr>
          <w:lang w:val="en-US"/>
        </w:rPr>
        <w:t xml:space="preserve"> </w:t>
      </w:r>
      <w:r>
        <w:rPr>
          <w:i/>
          <w:lang w:val="en-US"/>
        </w:rPr>
        <w:t>M</w:t>
      </w:r>
      <w:r>
        <w:rPr>
          <w:i/>
          <w:vertAlign w:val="subscript"/>
          <w:lang w:val="en-GB"/>
        </w:rPr>
        <w:t>I</w:t>
      </w:r>
      <w:r>
        <w:rPr>
          <w:lang w:val="en-GB"/>
        </w:rPr>
        <w:t xml:space="preserve">, </w:t>
      </w:r>
      <w:r>
        <w:rPr>
          <w:i/>
        </w:rPr>
        <w:t>М</w:t>
      </w:r>
      <w:r>
        <w:rPr>
          <w:i/>
        </w:rPr>
        <w:sym w:font="Symbol" w:char="F0A2"/>
      </w:r>
      <w:r>
        <w:rPr>
          <w:i/>
          <w:vertAlign w:val="subscript"/>
          <w:lang w:val="en-GB"/>
        </w:rPr>
        <w:t>I</w:t>
      </w:r>
      <w:r>
        <w:rPr>
          <w:i/>
        </w:rPr>
        <w:t xml:space="preserve"> —</w:t>
      </w:r>
      <w:r>
        <w:t xml:space="preserve"> изгибающие моменты, воспринимаемые на опорах при изгибе вдоль пролета </w:t>
      </w:r>
      <w:r>
        <w:rPr>
          <w:i/>
          <w:lang w:val="en-GB"/>
        </w:rPr>
        <w:t>l</w:t>
      </w:r>
      <w:r>
        <w:rPr>
          <w:i/>
          <w:vertAlign w:val="subscript"/>
          <w:lang w:val="en-GB"/>
        </w:rPr>
        <w:t>1</w:t>
      </w:r>
      <w:r>
        <w:t xml:space="preserve">; </w:t>
      </w:r>
      <w:r>
        <w:rPr>
          <w:i/>
        </w:rPr>
        <w:t>М</w:t>
      </w:r>
      <w:r>
        <w:rPr>
          <w:i/>
          <w:vertAlign w:val="subscript"/>
          <w:lang w:val="en-GB"/>
        </w:rPr>
        <w:t>I</w:t>
      </w:r>
      <w:r>
        <w:rPr>
          <w:i/>
          <w:vertAlign w:val="subscript"/>
          <w:lang w:val="en-GB"/>
        </w:rPr>
        <w:t>I</w:t>
      </w:r>
      <w:r>
        <w:rPr>
          <w:i/>
          <w:lang w:val="en-GB"/>
        </w:rPr>
        <w:t>, M</w:t>
      </w:r>
      <w:r>
        <w:rPr>
          <w:i/>
        </w:rPr>
        <w:sym w:font="Symbol" w:char="F0A2"/>
      </w:r>
      <w:r>
        <w:rPr>
          <w:i/>
          <w:vertAlign w:val="subscript"/>
        </w:rPr>
        <w:t>II</w:t>
      </w:r>
      <w:r>
        <w:t xml:space="preserve"> </w:t>
      </w:r>
      <w:r>
        <w:rPr>
          <w:i/>
        </w:rPr>
        <w:noBreakHyphen/>
      </w:r>
      <w:r>
        <w:t xml:space="preserve"> то же, вдоль пролета </w:t>
      </w:r>
      <w:r>
        <w:rPr>
          <w:i/>
          <w:lang w:val="en-GB"/>
        </w:rPr>
        <w:t>l</w:t>
      </w:r>
      <w:r>
        <w:rPr>
          <w:i/>
          <w:vertAlign w:val="subscript"/>
          <w:lang w:val="en-GB"/>
        </w:rPr>
        <w:t>2</w:t>
      </w:r>
      <w:r>
        <w:t>.</w:t>
      </w:r>
    </w:p>
    <w:p w:rsidR="00000000" w:rsidRDefault="007B28C5">
      <w:pPr>
        <w:ind w:firstLine="284"/>
        <w:jc w:val="both"/>
      </w:pPr>
      <w:r>
        <w:rPr>
          <w:b/>
        </w:rPr>
        <w:t>6.28.</w:t>
      </w:r>
      <w:r>
        <w:t xml:space="preserve"> Предварительно напряженные в одном направлении плиты рассчитываются по прочности с учетом следующих особенностей: </w:t>
      </w:r>
    </w:p>
    <w:p w:rsidR="00000000" w:rsidRDefault="007B28C5">
      <w:pPr>
        <w:ind w:firstLine="284"/>
        <w:jc w:val="both"/>
      </w:pPr>
      <w:r>
        <w:t xml:space="preserve">при расчете прочности принимается, что величина </w:t>
      </w:r>
      <w:r>
        <w:rPr>
          <w:i/>
        </w:rPr>
        <w:sym w:font="Symbol" w:char="F067"/>
      </w:r>
      <w:r>
        <w:rPr>
          <w:i/>
          <w:vertAlign w:val="subscript"/>
        </w:rPr>
        <w:t>р</w:t>
      </w:r>
      <w:r>
        <w:t xml:space="preserve"> = 1; </w:t>
      </w:r>
    </w:p>
    <w:p w:rsidR="00000000" w:rsidRDefault="007B28C5">
      <w:pPr>
        <w:ind w:firstLine="284"/>
        <w:jc w:val="both"/>
      </w:pPr>
      <w:r>
        <w:t>при расчете прочности плит, опертых по трем сторонам и имеющих армирование только вдоль пролета</w:t>
      </w:r>
      <w:r>
        <w:rPr>
          <w:lang w:val="en-US"/>
        </w:rPr>
        <w:t xml:space="preserve"> </w:t>
      </w:r>
      <w:r>
        <w:rPr>
          <w:i/>
          <w:lang w:val="en-GB"/>
        </w:rPr>
        <w:t>l</w:t>
      </w:r>
      <w:r>
        <w:rPr>
          <w:i/>
          <w:vertAlign w:val="subscript"/>
          <w:lang w:val="en-GB"/>
        </w:rPr>
        <w:t>1</w:t>
      </w:r>
      <w:r>
        <w:rPr>
          <w:lang w:val="en-US"/>
        </w:rPr>
        <w:t>,</w:t>
      </w:r>
      <w:r>
        <w:t xml:space="preserve"> в виде предварительно напряженной арматуры, в формулах (156) и (159) принимается, что величина </w:t>
      </w:r>
      <w:r>
        <w:rPr>
          <w:i/>
        </w:rPr>
        <w:t>М</w:t>
      </w:r>
      <w:r>
        <w:rPr>
          <w:i/>
          <w:vertAlign w:val="subscript"/>
        </w:rPr>
        <w:t>2</w:t>
      </w:r>
      <w:r>
        <w:t xml:space="preserve"> = 0, а коэффициент ортотропии </w:t>
      </w:r>
      <w:r>
        <w:sym w:font="Symbol" w:char="F079"/>
      </w:r>
      <w:r>
        <w:t xml:space="preserve"> вычисляется исходя из изгибающих моментов </w:t>
      </w:r>
      <w:r>
        <w:rPr>
          <w:i/>
          <w:lang w:val="en-GB"/>
        </w:rPr>
        <w:t>M</w:t>
      </w:r>
      <w:r>
        <w:rPr>
          <w:i/>
          <w:vertAlign w:val="subscript"/>
          <w:lang w:val="en-GB"/>
        </w:rPr>
        <w:t>b1</w:t>
      </w:r>
      <w:r>
        <w:t xml:space="preserve"> и </w:t>
      </w:r>
      <w:r>
        <w:rPr>
          <w:i/>
          <w:lang w:val="en-GB"/>
        </w:rPr>
        <w:t>M</w:t>
      </w:r>
      <w:r>
        <w:rPr>
          <w:i/>
          <w:vertAlign w:val="subscript"/>
          <w:lang w:val="en-GB"/>
        </w:rPr>
        <w:t>b2</w:t>
      </w:r>
      <w:r>
        <w:t>, при которых в пл</w:t>
      </w:r>
      <w:r>
        <w:t xml:space="preserve">ите образуются трещины при </w:t>
      </w:r>
      <w:r>
        <w:rPr>
          <w:lang w:val="en-GB"/>
        </w:rPr>
        <w:t>å</w:t>
      </w:r>
      <w:r>
        <w:t xml:space="preserve">е изгибе соответственно вдоль пролетов </w:t>
      </w:r>
      <w:r>
        <w:rPr>
          <w:i/>
          <w:lang w:val="en-GB"/>
        </w:rPr>
        <w:t>l</w:t>
      </w:r>
      <w:r>
        <w:rPr>
          <w:i/>
          <w:vertAlign w:val="subscript"/>
          <w:lang w:val="en-GB"/>
        </w:rPr>
        <w:t>1</w:t>
      </w:r>
      <w:r>
        <w:t xml:space="preserve"> и</w:t>
      </w:r>
      <w:r>
        <w:rPr>
          <w:lang w:val="en-US"/>
        </w:rPr>
        <w:t xml:space="preserve"> </w:t>
      </w:r>
      <w:r>
        <w:rPr>
          <w:i/>
          <w:lang w:val="en-GB"/>
        </w:rPr>
        <w:t>l</w:t>
      </w:r>
      <w:r>
        <w:rPr>
          <w:i/>
          <w:vertAlign w:val="subscript"/>
          <w:lang w:val="en-GB"/>
        </w:rPr>
        <w:t>2</w:t>
      </w:r>
      <w:r>
        <w:rPr>
          <w:i/>
          <w:lang w:val="en-US"/>
        </w:rPr>
        <w:t>,</w:t>
      </w:r>
      <w:r>
        <w:t xml:space="preserve"> при этом учитывается влияние предварительного напряжения.</w:t>
      </w:r>
    </w:p>
    <w:p w:rsidR="00000000" w:rsidRDefault="007B28C5">
      <w:pPr>
        <w:ind w:firstLine="284"/>
        <w:jc w:val="both"/>
      </w:pPr>
      <w:r>
        <w:t>Многопустотные</w:t>
      </w:r>
      <w:r>
        <w:rPr>
          <w:lang w:val="en-US"/>
        </w:rPr>
        <w:t xml:space="preserve"> </w:t>
      </w:r>
      <w:r>
        <w:t>панели должны, кроме того, быть проверены расчетом по указаниям п. 6.33.</w:t>
      </w:r>
    </w:p>
    <w:p w:rsidR="00000000" w:rsidRDefault="007B28C5">
      <w:pPr>
        <w:ind w:firstLine="284"/>
        <w:jc w:val="both"/>
      </w:pPr>
      <w:r>
        <w:rPr>
          <w:b/>
        </w:rPr>
        <w:t>6.29.</w:t>
      </w:r>
      <w:r>
        <w:t xml:space="preserve"> Для железобетонных плит перекрытий, кроме расчета по указаниям п. 6.27, необходимо проверять прочность по наклонным сечениям от действия поперечной силы. Расчет выполняется по указаниям норм проектирования железобетонных конструкций для наклонных сечений, проходящих через опоры.</w:t>
      </w:r>
    </w:p>
    <w:p w:rsidR="00000000" w:rsidRDefault="007B28C5">
      <w:pPr>
        <w:ind w:firstLine="284"/>
        <w:jc w:val="both"/>
      </w:pPr>
      <w:r>
        <w:t>Знач</w:t>
      </w:r>
      <w:r>
        <w:t>ение поперечной силы в опорном сечении для плиты, работающей на изгиб в двух направлениях, рекомендуется принимать большим из двух значений, подсчитанных исходя из упругой стадии работы плиты и в предельном состоянии (для принятой в расчете схемы излома плиты).</w:t>
      </w:r>
    </w:p>
    <w:p w:rsidR="00000000" w:rsidRDefault="007B28C5">
      <w:pPr>
        <w:ind w:firstLine="284"/>
        <w:jc w:val="both"/>
      </w:pPr>
      <w:r>
        <w:t xml:space="preserve">Для предварительного расчета допускается поперечную силу определять из условия опирания плиты по двум сторонам. Если требования расчета по поперечной силе оказываются выполненными без дополнительного армирования или повышения класса бетона плиты, то </w:t>
      </w:r>
      <w:r>
        <w:t>дальнейшего уточнения значения поперечных сил не требуется.</w:t>
      </w:r>
    </w:p>
    <w:p w:rsidR="00000000" w:rsidRDefault="007B28C5">
      <w:pPr>
        <w:ind w:firstLine="284"/>
        <w:jc w:val="both"/>
      </w:pPr>
      <w:r>
        <w:rPr>
          <w:b/>
        </w:rPr>
        <w:t>6.30.</w:t>
      </w:r>
      <w:r>
        <w:t xml:space="preserve"> В случае, если задана нагрузка на плиты и требуется определить ее армирование, расчет рекомендуется выполнять в следующей последовательности:</w:t>
      </w:r>
    </w:p>
    <w:p w:rsidR="00000000" w:rsidRDefault="007B28C5">
      <w:pPr>
        <w:ind w:firstLine="284"/>
        <w:jc w:val="both"/>
      </w:pPr>
      <w:r>
        <w:t>а) задается тип и схема армирования плиты и предварительно назначается класс арматуры;</w:t>
      </w:r>
    </w:p>
    <w:p w:rsidR="00000000" w:rsidRDefault="007B28C5">
      <w:pPr>
        <w:ind w:firstLine="284"/>
        <w:jc w:val="both"/>
      </w:pPr>
      <w:r>
        <w:t>б) определяется оптимальное соотношение значений изгибающих моментов в расчетных сечениях и определяется требуемая площадь сечения арматуры;</w:t>
      </w:r>
    </w:p>
    <w:p w:rsidR="00000000" w:rsidRDefault="007B28C5">
      <w:pPr>
        <w:ind w:firstLine="284"/>
        <w:jc w:val="both"/>
      </w:pPr>
      <w:r>
        <w:t>в) при армировании плиты сварными сетками с использованием данных табл. 10 н</w:t>
      </w:r>
      <w:r>
        <w:t>азначаются диаметры арматурных стержней и их шаги в сетке; при необходимости корректируются результаты расчета с учетом принятых классов и диаметров арматуры.</w:t>
      </w:r>
    </w:p>
    <w:p w:rsidR="00000000" w:rsidRDefault="007B28C5">
      <w:pPr>
        <w:ind w:firstLine="284"/>
        <w:jc w:val="both"/>
      </w:pPr>
      <w:r>
        <w:rPr>
          <w:b/>
        </w:rPr>
        <w:t>6.31.</w:t>
      </w:r>
      <w:r>
        <w:t xml:space="preserve"> Для свободно опертой по контуру плиты, армированной сеткой, все стержни которой доводятся до опоры или половина стержней обрывается на расстоянии</w:t>
      </w:r>
      <w:r>
        <w:rPr>
          <w:lang w:val="en-US"/>
        </w:rPr>
        <w:t xml:space="preserve"> à </w:t>
      </w:r>
      <w:r>
        <w:rPr>
          <w:lang w:val="en-US"/>
        </w:rPr>
        <w:sym w:font="Symbol" w:char="F0A3"/>
      </w:r>
      <w:r>
        <w:rPr>
          <w:lang w:val="en-US"/>
        </w:rPr>
        <w:t xml:space="preserve"> 0,14 </w:t>
      </w:r>
      <w:r>
        <w:rPr>
          <w:i/>
          <w:lang w:val="en-GB"/>
        </w:rPr>
        <w:t>l</w:t>
      </w:r>
      <w:r>
        <w:rPr>
          <w:i/>
          <w:vertAlign w:val="subscript"/>
          <w:lang w:val="en-GB"/>
        </w:rPr>
        <w:t>1</w:t>
      </w:r>
      <w:r>
        <w:rPr>
          <w:lang w:val="en-GB"/>
        </w:rPr>
        <w:t xml:space="preserve"> </w:t>
      </w:r>
      <w:r>
        <w:rPr>
          <w:lang w:val="en-GB"/>
        </w:rPr>
        <w:noBreakHyphen/>
        <w:t xml:space="preserve"> </w:t>
      </w:r>
      <w:r>
        <w:t>20</w:t>
      </w:r>
      <w:r>
        <w:rPr>
          <w:i/>
          <w:lang w:val="en-GB"/>
        </w:rPr>
        <w:t>d</w:t>
      </w:r>
      <w:r>
        <w:rPr>
          <w:lang w:val="en-US"/>
        </w:rPr>
        <w:t>,</w:t>
      </w:r>
      <w:r>
        <w:t xml:space="preserve"> изгибающие моменты</w:t>
      </w:r>
      <w:r>
        <w:rPr>
          <w:lang w:val="en-US"/>
        </w:rPr>
        <w:t xml:space="preserve"> </w:t>
      </w:r>
      <w:r>
        <w:rPr>
          <w:i/>
          <w:lang w:val="en-US"/>
        </w:rPr>
        <w:t>M</w:t>
      </w:r>
      <w:r>
        <w:rPr>
          <w:i/>
          <w:vertAlign w:val="subscript"/>
        </w:rPr>
        <w:t>1</w:t>
      </w:r>
      <w:r>
        <w:t xml:space="preserve"> и </w:t>
      </w:r>
      <w:r>
        <w:rPr>
          <w:i/>
        </w:rPr>
        <w:t>М</w:t>
      </w:r>
      <w:r>
        <w:rPr>
          <w:i/>
          <w:vertAlign w:val="subscript"/>
        </w:rPr>
        <w:t>2</w:t>
      </w:r>
      <w:r>
        <w:t xml:space="preserve">, действующие соответственно вдоль пролетов </w:t>
      </w:r>
      <w:r>
        <w:rPr>
          <w:i/>
          <w:lang w:val="en-GB"/>
        </w:rPr>
        <w:t>l</w:t>
      </w:r>
      <w:r>
        <w:rPr>
          <w:i/>
          <w:vertAlign w:val="subscript"/>
        </w:rPr>
        <w:t>1</w:t>
      </w:r>
      <w:r>
        <w:t xml:space="preserve"> и </w:t>
      </w:r>
      <w:r>
        <w:rPr>
          <w:i/>
          <w:lang w:val="en-GB"/>
        </w:rPr>
        <w:t>l</w:t>
      </w:r>
      <w:r>
        <w:rPr>
          <w:i/>
          <w:vertAlign w:val="subscript"/>
          <w:lang w:val="en-GB"/>
        </w:rPr>
        <w:t>2</w:t>
      </w:r>
      <w:r>
        <w:t>, рекомендуется определять по формулам:</w:t>
      </w:r>
    </w:p>
    <w:p w:rsidR="00000000" w:rsidRDefault="007B28C5">
      <w:pPr>
        <w:spacing w:before="120" w:after="120"/>
        <w:ind w:firstLine="284"/>
        <w:jc w:val="right"/>
      </w:pPr>
      <w:r>
        <w:rPr>
          <w:i/>
        </w:rPr>
        <w:t>М</w:t>
      </w:r>
      <w:r>
        <w:rPr>
          <w:i/>
          <w:vertAlign w:val="subscript"/>
        </w:rPr>
        <w:t>1</w:t>
      </w:r>
      <w:r>
        <w:t xml:space="preserve"> = </w:t>
      </w:r>
      <w:r>
        <w:rPr>
          <w:i/>
        </w:rPr>
        <w:t>М</w:t>
      </w:r>
      <w:r>
        <w:rPr>
          <w:i/>
          <w:vertAlign w:val="subscript"/>
        </w:rPr>
        <w:t>о</w:t>
      </w:r>
      <w:r>
        <w:rPr>
          <w:i/>
        </w:rPr>
        <w:sym w:font="Symbol" w:char="F067"/>
      </w:r>
      <w:r>
        <w:rPr>
          <w:i/>
          <w:vertAlign w:val="subscript"/>
        </w:rPr>
        <w:t>р</w:t>
      </w:r>
      <w:r>
        <w:t xml:space="preserve">(1 </w:t>
      </w:r>
      <w:r>
        <w:noBreakHyphen/>
        <w:t xml:space="preserve"> 2/3</w:t>
      </w:r>
      <w:r>
        <w:rPr>
          <w:i/>
        </w:rPr>
        <w:sym w:font="Symbol" w:char="F06E"/>
      </w:r>
      <w:r>
        <w:rPr>
          <w:i/>
          <w:vertAlign w:val="subscript"/>
        </w:rPr>
        <w:t>ор</w:t>
      </w:r>
      <w:r>
        <w:rPr>
          <w:i/>
          <w:vertAlign w:val="subscript"/>
          <w:lang w:val="en-GB"/>
        </w:rPr>
        <w:t>t</w:t>
      </w:r>
      <w:r>
        <w:t>/</w:t>
      </w:r>
      <w:r>
        <w:rPr>
          <w:i/>
        </w:rPr>
        <w:sym w:font="Symbol" w:char="F06C"/>
      </w:r>
      <w:r>
        <w:rPr>
          <w:lang w:val="en-US"/>
        </w:rPr>
        <w:t>);</w:t>
      </w:r>
      <w:r>
        <w:t xml:space="preserve"> </w:t>
      </w:r>
      <w:r>
        <w:tab/>
      </w:r>
      <w:r>
        <w:tab/>
      </w:r>
      <w:r>
        <w:tab/>
        <w:t>(163)</w:t>
      </w:r>
    </w:p>
    <w:p w:rsidR="00000000" w:rsidRDefault="007B28C5">
      <w:pPr>
        <w:spacing w:after="120"/>
        <w:ind w:firstLine="284"/>
        <w:jc w:val="right"/>
      </w:pPr>
      <w:r>
        <w:rPr>
          <w:i/>
        </w:rPr>
        <w:t>М</w:t>
      </w:r>
      <w:r>
        <w:rPr>
          <w:i/>
          <w:vertAlign w:val="subscript"/>
        </w:rPr>
        <w:t>2</w:t>
      </w:r>
      <w:r>
        <w:rPr>
          <w:i/>
        </w:rPr>
        <w:t xml:space="preserve"> = М</w:t>
      </w:r>
      <w:r>
        <w:rPr>
          <w:i/>
          <w:vertAlign w:val="subscript"/>
        </w:rPr>
        <w:t>о</w:t>
      </w:r>
      <w:r>
        <w:rPr>
          <w:i/>
        </w:rPr>
        <w:sym w:font="Symbol" w:char="F067"/>
      </w:r>
      <w:r>
        <w:rPr>
          <w:i/>
          <w:vertAlign w:val="subscript"/>
        </w:rPr>
        <w:t>р</w:t>
      </w:r>
      <w:r>
        <w:rPr>
          <w:i/>
        </w:rPr>
        <w:sym w:font="Symbol" w:char="F06E"/>
      </w:r>
      <w:r>
        <w:rPr>
          <w:i/>
          <w:vertAlign w:val="superscript"/>
        </w:rPr>
        <w:t>2</w:t>
      </w:r>
      <w:r>
        <w:rPr>
          <w:i/>
          <w:vertAlign w:val="subscript"/>
        </w:rPr>
        <w:t>ор</w:t>
      </w:r>
      <w:r>
        <w:rPr>
          <w:i/>
          <w:vertAlign w:val="subscript"/>
          <w:lang w:val="en-GB"/>
        </w:rPr>
        <w:t>t</w:t>
      </w:r>
      <w:r>
        <w:t>/3</w:t>
      </w:r>
      <w:r>
        <w:rPr>
          <w:i/>
        </w:rPr>
        <w:sym w:font="Symbol" w:char="F06C"/>
      </w:r>
      <w:r>
        <w:rPr>
          <w:i/>
        </w:rPr>
        <w:t xml:space="preserve">, </w:t>
      </w:r>
      <w:r>
        <w:rPr>
          <w:i/>
        </w:rPr>
        <w:tab/>
      </w:r>
      <w:r>
        <w:rPr>
          <w:i/>
        </w:rPr>
        <w:tab/>
      </w:r>
      <w:r>
        <w:rPr>
          <w:i/>
        </w:rPr>
        <w:tab/>
      </w:r>
      <w:r>
        <w:rPr>
          <w:i/>
        </w:rPr>
        <w:tab/>
      </w:r>
      <w:r>
        <w:t>(164)</w:t>
      </w:r>
    </w:p>
    <w:p w:rsidR="00000000" w:rsidRDefault="007B28C5">
      <w:pPr>
        <w:jc w:val="both"/>
      </w:pPr>
      <w:r>
        <w:t>г</w:t>
      </w:r>
      <w:r>
        <w:t xml:space="preserve">де </w:t>
      </w:r>
      <w:r>
        <w:rPr>
          <w:i/>
        </w:rPr>
        <w:t>М</w:t>
      </w:r>
      <w:r>
        <w:rPr>
          <w:i/>
          <w:vertAlign w:val="subscript"/>
        </w:rPr>
        <w:t>о</w:t>
      </w:r>
      <w:r>
        <w:t xml:space="preserve"> — изгибающий момент в среднем сечении плиты, соответствующий балочной схеме работы плиты вдоль пролета</w:t>
      </w:r>
    </w:p>
    <w:p w:rsidR="00000000" w:rsidRDefault="007B28C5">
      <w:pPr>
        <w:spacing w:before="120" w:after="120"/>
        <w:ind w:firstLine="284"/>
        <w:jc w:val="right"/>
      </w:pPr>
      <w:r>
        <w:rPr>
          <w:i/>
        </w:rPr>
        <w:t>М</w:t>
      </w:r>
      <w:r>
        <w:rPr>
          <w:i/>
          <w:vertAlign w:val="subscript"/>
        </w:rPr>
        <w:t>о</w:t>
      </w:r>
      <w:r>
        <w:t xml:space="preserve"> = </w:t>
      </w:r>
      <w:r>
        <w:rPr>
          <w:lang w:val="en-GB"/>
        </w:rPr>
        <w:t>q</w:t>
      </w:r>
      <w:r>
        <w:rPr>
          <w:i/>
          <w:lang w:val="en-GB"/>
        </w:rPr>
        <w:t xml:space="preserve"> l</w:t>
      </w:r>
      <w:r>
        <w:rPr>
          <w:i/>
          <w:vertAlign w:val="superscript"/>
          <w:lang w:val="en-GB"/>
        </w:rPr>
        <w:t>2</w:t>
      </w:r>
      <w:r>
        <w:rPr>
          <w:i/>
          <w:vertAlign w:val="subscript"/>
          <w:lang w:val="en-GB"/>
        </w:rPr>
        <w:t>1</w:t>
      </w:r>
      <w:r>
        <w:rPr>
          <w:i/>
          <w:lang w:val="en-GB"/>
        </w:rPr>
        <w:t xml:space="preserve"> l</w:t>
      </w:r>
      <w:r>
        <w:rPr>
          <w:i/>
          <w:vertAlign w:val="subscript"/>
          <w:lang w:val="en-GB"/>
        </w:rPr>
        <w:t>2</w:t>
      </w:r>
      <w:r>
        <w:t>/8;</w:t>
      </w:r>
      <w:r>
        <w:tab/>
      </w:r>
      <w:r>
        <w:tab/>
      </w:r>
      <w:r>
        <w:tab/>
      </w:r>
      <w:r>
        <w:tab/>
      </w:r>
      <w:r>
        <w:rPr>
          <w:i/>
        </w:rPr>
        <w:t xml:space="preserve"> </w:t>
      </w:r>
      <w:r>
        <w:t>(165)</w:t>
      </w:r>
    </w:p>
    <w:p w:rsidR="00000000" w:rsidRDefault="007B28C5">
      <w:pPr>
        <w:ind w:firstLine="284"/>
        <w:jc w:val="both"/>
      </w:pPr>
      <w:r>
        <w:rPr>
          <w:i/>
        </w:rPr>
        <w:sym w:font="Symbol" w:char="F067"/>
      </w:r>
      <w:r>
        <w:rPr>
          <w:i/>
          <w:vertAlign w:val="subscript"/>
        </w:rPr>
        <w:t>р</w:t>
      </w:r>
      <w:r>
        <w:t xml:space="preserve"> — коэффициент условий работы, определяемый по п. 6.27;</w:t>
      </w:r>
      <w:r>
        <w:rPr>
          <w:lang w:val="en-US"/>
        </w:rPr>
        <w:t xml:space="preserve"> </w:t>
      </w:r>
      <w:r>
        <w:rPr>
          <w:i/>
        </w:rPr>
        <w:sym w:font="Symbol" w:char="F06E"/>
      </w:r>
      <w:r>
        <w:rPr>
          <w:i/>
          <w:vertAlign w:val="subscript"/>
        </w:rPr>
        <w:t>ор</w:t>
      </w:r>
      <w:r>
        <w:rPr>
          <w:i/>
          <w:vertAlign w:val="subscript"/>
          <w:lang w:val="en-GB"/>
        </w:rPr>
        <w:t>t</w:t>
      </w:r>
      <w:r>
        <w:rPr>
          <w:lang w:val="en-US"/>
        </w:rPr>
        <w:t xml:space="preserve"> </w:t>
      </w:r>
      <w:r>
        <w:t>— коэффициент, равный котангенсу угла наклона линии излома к стороне плиты вдоль пролета</w:t>
      </w:r>
      <w:r>
        <w:rPr>
          <w:lang w:val="en-US"/>
        </w:rPr>
        <w:t xml:space="preserve"> </w:t>
      </w:r>
      <w:r>
        <w:rPr>
          <w:i/>
          <w:lang w:val="en-GB"/>
        </w:rPr>
        <w:t>l</w:t>
      </w:r>
      <w:r>
        <w:rPr>
          <w:i/>
          <w:vertAlign w:val="subscript"/>
          <w:lang w:val="en-GB"/>
        </w:rPr>
        <w:t>2</w:t>
      </w:r>
      <w:r>
        <w:t>; при оптимальном по условиям прочности армирования плиты коэффициент</w:t>
      </w:r>
      <w:r>
        <w:rPr>
          <w:lang w:val="en-US"/>
        </w:rPr>
        <w:t xml:space="preserve"> </w:t>
      </w:r>
      <w:r>
        <w:rPr>
          <w:i/>
        </w:rPr>
        <w:sym w:font="Symbol" w:char="F06E"/>
      </w:r>
      <w:r>
        <w:rPr>
          <w:i/>
          <w:vertAlign w:val="subscript"/>
        </w:rPr>
        <w:t>ор</w:t>
      </w:r>
      <w:r>
        <w:rPr>
          <w:i/>
          <w:vertAlign w:val="subscript"/>
          <w:lang w:val="en-GB"/>
        </w:rPr>
        <w:t>t</w:t>
      </w:r>
      <w:r>
        <w:rPr>
          <w:lang w:val="en-US"/>
        </w:rPr>
        <w:t xml:space="preserve"> </w:t>
      </w:r>
      <w:r>
        <w:t>рекомендуется определять по формуле</w:t>
      </w:r>
    </w:p>
    <w:p w:rsidR="00000000" w:rsidRDefault="007B28C5">
      <w:pPr>
        <w:spacing w:before="120" w:after="120"/>
        <w:ind w:firstLine="284"/>
        <w:jc w:val="right"/>
      </w:pPr>
      <w:r>
        <w:rPr>
          <w:i/>
        </w:rPr>
        <w:sym w:font="Symbol" w:char="F06E"/>
      </w:r>
      <w:r>
        <w:rPr>
          <w:i/>
          <w:vertAlign w:val="subscript"/>
        </w:rPr>
        <w:t>ор</w:t>
      </w:r>
      <w:r>
        <w:rPr>
          <w:i/>
          <w:vertAlign w:val="subscript"/>
          <w:lang w:val="en-GB"/>
        </w:rPr>
        <w:t>t</w:t>
      </w:r>
      <w:r>
        <w:rPr>
          <w:lang w:val="en-US"/>
        </w:rPr>
        <w:t xml:space="preserve"> </w:t>
      </w:r>
      <w:r>
        <w:t xml:space="preserve">= </w:t>
      </w:r>
      <w:r>
        <w:rPr>
          <w:i/>
        </w:rPr>
        <w:sym w:font="Symbol" w:char="F067"/>
      </w:r>
      <w:r>
        <w:rPr>
          <w:i/>
          <w:vertAlign w:val="subscript"/>
          <w:lang w:val="en-GB"/>
        </w:rPr>
        <w:t>s</w:t>
      </w:r>
      <w:r>
        <w:rPr>
          <w:i/>
          <w:lang w:val="en-GB"/>
        </w:rPr>
        <w:t>h</w:t>
      </w:r>
      <w:r>
        <w:rPr>
          <w:i/>
          <w:vertAlign w:val="subscript"/>
          <w:lang w:val="en-GB"/>
        </w:rPr>
        <w:t>02</w:t>
      </w:r>
      <w:r>
        <w:t>/</w:t>
      </w:r>
      <w:r>
        <w:rPr>
          <w:lang w:val="en-GB"/>
        </w:rPr>
        <w:t>(</w:t>
      </w:r>
      <w:r>
        <w:rPr>
          <w:i/>
        </w:rPr>
        <w:sym w:font="Symbol" w:char="F06C"/>
      </w:r>
      <w:r>
        <w:rPr>
          <w:i/>
          <w:lang w:val="en-GB"/>
        </w:rPr>
        <w:t>h</w:t>
      </w:r>
      <w:r>
        <w:rPr>
          <w:i/>
          <w:vertAlign w:val="subscript"/>
          <w:lang w:val="en-GB"/>
        </w:rPr>
        <w:t>01</w:t>
      </w:r>
      <w:r>
        <w:rPr>
          <w:lang w:val="en-GB"/>
        </w:rPr>
        <w:t>)</w:t>
      </w:r>
      <w:r>
        <w:t xml:space="preserve">; </w:t>
      </w:r>
      <w:r>
        <w:tab/>
      </w:r>
      <w:r>
        <w:tab/>
      </w:r>
      <w:r>
        <w:tab/>
      </w:r>
      <w:r>
        <w:tab/>
        <w:t>(166)</w:t>
      </w:r>
    </w:p>
    <w:p w:rsidR="00000000" w:rsidRDefault="007B28C5">
      <w:pPr>
        <w:jc w:val="both"/>
      </w:pPr>
      <w:r>
        <w:rPr>
          <w:i/>
        </w:rPr>
        <w:sym w:font="Symbol" w:char="F067"/>
      </w:r>
      <w:r>
        <w:rPr>
          <w:i/>
          <w:vertAlign w:val="subscript"/>
          <w:lang w:val="en-GB"/>
        </w:rPr>
        <w:t>s</w:t>
      </w:r>
      <w:r>
        <w:t xml:space="preserve"> — коэффициент, зависящий от вида арматуры, вдоль пролетов </w:t>
      </w:r>
      <w:r>
        <w:rPr>
          <w:i/>
          <w:lang w:val="en-GB"/>
        </w:rPr>
        <w:t>l</w:t>
      </w:r>
      <w:r>
        <w:rPr>
          <w:i/>
          <w:vertAlign w:val="subscript"/>
          <w:lang w:val="en-GB"/>
        </w:rPr>
        <w:t>1</w:t>
      </w:r>
      <w:r>
        <w:t xml:space="preserve"> и</w:t>
      </w:r>
      <w:r>
        <w:rPr>
          <w:lang w:val="en-US"/>
        </w:rPr>
        <w:t xml:space="preserve"> </w:t>
      </w:r>
      <w:r>
        <w:rPr>
          <w:i/>
          <w:lang w:val="en-GB"/>
        </w:rPr>
        <w:t>l</w:t>
      </w:r>
      <w:r>
        <w:rPr>
          <w:i/>
          <w:vertAlign w:val="subscript"/>
          <w:lang w:val="en-GB"/>
        </w:rPr>
        <w:t>2</w:t>
      </w:r>
      <w:r>
        <w:t>; при армиро</w:t>
      </w:r>
      <w:r>
        <w:t>вании одинаковой арматурой в обоих направлениях коэффициент</w:t>
      </w:r>
      <w:r>
        <w:rPr>
          <w:lang w:val="en-US"/>
        </w:rPr>
        <w:t xml:space="preserve"> </w:t>
      </w:r>
      <w:r>
        <w:rPr>
          <w:i/>
        </w:rPr>
        <w:sym w:font="Symbol" w:char="F067"/>
      </w:r>
      <w:r>
        <w:rPr>
          <w:i/>
          <w:vertAlign w:val="subscript"/>
          <w:lang w:val="en-GB"/>
        </w:rPr>
        <w:t>s</w:t>
      </w:r>
      <w:r>
        <w:rPr>
          <w:lang w:val="en-US"/>
        </w:rPr>
        <w:t xml:space="preserve"> =</w:t>
      </w:r>
      <w:r>
        <w:t xml:space="preserve"> </w:t>
      </w:r>
      <w:r>
        <w:rPr>
          <w:lang w:val="en-US"/>
        </w:rPr>
        <w:t>l</w:t>
      </w:r>
      <w:r>
        <w:t>; при армировании плиты вдоль пролета</w:t>
      </w:r>
      <w:r>
        <w:rPr>
          <w:lang w:val="en-US"/>
        </w:rPr>
        <w:t xml:space="preserve"> </w:t>
      </w:r>
      <w:r>
        <w:rPr>
          <w:i/>
          <w:lang w:val="en-GB"/>
        </w:rPr>
        <w:t>l</w:t>
      </w:r>
      <w:r>
        <w:rPr>
          <w:i/>
          <w:vertAlign w:val="subscript"/>
          <w:lang w:val="en-GB"/>
        </w:rPr>
        <w:t>1</w:t>
      </w:r>
      <w:r>
        <w:rPr>
          <w:i/>
          <w:lang w:val="en-US"/>
        </w:rPr>
        <w:t xml:space="preserve"> </w:t>
      </w:r>
      <w:r>
        <w:t>стержневой арматурой класса А-</w:t>
      </w:r>
      <w:r>
        <w:rPr>
          <w:lang w:val="en-GB"/>
        </w:rPr>
        <w:t>III</w:t>
      </w:r>
      <w:r>
        <w:t xml:space="preserve">, а вдоль пролета </w:t>
      </w:r>
      <w:r>
        <w:rPr>
          <w:i/>
          <w:lang w:val="en-GB"/>
        </w:rPr>
        <w:t>l</w:t>
      </w:r>
      <w:r>
        <w:rPr>
          <w:i/>
          <w:vertAlign w:val="subscript"/>
          <w:lang w:val="en-GB"/>
        </w:rPr>
        <w:t>2</w:t>
      </w:r>
      <w:r>
        <w:t xml:space="preserve"> проволочной арматурой класса Вр-1 коэффициент </w:t>
      </w:r>
      <w:r>
        <w:rPr>
          <w:i/>
        </w:rPr>
        <w:sym w:font="Symbol" w:char="F067"/>
      </w:r>
      <w:r>
        <w:rPr>
          <w:i/>
          <w:vertAlign w:val="subscript"/>
          <w:lang w:val="en-GB"/>
        </w:rPr>
        <w:t>s</w:t>
      </w:r>
      <w:r>
        <w:rPr>
          <w:lang w:val="en-US"/>
        </w:rPr>
        <w:t xml:space="preserve"> =</w:t>
      </w:r>
      <w:r>
        <w:t xml:space="preserve"> 0,9; в остальных случаях коэффициент</w:t>
      </w:r>
      <w:r>
        <w:rPr>
          <w:lang w:val="en-US"/>
        </w:rPr>
        <w:t xml:space="preserve"> </w:t>
      </w:r>
      <w:r>
        <w:rPr>
          <w:i/>
        </w:rPr>
        <w:sym w:font="Symbol" w:char="F067"/>
      </w:r>
      <w:r>
        <w:rPr>
          <w:i/>
          <w:vertAlign w:val="subscript"/>
          <w:lang w:val="en-GB"/>
        </w:rPr>
        <w:t>s</w:t>
      </w:r>
      <w:r>
        <w:rPr>
          <w:lang w:val="en-US"/>
        </w:rPr>
        <w:t xml:space="preserve"> </w:t>
      </w:r>
      <w:r>
        <w:t>определяется по формуле</w:t>
      </w:r>
    </w:p>
    <w:p w:rsidR="00000000" w:rsidRDefault="007B28C5">
      <w:pPr>
        <w:spacing w:before="120" w:after="120"/>
        <w:ind w:firstLine="284"/>
        <w:jc w:val="right"/>
      </w:pPr>
      <w:r>
        <w:rPr>
          <w:i/>
        </w:rPr>
        <w:sym w:font="Symbol" w:char="F067"/>
      </w:r>
      <w:r>
        <w:rPr>
          <w:i/>
          <w:vertAlign w:val="subscript"/>
          <w:lang w:val="en-GB"/>
        </w:rPr>
        <w:t>s</w:t>
      </w:r>
      <w:r>
        <w:rPr>
          <w:lang w:val="en-US"/>
        </w:rPr>
        <w:t xml:space="preserve"> =</w:t>
      </w:r>
      <w:r>
        <w:t xml:space="preserve"> </w:t>
      </w:r>
      <w:r>
        <w:rPr>
          <w:i/>
          <w:lang w:val="en-GB"/>
        </w:rPr>
        <w:t>R</w:t>
      </w:r>
      <w:r>
        <w:rPr>
          <w:i/>
          <w:vertAlign w:val="subscript"/>
          <w:lang w:val="en-GB"/>
        </w:rPr>
        <w:t>s2</w:t>
      </w:r>
      <w:r>
        <w:rPr>
          <w:i/>
          <w:lang w:val="en-GB"/>
        </w:rPr>
        <w:t>C</w:t>
      </w:r>
      <w:r>
        <w:rPr>
          <w:i/>
          <w:vertAlign w:val="subscript"/>
          <w:lang w:val="en-GB"/>
        </w:rPr>
        <w:t>s1</w:t>
      </w:r>
      <w:r>
        <w:t>/(</w:t>
      </w:r>
      <w:r>
        <w:rPr>
          <w:i/>
          <w:lang w:val="en-GB"/>
        </w:rPr>
        <w:t>R</w:t>
      </w:r>
      <w:r>
        <w:rPr>
          <w:i/>
          <w:vertAlign w:val="subscript"/>
          <w:lang w:val="en-GB"/>
        </w:rPr>
        <w:t>s1</w:t>
      </w:r>
      <w:r>
        <w:rPr>
          <w:i/>
          <w:lang w:val="en-GB"/>
        </w:rPr>
        <w:t>C</w:t>
      </w:r>
      <w:r>
        <w:rPr>
          <w:i/>
          <w:vertAlign w:val="subscript"/>
          <w:lang w:val="en-GB"/>
        </w:rPr>
        <w:t>s2</w:t>
      </w:r>
      <w:r>
        <w:rPr>
          <w:lang w:val="en-GB"/>
        </w:rPr>
        <w:t>)</w:t>
      </w:r>
      <w:r>
        <w:rPr>
          <w:lang w:val="en-US"/>
        </w:rPr>
        <w:t>;</w:t>
      </w:r>
      <w:r>
        <w:t xml:space="preserve"> </w:t>
      </w:r>
      <w:r>
        <w:tab/>
      </w:r>
      <w:r>
        <w:tab/>
      </w:r>
      <w:r>
        <w:tab/>
      </w:r>
      <w:r>
        <w:tab/>
        <w:t>(167)</w:t>
      </w:r>
    </w:p>
    <w:p w:rsidR="00000000" w:rsidRDefault="007B28C5">
      <w:pPr>
        <w:ind w:firstLine="284"/>
        <w:jc w:val="both"/>
      </w:pPr>
      <w:r>
        <w:rPr>
          <w:i/>
          <w:lang w:val="en-GB"/>
        </w:rPr>
        <w:t>R</w:t>
      </w:r>
      <w:r>
        <w:rPr>
          <w:i/>
          <w:vertAlign w:val="subscript"/>
          <w:lang w:val="en-GB"/>
        </w:rPr>
        <w:t>s1</w:t>
      </w:r>
      <w:r>
        <w:rPr>
          <w:lang w:val="en-US"/>
        </w:rPr>
        <w:t xml:space="preserve">, </w:t>
      </w:r>
      <w:r>
        <w:rPr>
          <w:i/>
          <w:lang w:val="en-GB"/>
        </w:rPr>
        <w:t>C</w:t>
      </w:r>
      <w:r>
        <w:rPr>
          <w:i/>
          <w:vertAlign w:val="subscript"/>
          <w:lang w:val="en-GB"/>
        </w:rPr>
        <w:t>s1</w:t>
      </w:r>
      <w:r>
        <w:rPr>
          <w:smallCaps/>
        </w:rPr>
        <w:t xml:space="preserve"> — </w:t>
      </w:r>
      <w:r>
        <w:t>расчетное сопротивление и стоимость 1 м арматурных стержней, расположенных вдоль пролета</w:t>
      </w:r>
      <w:r>
        <w:rPr>
          <w:lang w:val="en-US"/>
        </w:rPr>
        <w:t xml:space="preserve"> </w:t>
      </w:r>
      <w:r>
        <w:rPr>
          <w:i/>
          <w:lang w:val="en-GB"/>
        </w:rPr>
        <w:t>l</w:t>
      </w:r>
      <w:r>
        <w:rPr>
          <w:i/>
          <w:vertAlign w:val="subscript"/>
          <w:lang w:val="en-GB"/>
        </w:rPr>
        <w:t>1</w:t>
      </w:r>
      <w:r>
        <w:rPr>
          <w:lang w:val="en-US"/>
        </w:rPr>
        <w:t xml:space="preserve">; </w:t>
      </w:r>
      <w:r>
        <w:rPr>
          <w:i/>
          <w:lang w:val="en-GB"/>
        </w:rPr>
        <w:t>R</w:t>
      </w:r>
      <w:r>
        <w:rPr>
          <w:i/>
          <w:vertAlign w:val="subscript"/>
          <w:lang w:val="en-GB"/>
        </w:rPr>
        <w:t>s2</w:t>
      </w:r>
      <w:r>
        <w:rPr>
          <w:i/>
          <w:lang w:val="en-US"/>
        </w:rPr>
        <w:t xml:space="preserve">, </w:t>
      </w:r>
      <w:r>
        <w:rPr>
          <w:i/>
          <w:lang w:val="en-GB"/>
        </w:rPr>
        <w:t>C</w:t>
      </w:r>
      <w:r>
        <w:rPr>
          <w:i/>
          <w:vertAlign w:val="subscript"/>
          <w:lang w:val="en-GB"/>
        </w:rPr>
        <w:t>s2</w:t>
      </w:r>
      <w:r>
        <w:t xml:space="preserve"> </w:t>
      </w:r>
      <w:r>
        <w:rPr>
          <w:i/>
        </w:rPr>
        <w:t xml:space="preserve">— </w:t>
      </w:r>
      <w:r>
        <w:t xml:space="preserve">то же, вдоль пролета </w:t>
      </w:r>
      <w:r>
        <w:rPr>
          <w:i/>
          <w:lang w:val="en-GB"/>
        </w:rPr>
        <w:t>l</w:t>
      </w:r>
      <w:r>
        <w:rPr>
          <w:i/>
          <w:vertAlign w:val="subscript"/>
          <w:lang w:val="en-GB"/>
        </w:rPr>
        <w:t>2</w:t>
      </w:r>
      <w:r>
        <w:rPr>
          <w:lang w:val="en-US"/>
        </w:rPr>
        <w:t>,</w:t>
      </w:r>
      <w:r>
        <w:t xml:space="preserve"> </w:t>
      </w:r>
      <w:r>
        <w:rPr>
          <w:i/>
          <w:lang w:val="en-GB"/>
        </w:rPr>
        <w:t>h</w:t>
      </w:r>
      <w:r>
        <w:rPr>
          <w:i/>
          <w:vertAlign w:val="subscript"/>
          <w:lang w:val="en-GB"/>
        </w:rPr>
        <w:t>01</w:t>
      </w:r>
      <w:r>
        <w:t xml:space="preserve">, </w:t>
      </w:r>
      <w:r>
        <w:rPr>
          <w:i/>
          <w:lang w:val="en-GB"/>
        </w:rPr>
        <w:t>h</w:t>
      </w:r>
      <w:r>
        <w:rPr>
          <w:i/>
          <w:vertAlign w:val="subscript"/>
          <w:lang w:val="en-GB"/>
        </w:rPr>
        <w:t>02</w:t>
      </w:r>
      <w:r>
        <w:t xml:space="preserve"> — рабочая высота сечения плиты при изгибе соответственн</w:t>
      </w:r>
      <w:r>
        <w:t>о вдоль пролетов</w:t>
      </w:r>
      <w:r>
        <w:rPr>
          <w:lang w:val="en-US"/>
        </w:rPr>
        <w:t xml:space="preserve"> </w:t>
      </w:r>
      <w:r>
        <w:rPr>
          <w:i/>
          <w:lang w:val="en-GB"/>
        </w:rPr>
        <w:t>l</w:t>
      </w:r>
      <w:r>
        <w:rPr>
          <w:i/>
          <w:vertAlign w:val="subscript"/>
          <w:lang w:val="en-GB"/>
        </w:rPr>
        <w:t>1</w:t>
      </w:r>
      <w:r>
        <w:t xml:space="preserve"> и</w:t>
      </w:r>
      <w:r>
        <w:rPr>
          <w:lang w:val="en-US"/>
        </w:rPr>
        <w:t xml:space="preserve"> </w:t>
      </w:r>
      <w:r>
        <w:rPr>
          <w:i/>
          <w:lang w:val="en-GB"/>
        </w:rPr>
        <w:t>l</w:t>
      </w:r>
      <w:r>
        <w:rPr>
          <w:i/>
          <w:vertAlign w:val="subscript"/>
          <w:lang w:val="en-GB"/>
        </w:rPr>
        <w:t>2</w:t>
      </w:r>
      <w:r>
        <w:t xml:space="preserve">. </w:t>
      </w:r>
    </w:p>
    <w:p w:rsidR="00000000" w:rsidRDefault="007B28C5">
      <w:pPr>
        <w:ind w:firstLine="284"/>
        <w:jc w:val="both"/>
      </w:pPr>
      <w:r>
        <w:t xml:space="preserve">Площади сечения арматуры </w:t>
      </w:r>
      <w:r>
        <w:rPr>
          <w:i/>
        </w:rPr>
        <w:t>А</w:t>
      </w:r>
      <w:r>
        <w:rPr>
          <w:i/>
          <w:vertAlign w:val="subscript"/>
          <w:lang w:val="en-GB"/>
        </w:rPr>
        <w:t>s1</w:t>
      </w:r>
      <w:r>
        <w:rPr>
          <w:i/>
        </w:rPr>
        <w:t>,</w:t>
      </w:r>
      <w:r>
        <w:rPr>
          <w:i/>
          <w:lang w:val="en-US"/>
        </w:rPr>
        <w:t xml:space="preserve"> A</w:t>
      </w:r>
      <w:r>
        <w:rPr>
          <w:i/>
          <w:vertAlign w:val="subscript"/>
          <w:lang w:val="en-US"/>
        </w:rPr>
        <w:t>s2</w:t>
      </w:r>
      <w:r>
        <w:rPr>
          <w:i/>
          <w:lang w:val="en-US"/>
        </w:rPr>
        <w:t>,</w:t>
      </w:r>
      <w:r>
        <w:t xml:space="preserve"> расположенной соответственно вдоль пролетов</w:t>
      </w:r>
      <w:r>
        <w:rPr>
          <w:lang w:val="en-US"/>
        </w:rPr>
        <w:t xml:space="preserve"> </w:t>
      </w:r>
      <w:r>
        <w:rPr>
          <w:i/>
          <w:lang w:val="en-GB"/>
        </w:rPr>
        <w:t>l</w:t>
      </w:r>
      <w:r>
        <w:rPr>
          <w:i/>
          <w:vertAlign w:val="subscript"/>
          <w:lang w:val="en-GB"/>
        </w:rPr>
        <w:t>1</w:t>
      </w:r>
      <w:r>
        <w:t xml:space="preserve"> и</w:t>
      </w:r>
      <w:r>
        <w:rPr>
          <w:lang w:val="en-US"/>
        </w:rPr>
        <w:t xml:space="preserve"> </w:t>
      </w:r>
      <w:r>
        <w:rPr>
          <w:i/>
          <w:lang w:val="en-GB"/>
        </w:rPr>
        <w:t>l</w:t>
      </w:r>
      <w:r>
        <w:rPr>
          <w:i/>
          <w:vertAlign w:val="subscript"/>
          <w:lang w:val="en-GB"/>
        </w:rPr>
        <w:t>2</w:t>
      </w:r>
      <w:r>
        <w:t xml:space="preserve">, определяются по формулам: </w:t>
      </w:r>
    </w:p>
    <w:p w:rsidR="00000000" w:rsidRDefault="007B28C5">
      <w:pPr>
        <w:spacing w:before="120" w:after="120"/>
        <w:ind w:firstLine="284"/>
        <w:jc w:val="right"/>
      </w:pPr>
      <w:r>
        <w:rPr>
          <w:i/>
          <w:lang w:val="en-GB"/>
        </w:rPr>
        <w:t>A</w:t>
      </w:r>
      <w:r>
        <w:rPr>
          <w:i/>
          <w:vertAlign w:val="subscript"/>
          <w:lang w:val="en-GB"/>
        </w:rPr>
        <w:t>s1</w:t>
      </w:r>
      <w:r>
        <w:rPr>
          <w:lang w:val="en-GB"/>
        </w:rPr>
        <w:t xml:space="preserve"> = </w:t>
      </w:r>
      <w:r>
        <w:rPr>
          <w:i/>
          <w:lang w:val="en-GB"/>
        </w:rPr>
        <w:t>R</w:t>
      </w:r>
      <w:r>
        <w:rPr>
          <w:i/>
          <w:vertAlign w:val="subscript"/>
          <w:lang w:val="en-GB"/>
        </w:rPr>
        <w:t>b</w:t>
      </w:r>
      <w:r>
        <w:rPr>
          <w:i/>
          <w:lang w:val="en-GB"/>
        </w:rPr>
        <w:t>l</w:t>
      </w:r>
      <w:r>
        <w:rPr>
          <w:i/>
          <w:vertAlign w:val="subscript"/>
          <w:lang w:val="en-GB"/>
        </w:rPr>
        <w:t>2</w:t>
      </w:r>
      <w:r>
        <w:rPr>
          <w:i/>
          <w:lang w:val="en-GB"/>
        </w:rPr>
        <w:t>x</w:t>
      </w:r>
      <w:r>
        <w:rPr>
          <w:i/>
          <w:vertAlign w:val="subscript"/>
          <w:lang w:val="en-GB"/>
        </w:rPr>
        <w:t>1</w:t>
      </w:r>
      <w:r>
        <w:t>/</w:t>
      </w:r>
      <w:r>
        <w:rPr>
          <w:i/>
          <w:lang w:val="en-GB"/>
        </w:rPr>
        <w:t>R</w:t>
      </w:r>
      <w:r>
        <w:rPr>
          <w:i/>
          <w:vertAlign w:val="subscript"/>
          <w:lang w:val="en-GB"/>
        </w:rPr>
        <w:t>s1</w:t>
      </w:r>
      <w:r>
        <w:t xml:space="preserve">; </w:t>
      </w:r>
      <w:r>
        <w:rPr>
          <w:lang w:val="en-GB"/>
        </w:rPr>
        <w:tab/>
      </w:r>
      <w:r>
        <w:rPr>
          <w:lang w:val="en-GB"/>
        </w:rPr>
        <w:tab/>
      </w:r>
      <w:r>
        <w:rPr>
          <w:lang w:val="en-GB"/>
        </w:rPr>
        <w:tab/>
      </w:r>
      <w:r>
        <w:rPr>
          <w:lang w:val="en-GB"/>
        </w:rPr>
        <w:tab/>
      </w:r>
      <w:r>
        <w:t>(168)</w:t>
      </w:r>
    </w:p>
    <w:p w:rsidR="00000000" w:rsidRDefault="007B28C5">
      <w:pPr>
        <w:spacing w:after="120"/>
        <w:ind w:firstLine="284"/>
        <w:jc w:val="right"/>
      </w:pPr>
      <w:r>
        <w:rPr>
          <w:i/>
          <w:lang w:val="en-GB"/>
        </w:rPr>
        <w:t>A</w:t>
      </w:r>
      <w:r>
        <w:rPr>
          <w:i/>
          <w:vertAlign w:val="subscript"/>
          <w:lang w:val="en-GB"/>
        </w:rPr>
        <w:t>s2</w:t>
      </w:r>
      <w:r>
        <w:rPr>
          <w:lang w:val="en-GB"/>
        </w:rPr>
        <w:t xml:space="preserve"> = </w:t>
      </w:r>
      <w:r>
        <w:rPr>
          <w:i/>
          <w:lang w:val="en-GB"/>
        </w:rPr>
        <w:t>R</w:t>
      </w:r>
      <w:r>
        <w:rPr>
          <w:i/>
          <w:vertAlign w:val="subscript"/>
          <w:lang w:val="en-GB"/>
        </w:rPr>
        <w:t>b</w:t>
      </w:r>
      <w:r>
        <w:rPr>
          <w:i/>
          <w:lang w:val="en-GB"/>
        </w:rPr>
        <w:t>l</w:t>
      </w:r>
      <w:r>
        <w:rPr>
          <w:i/>
          <w:vertAlign w:val="subscript"/>
          <w:lang w:val="en-GB"/>
        </w:rPr>
        <w:t>1</w:t>
      </w:r>
      <w:r>
        <w:rPr>
          <w:i/>
        </w:rPr>
        <w:t>х</w:t>
      </w:r>
      <w:r>
        <w:rPr>
          <w:i/>
          <w:vertAlign w:val="subscript"/>
          <w:lang w:val="en-GB"/>
        </w:rPr>
        <w:t>2</w:t>
      </w:r>
      <w:r>
        <w:t>/</w:t>
      </w:r>
      <w:r>
        <w:rPr>
          <w:i/>
          <w:lang w:val="en-GB"/>
        </w:rPr>
        <w:t>R</w:t>
      </w:r>
      <w:r>
        <w:rPr>
          <w:i/>
          <w:vertAlign w:val="subscript"/>
          <w:lang w:val="en-GB"/>
        </w:rPr>
        <w:t>s2</w:t>
      </w:r>
      <w:r>
        <w:rPr>
          <w:lang w:val="en-GB"/>
        </w:rPr>
        <w:t xml:space="preserve">, </w:t>
      </w:r>
      <w:r>
        <w:rPr>
          <w:lang w:val="en-GB"/>
        </w:rPr>
        <w:tab/>
      </w:r>
      <w:r>
        <w:rPr>
          <w:lang w:val="en-GB"/>
        </w:rPr>
        <w:tab/>
      </w:r>
      <w:r>
        <w:rPr>
          <w:lang w:val="en-GB"/>
        </w:rPr>
        <w:tab/>
      </w:r>
      <w:r>
        <w:rPr>
          <w:lang w:val="en-GB"/>
        </w:rPr>
        <w:tab/>
        <w:t>(169)</w:t>
      </w:r>
    </w:p>
    <w:p w:rsidR="00000000" w:rsidRDefault="007B28C5">
      <w:pPr>
        <w:ind w:firstLine="284"/>
        <w:jc w:val="right"/>
        <w:rPr>
          <w:lang w:val="en-US"/>
        </w:rPr>
      </w:pPr>
      <w:r>
        <w:t>где</w:t>
      </w:r>
      <w:r>
        <w:rPr>
          <w:lang w:val="en-US"/>
        </w:rPr>
        <w:t xml:space="preserve"> </w:t>
      </w:r>
      <w:r>
        <w:rPr>
          <w:position w:val="-12"/>
          <w:lang w:val="en-US"/>
        </w:rPr>
        <w:object w:dxaOrig="2820" w:dyaOrig="440">
          <v:shape id="_x0000_i1053" type="#_x0000_t75" style="width:129pt;height:20.25pt" o:ole="">
            <v:imagedata r:id="rId44" o:title=""/>
          </v:shape>
          <o:OLEObject Type="Embed" ProgID="Equation.2" ShapeID="_x0000_i1053" DrawAspect="Content" ObjectID="_1427208653" r:id="rId45"/>
        </w:object>
      </w:r>
      <w:r>
        <w:rPr>
          <w:lang w:val="en-US"/>
        </w:rPr>
        <w:t xml:space="preserve"> </w:t>
      </w:r>
      <w:r>
        <w:rPr>
          <w:lang w:val="en-US"/>
        </w:rPr>
        <w:tab/>
      </w:r>
      <w:r>
        <w:rPr>
          <w:lang w:val="en-US"/>
        </w:rPr>
        <w:tab/>
        <w:t>(170)</w:t>
      </w:r>
    </w:p>
    <w:p w:rsidR="00000000" w:rsidRDefault="007B28C5">
      <w:pPr>
        <w:spacing w:before="120" w:after="120"/>
        <w:ind w:firstLine="284"/>
        <w:jc w:val="right"/>
        <w:rPr>
          <w:lang w:val="en-US"/>
        </w:rPr>
      </w:pPr>
      <w:r>
        <w:rPr>
          <w:position w:val="-12"/>
          <w:lang w:val="en-US"/>
        </w:rPr>
        <w:object w:dxaOrig="2860" w:dyaOrig="440">
          <v:shape id="_x0000_i1054" type="#_x0000_t75" style="width:135.75pt;height:21pt" o:ole="">
            <v:imagedata r:id="rId46" o:title=""/>
          </v:shape>
          <o:OLEObject Type="Embed" ProgID="Equation.2" ShapeID="_x0000_i1054" DrawAspect="Content" ObjectID="_1427208654" r:id="rId47"/>
        </w:object>
      </w:r>
      <w:r>
        <w:rPr>
          <w:lang w:val="en-US"/>
        </w:rPr>
        <w:t xml:space="preserve"> </w:t>
      </w:r>
      <w:r>
        <w:rPr>
          <w:lang w:val="en-US"/>
        </w:rPr>
        <w:tab/>
      </w:r>
      <w:r>
        <w:rPr>
          <w:lang w:val="en-US"/>
        </w:rPr>
        <w:tab/>
        <w:t>(171)</w:t>
      </w:r>
    </w:p>
    <w:p w:rsidR="00000000" w:rsidRDefault="007B28C5">
      <w:pPr>
        <w:ind w:firstLine="284"/>
        <w:jc w:val="both"/>
      </w:pPr>
      <w:r>
        <w:t>В случае, если по условиям расчета на монтажные нагрузки</w:t>
      </w:r>
      <w:r>
        <w:rPr>
          <w:lang w:val="en-US"/>
        </w:rPr>
        <w:t xml:space="preserve"> </w:t>
      </w:r>
      <w:r>
        <w:t xml:space="preserve">или по конструктивным соображениям арматура вдоль пролета </w:t>
      </w:r>
      <w:r>
        <w:rPr>
          <w:i/>
          <w:lang w:val="en-GB"/>
        </w:rPr>
        <w:t>l</w:t>
      </w:r>
      <w:r>
        <w:rPr>
          <w:i/>
          <w:vertAlign w:val="subscript"/>
          <w:lang w:val="en-GB"/>
        </w:rPr>
        <w:t>2</w:t>
      </w:r>
      <w:r>
        <w:t xml:space="preserve"> задана, то изгибающий момент</w:t>
      </w:r>
      <w:r>
        <w:rPr>
          <w:i/>
        </w:rPr>
        <w:t xml:space="preserve"> М</w:t>
      </w:r>
      <w:r>
        <w:rPr>
          <w:i/>
          <w:vertAlign w:val="subscript"/>
        </w:rPr>
        <w:t>1</w:t>
      </w:r>
      <w:r>
        <w:rPr>
          <w:lang w:val="en-US"/>
        </w:rPr>
        <w:t>,</w:t>
      </w:r>
      <w:r>
        <w:t xml:space="preserve"> по которому определяется площадь арматуры вдоль</w:t>
      </w:r>
      <w:r>
        <w:rPr>
          <w:lang w:val="en-US"/>
        </w:rPr>
        <w:t xml:space="preserve"> </w:t>
      </w:r>
      <w:r>
        <w:t>пролета</w:t>
      </w:r>
      <w:r>
        <w:rPr>
          <w:i/>
          <w:lang w:val="en-GB"/>
        </w:rPr>
        <w:t xml:space="preserve"> l</w:t>
      </w:r>
      <w:r>
        <w:rPr>
          <w:i/>
          <w:vertAlign w:val="subscript"/>
          <w:lang w:val="en-GB"/>
        </w:rPr>
        <w:t>1</w:t>
      </w:r>
      <w:r>
        <w:rPr>
          <w:lang w:val="en-US"/>
        </w:rPr>
        <w:t>,</w:t>
      </w:r>
      <w:r>
        <w:t xml:space="preserve"> вычисляется по формуле</w:t>
      </w:r>
    </w:p>
    <w:p w:rsidR="00000000" w:rsidRDefault="007B28C5">
      <w:pPr>
        <w:spacing w:before="120" w:after="120"/>
        <w:ind w:firstLine="284"/>
        <w:jc w:val="right"/>
      </w:pPr>
      <w:r>
        <w:rPr>
          <w:i/>
        </w:rPr>
        <w:t>М</w:t>
      </w:r>
      <w:r>
        <w:rPr>
          <w:i/>
          <w:vertAlign w:val="subscript"/>
        </w:rPr>
        <w:t>1</w:t>
      </w:r>
      <w:r>
        <w:t xml:space="preserve"> = </w:t>
      </w:r>
      <w:r>
        <w:rPr>
          <w:lang w:val="en-GB"/>
        </w:rPr>
        <w:t>[</w:t>
      </w:r>
      <w:r>
        <w:rPr>
          <w:i/>
        </w:rPr>
        <w:t>М</w:t>
      </w:r>
      <w:r>
        <w:rPr>
          <w:i/>
          <w:vertAlign w:val="subscript"/>
        </w:rPr>
        <w:t>о</w:t>
      </w:r>
      <w:r>
        <w:t xml:space="preserve"> (</w:t>
      </w:r>
      <w:r>
        <w:rPr>
          <w:i/>
        </w:rPr>
        <w:sym w:font="Symbol" w:char="F06C"/>
      </w:r>
      <w:r>
        <w:t xml:space="preserve"> </w:t>
      </w:r>
      <w:r>
        <w:noBreakHyphen/>
        <w:t xml:space="preserve"> </w:t>
      </w:r>
      <w:r>
        <w:rPr>
          <w:i/>
        </w:rPr>
        <w:sym w:font="Symbol" w:char="F06E"/>
      </w:r>
      <w:r>
        <w:rPr>
          <w:i/>
          <w:vertAlign w:val="superscript"/>
        </w:rPr>
        <w:t>2</w:t>
      </w:r>
      <w:r>
        <w:t>/</w:t>
      </w:r>
      <w:r>
        <w:rPr>
          <w:lang w:val="en-US"/>
        </w:rPr>
        <w:t>3)</w:t>
      </w:r>
      <w:r>
        <w:t xml:space="preserve"> </w:t>
      </w:r>
      <w:r>
        <w:noBreakHyphen/>
        <w:t xml:space="preserve"> </w:t>
      </w:r>
      <w:r>
        <w:rPr>
          <w:i/>
        </w:rPr>
        <w:t>М</w:t>
      </w:r>
      <w:r>
        <w:rPr>
          <w:i/>
          <w:vertAlign w:val="subscript"/>
        </w:rPr>
        <w:t>2</w:t>
      </w:r>
      <w:r>
        <w:rPr>
          <w:i/>
        </w:rPr>
        <w:sym w:font="Symbol" w:char="F06C"/>
      </w:r>
      <w:r>
        <w:t>/</w:t>
      </w:r>
      <w:r>
        <w:rPr>
          <w:i/>
        </w:rPr>
        <w:sym w:font="Symbol" w:char="F06E"/>
      </w:r>
      <w:r>
        <w:rPr>
          <w:lang w:val="en-GB"/>
        </w:rPr>
        <w:t>]</w:t>
      </w:r>
      <w:r>
        <w:rPr>
          <w:i/>
        </w:rPr>
        <w:sym w:font="Symbol" w:char="F067"/>
      </w:r>
      <w:r>
        <w:rPr>
          <w:i/>
          <w:vertAlign w:val="subscript"/>
        </w:rPr>
        <w:t>р</w:t>
      </w:r>
      <w:r>
        <w:t>/</w:t>
      </w:r>
      <w:r>
        <w:rPr>
          <w:i/>
        </w:rPr>
        <w:sym w:font="Symbol" w:char="F06C"/>
      </w:r>
      <w:r>
        <w:t xml:space="preserve">, </w:t>
      </w:r>
      <w:r>
        <w:tab/>
      </w:r>
      <w:r>
        <w:tab/>
        <w:t>(172)</w:t>
      </w:r>
    </w:p>
    <w:p w:rsidR="00000000" w:rsidRDefault="007B28C5">
      <w:pPr>
        <w:spacing w:after="120"/>
        <w:ind w:firstLine="284"/>
        <w:jc w:val="right"/>
      </w:pPr>
      <w:r>
        <w:t xml:space="preserve">где </w:t>
      </w:r>
      <w:r>
        <w:rPr>
          <w:position w:val="-12"/>
        </w:rPr>
        <w:object w:dxaOrig="1740" w:dyaOrig="400">
          <v:shape id="_x0000_i1055" type="#_x0000_t75" style="width:1in;height:17.25pt" o:ole="">
            <v:imagedata r:id="rId48" o:title=""/>
          </v:shape>
          <o:OLEObject Type="Embed" ProgID="Equation.2" ShapeID="_x0000_i1055" DrawAspect="Content" ObjectID="_1427208655" r:id="rId49"/>
        </w:object>
      </w:r>
      <w:r>
        <w:tab/>
      </w:r>
      <w:r>
        <w:tab/>
      </w:r>
      <w:r>
        <w:tab/>
      </w:r>
      <w:r>
        <w:tab/>
        <w:t>(173)</w:t>
      </w:r>
    </w:p>
    <w:p w:rsidR="00000000" w:rsidRDefault="007B28C5">
      <w:pPr>
        <w:ind w:firstLine="284"/>
        <w:jc w:val="both"/>
      </w:pPr>
      <w:r>
        <w:rPr>
          <w:b/>
        </w:rPr>
        <w:t>6.32.</w:t>
      </w:r>
      <w:r>
        <w:t xml:space="preserve"> Для свободно опертой по трем сторонам плиты, армированной сеткой, все стержни которой доводятся до опоры, изгибающие моменты</w:t>
      </w:r>
      <w:r>
        <w:rPr>
          <w:lang w:val="en-US"/>
        </w:rPr>
        <w:t xml:space="preserve"> </w:t>
      </w:r>
      <w:r>
        <w:rPr>
          <w:i/>
        </w:rPr>
        <w:t>М</w:t>
      </w:r>
      <w:r>
        <w:rPr>
          <w:i/>
          <w:vertAlign w:val="subscript"/>
        </w:rPr>
        <w:t>1</w:t>
      </w:r>
      <w:r>
        <w:t xml:space="preserve"> и </w:t>
      </w:r>
      <w:r>
        <w:rPr>
          <w:i/>
        </w:rPr>
        <w:t>М</w:t>
      </w:r>
      <w:r>
        <w:rPr>
          <w:i/>
          <w:vertAlign w:val="subscript"/>
        </w:rPr>
        <w:t>2</w:t>
      </w:r>
      <w:r>
        <w:t>, по которым определяется площадь арматуры соответственно вдоль пролетов</w:t>
      </w:r>
      <w:r>
        <w:rPr>
          <w:lang w:val="en-US"/>
        </w:rPr>
        <w:t xml:space="preserve"> </w:t>
      </w:r>
      <w:r>
        <w:rPr>
          <w:i/>
          <w:lang w:val="en-GB"/>
        </w:rPr>
        <w:t>l</w:t>
      </w:r>
      <w:r>
        <w:rPr>
          <w:i/>
          <w:vertAlign w:val="subscript"/>
          <w:lang w:val="en-GB"/>
        </w:rPr>
        <w:t>1</w:t>
      </w:r>
      <w:r>
        <w:t xml:space="preserve"> и</w:t>
      </w:r>
      <w:r>
        <w:rPr>
          <w:lang w:val="en-US"/>
        </w:rPr>
        <w:t xml:space="preserve"> </w:t>
      </w:r>
      <w:r>
        <w:rPr>
          <w:i/>
          <w:lang w:val="en-GB"/>
        </w:rPr>
        <w:t>l</w:t>
      </w:r>
      <w:r>
        <w:rPr>
          <w:i/>
          <w:vertAlign w:val="subscript"/>
          <w:lang w:val="en-GB"/>
        </w:rPr>
        <w:t>2</w:t>
      </w:r>
      <w:r>
        <w:t xml:space="preserve">, вычисляются по формулам: </w:t>
      </w:r>
    </w:p>
    <w:p w:rsidR="00000000" w:rsidRDefault="007B28C5">
      <w:pPr>
        <w:ind w:firstLine="284"/>
        <w:jc w:val="both"/>
      </w:pPr>
      <w:r>
        <w:t>в случае, если</w:t>
      </w:r>
      <w:r>
        <w:rPr>
          <w:lang w:val="en-US"/>
        </w:rPr>
        <w:t xml:space="preserve"> </w:t>
      </w:r>
      <w:r>
        <w:rPr>
          <w:i/>
        </w:rPr>
        <w:sym w:font="Symbol" w:char="F06C"/>
      </w:r>
      <w:r>
        <w:rPr>
          <w:i/>
          <w:vertAlign w:val="superscript"/>
        </w:rPr>
        <w:t>2</w:t>
      </w:r>
      <w:r>
        <w:rPr>
          <w:i/>
        </w:rPr>
        <w:t xml:space="preserve"> </w:t>
      </w:r>
      <w:r>
        <w:rPr>
          <w:lang w:val="en-US"/>
        </w:rPr>
        <w:t>&gt;</w:t>
      </w:r>
      <w:r>
        <w:t xml:space="preserve"> </w:t>
      </w:r>
      <w:r>
        <w:rPr>
          <w:lang w:val="en-US"/>
        </w:rPr>
        <w:t>0,25</w:t>
      </w:r>
      <w:r>
        <w:rPr>
          <w:i/>
        </w:rPr>
        <w:sym w:font="Symbol" w:char="F067"/>
      </w:r>
      <w:r>
        <w:rPr>
          <w:i/>
          <w:vertAlign w:val="subscript"/>
          <w:lang w:val="en-GB"/>
        </w:rPr>
        <w:t>s</w:t>
      </w:r>
      <w:r>
        <w:rPr>
          <w:i/>
          <w:lang w:val="en-GB"/>
        </w:rPr>
        <w:t>h</w:t>
      </w:r>
      <w:r>
        <w:rPr>
          <w:i/>
          <w:vertAlign w:val="subscript"/>
          <w:lang w:val="en-GB"/>
        </w:rPr>
        <w:t>02</w:t>
      </w:r>
      <w:r>
        <w:t>/</w:t>
      </w:r>
      <w:r>
        <w:rPr>
          <w:i/>
          <w:lang w:val="en-GB"/>
        </w:rPr>
        <w:t>h</w:t>
      </w:r>
      <w:r>
        <w:rPr>
          <w:i/>
          <w:vertAlign w:val="subscript"/>
          <w:lang w:val="en-GB"/>
        </w:rPr>
        <w:t>01</w:t>
      </w:r>
      <w:r>
        <w:rPr>
          <w:lang w:val="en-US"/>
        </w:rPr>
        <w:t>,</w:t>
      </w:r>
      <w:r>
        <w:t xml:space="preserve"> то </w:t>
      </w:r>
    </w:p>
    <w:p w:rsidR="00000000" w:rsidRDefault="007B28C5">
      <w:pPr>
        <w:spacing w:before="120" w:after="120"/>
        <w:ind w:firstLine="284"/>
        <w:jc w:val="right"/>
      </w:pPr>
      <w:r>
        <w:rPr>
          <w:i/>
        </w:rPr>
        <w:t>М</w:t>
      </w:r>
      <w:r>
        <w:rPr>
          <w:i/>
          <w:vertAlign w:val="subscript"/>
        </w:rPr>
        <w:t>1</w:t>
      </w:r>
      <w:r>
        <w:t xml:space="preserve"> </w:t>
      </w:r>
      <w:r>
        <w:rPr>
          <w:lang w:val="en-US"/>
        </w:rPr>
        <w:t>=</w:t>
      </w:r>
      <w:r>
        <w:t xml:space="preserve"> </w:t>
      </w:r>
      <w:r>
        <w:rPr>
          <w:i/>
          <w:lang w:val="en-US"/>
        </w:rPr>
        <w:t>M</w:t>
      </w:r>
      <w:r>
        <w:rPr>
          <w:i/>
          <w:vertAlign w:val="subscript"/>
          <w:lang w:val="en-US"/>
        </w:rPr>
        <w:t>o</w:t>
      </w:r>
      <w:r>
        <w:rPr>
          <w:lang w:val="en-US"/>
        </w:rPr>
        <w:t>(l</w:t>
      </w:r>
      <w:r>
        <w:t xml:space="preserve"> </w:t>
      </w:r>
      <w:r>
        <w:noBreakHyphen/>
        <w:t xml:space="preserve"> </w:t>
      </w:r>
      <w:r>
        <w:rPr>
          <w:lang w:val="en-US"/>
        </w:rPr>
        <w:t>l/3</w:t>
      </w:r>
      <w:r>
        <w:rPr>
          <w:i/>
        </w:rPr>
        <w:sym w:font="Symbol" w:char="F06E"/>
      </w:r>
      <w:r>
        <w:rPr>
          <w:i/>
          <w:vertAlign w:val="subscript"/>
        </w:rPr>
        <w:t>ор</w:t>
      </w:r>
      <w:r>
        <w:rPr>
          <w:i/>
          <w:vertAlign w:val="subscript"/>
          <w:lang w:val="en-GB"/>
        </w:rPr>
        <w:t>t</w:t>
      </w:r>
      <w:r>
        <w:t>/</w:t>
      </w:r>
      <w:r>
        <w:rPr>
          <w:i/>
        </w:rPr>
        <w:sym w:font="Symbol" w:char="F06C"/>
      </w:r>
      <w:r>
        <w:rPr>
          <w:lang w:val="en-US"/>
        </w:rPr>
        <w:t>);</w:t>
      </w:r>
      <w:r>
        <w:t xml:space="preserve"> </w:t>
      </w:r>
      <w:r>
        <w:tab/>
      </w:r>
      <w:r>
        <w:rPr>
          <w:lang w:val="en-US"/>
        </w:rPr>
        <w:tab/>
      </w:r>
      <w:r>
        <w:tab/>
        <w:t>(174)</w:t>
      </w:r>
    </w:p>
    <w:p w:rsidR="00000000" w:rsidRDefault="007B28C5">
      <w:pPr>
        <w:spacing w:after="120"/>
        <w:ind w:firstLine="284"/>
        <w:jc w:val="right"/>
      </w:pPr>
      <w:r>
        <w:rPr>
          <w:i/>
        </w:rPr>
        <w:t>М</w:t>
      </w:r>
      <w:r>
        <w:rPr>
          <w:i/>
          <w:vertAlign w:val="subscript"/>
        </w:rPr>
        <w:t>2</w:t>
      </w:r>
      <w:r>
        <w:t xml:space="preserve"> </w:t>
      </w:r>
      <w:r>
        <w:rPr>
          <w:lang w:val="en-US"/>
        </w:rPr>
        <w:t>=</w:t>
      </w:r>
      <w:r>
        <w:t xml:space="preserve"> </w:t>
      </w:r>
      <w:r>
        <w:rPr>
          <w:i/>
          <w:lang w:val="en-US"/>
        </w:rPr>
        <w:t>M</w:t>
      </w:r>
      <w:r>
        <w:rPr>
          <w:i/>
          <w:vertAlign w:val="subscript"/>
          <w:lang w:val="en-US"/>
        </w:rPr>
        <w:t>o</w:t>
      </w:r>
      <w:r>
        <w:rPr>
          <w:i/>
        </w:rPr>
        <w:sym w:font="Symbol" w:char="F06E"/>
      </w:r>
      <w:r>
        <w:rPr>
          <w:i/>
          <w:vertAlign w:val="superscript"/>
        </w:rPr>
        <w:t>2</w:t>
      </w:r>
      <w:r>
        <w:rPr>
          <w:i/>
          <w:vertAlign w:val="subscript"/>
        </w:rPr>
        <w:t>ор</w:t>
      </w:r>
      <w:r>
        <w:rPr>
          <w:i/>
          <w:vertAlign w:val="subscript"/>
          <w:lang w:val="en-GB"/>
        </w:rPr>
        <w:t>t</w:t>
      </w:r>
      <w:r>
        <w:t>/(3</w:t>
      </w:r>
      <w:r>
        <w:rPr>
          <w:i/>
        </w:rPr>
        <w:sym w:font="Symbol" w:char="F06C"/>
      </w:r>
      <w:r>
        <w:t>)</w:t>
      </w:r>
      <w:r>
        <w:rPr>
          <w:lang w:val="en-US"/>
        </w:rPr>
        <w:t>,</w:t>
      </w:r>
      <w:r>
        <w:t xml:space="preserve"> </w:t>
      </w:r>
      <w:r>
        <w:tab/>
      </w:r>
      <w:r>
        <w:tab/>
      </w:r>
      <w:r>
        <w:tab/>
        <w:t xml:space="preserve">(175) </w:t>
      </w:r>
    </w:p>
    <w:p w:rsidR="00000000" w:rsidRDefault="007B28C5">
      <w:pPr>
        <w:jc w:val="both"/>
      </w:pPr>
      <w:r>
        <w:t>где</w:t>
      </w:r>
    </w:p>
    <w:p w:rsidR="00000000" w:rsidRDefault="007B28C5">
      <w:pPr>
        <w:spacing w:before="120" w:after="120"/>
        <w:ind w:firstLine="284"/>
        <w:jc w:val="right"/>
      </w:pPr>
      <w:r>
        <w:rPr>
          <w:i/>
        </w:rPr>
        <w:sym w:font="Symbol" w:char="F06E"/>
      </w:r>
      <w:r>
        <w:rPr>
          <w:i/>
          <w:vertAlign w:val="subscript"/>
        </w:rPr>
        <w:t>ор</w:t>
      </w:r>
      <w:r>
        <w:rPr>
          <w:i/>
          <w:vertAlign w:val="subscript"/>
          <w:lang w:val="en-GB"/>
        </w:rPr>
        <w:t>t</w:t>
      </w:r>
      <w:r>
        <w:rPr>
          <w:lang w:val="en-US"/>
        </w:rPr>
        <w:t xml:space="preserve"> =</w:t>
      </w:r>
      <w:r>
        <w:t xml:space="preserve"> </w:t>
      </w:r>
      <w:r>
        <w:rPr>
          <w:i/>
        </w:rPr>
        <w:sym w:font="Symbol" w:char="F067"/>
      </w:r>
      <w:r>
        <w:rPr>
          <w:i/>
          <w:vertAlign w:val="subscript"/>
          <w:lang w:val="en-GB"/>
        </w:rPr>
        <w:t>s</w:t>
      </w:r>
      <w:r>
        <w:rPr>
          <w:i/>
          <w:lang w:val="en-GB"/>
        </w:rPr>
        <w:t>h</w:t>
      </w:r>
      <w:r>
        <w:rPr>
          <w:i/>
          <w:vertAlign w:val="subscript"/>
          <w:lang w:val="en-GB"/>
        </w:rPr>
        <w:t>02</w:t>
      </w:r>
      <w:r>
        <w:t>/(2</w:t>
      </w:r>
      <w:r>
        <w:rPr>
          <w:i/>
        </w:rPr>
        <w:sym w:font="Symbol" w:char="F06C"/>
      </w:r>
      <w:r>
        <w:rPr>
          <w:i/>
          <w:lang w:val="en-GB"/>
        </w:rPr>
        <w:t>h</w:t>
      </w:r>
      <w:r>
        <w:rPr>
          <w:i/>
          <w:vertAlign w:val="subscript"/>
          <w:lang w:val="en-GB"/>
        </w:rPr>
        <w:t>01</w:t>
      </w:r>
      <w:r>
        <w:rPr>
          <w:lang w:val="en-US"/>
        </w:rPr>
        <w:t>)</w:t>
      </w:r>
      <w:r>
        <w:t>;</w:t>
      </w:r>
      <w:r>
        <w:rPr>
          <w:lang w:val="en-US"/>
        </w:rPr>
        <w:t xml:space="preserve"> </w:t>
      </w:r>
      <w:r>
        <w:tab/>
      </w:r>
      <w:r>
        <w:tab/>
      </w:r>
      <w:r>
        <w:tab/>
      </w:r>
      <w:r>
        <w:rPr>
          <w:lang w:val="en-US"/>
        </w:rPr>
        <w:t>(176</w:t>
      </w:r>
      <w:r>
        <w:t>)</w:t>
      </w:r>
    </w:p>
    <w:p w:rsidR="00000000" w:rsidRDefault="007B28C5">
      <w:pPr>
        <w:ind w:firstLine="284"/>
        <w:jc w:val="both"/>
      </w:pPr>
      <w:r>
        <w:t xml:space="preserve">в случае, если </w:t>
      </w:r>
      <w:r>
        <w:rPr>
          <w:i/>
        </w:rPr>
        <w:sym w:font="Symbol" w:char="F06C"/>
      </w:r>
      <w:r>
        <w:rPr>
          <w:i/>
          <w:vertAlign w:val="superscript"/>
        </w:rPr>
        <w:t>2</w:t>
      </w:r>
      <w:r>
        <w:rPr>
          <w:i/>
        </w:rPr>
        <w:t xml:space="preserve"> </w:t>
      </w:r>
      <w:r>
        <w:rPr>
          <w:i/>
        </w:rPr>
        <w:sym w:font="Symbol" w:char="F0A3"/>
      </w:r>
      <w:r>
        <w:t xml:space="preserve"> </w:t>
      </w:r>
      <w:r>
        <w:rPr>
          <w:lang w:val="en-US"/>
        </w:rPr>
        <w:t>0,25</w:t>
      </w:r>
      <w:r>
        <w:rPr>
          <w:i/>
        </w:rPr>
        <w:sym w:font="Symbol" w:char="F067"/>
      </w:r>
      <w:r>
        <w:rPr>
          <w:i/>
          <w:vertAlign w:val="subscript"/>
          <w:lang w:val="en-GB"/>
        </w:rPr>
        <w:t>s</w:t>
      </w:r>
      <w:r>
        <w:rPr>
          <w:i/>
          <w:lang w:val="en-GB"/>
        </w:rPr>
        <w:t>h</w:t>
      </w:r>
      <w:r>
        <w:rPr>
          <w:i/>
          <w:vertAlign w:val="subscript"/>
          <w:lang w:val="en-GB"/>
        </w:rPr>
        <w:t>02</w:t>
      </w:r>
      <w:r>
        <w:t>/</w:t>
      </w:r>
      <w:r>
        <w:rPr>
          <w:i/>
          <w:lang w:val="en-GB"/>
        </w:rPr>
        <w:t>h</w:t>
      </w:r>
      <w:r>
        <w:rPr>
          <w:i/>
          <w:vertAlign w:val="subscript"/>
          <w:lang w:val="en-GB"/>
        </w:rPr>
        <w:t>01</w:t>
      </w:r>
    </w:p>
    <w:p w:rsidR="00000000" w:rsidRDefault="007B28C5">
      <w:pPr>
        <w:spacing w:before="120" w:after="120"/>
        <w:ind w:firstLine="284"/>
        <w:jc w:val="right"/>
      </w:pPr>
      <w:r>
        <w:rPr>
          <w:i/>
        </w:rPr>
        <w:t>М</w:t>
      </w:r>
      <w:r>
        <w:rPr>
          <w:i/>
          <w:vertAlign w:val="subscript"/>
        </w:rPr>
        <w:t>1</w:t>
      </w:r>
      <w:r>
        <w:t xml:space="preserve"> </w:t>
      </w:r>
      <w:r>
        <w:rPr>
          <w:lang w:val="en-US"/>
        </w:rPr>
        <w:t>=</w:t>
      </w:r>
      <w:r>
        <w:t xml:space="preserve"> </w:t>
      </w:r>
      <w:r>
        <w:rPr>
          <w:i/>
          <w:lang w:val="en-US"/>
        </w:rPr>
        <w:t>M</w:t>
      </w:r>
      <w:r>
        <w:rPr>
          <w:i/>
          <w:vertAlign w:val="subscript"/>
          <w:lang w:val="en-US"/>
        </w:rPr>
        <w:t>o</w:t>
      </w:r>
      <w:r>
        <w:t>/</w:t>
      </w:r>
      <w:r>
        <w:rPr>
          <w:i/>
          <w:vertAlign w:val="subscript"/>
          <w:lang w:val="en-GB"/>
        </w:rPr>
        <w:t>t</w:t>
      </w:r>
      <w:r>
        <w:t>(4</w:t>
      </w:r>
      <w:r>
        <w:rPr>
          <w:i/>
        </w:rPr>
        <w:sym w:font="Symbol" w:char="F06E"/>
      </w:r>
      <w:r>
        <w:rPr>
          <w:i/>
          <w:vertAlign w:val="subscript"/>
        </w:rPr>
        <w:t>ор</w:t>
      </w:r>
      <w:r>
        <w:rPr>
          <w:i/>
          <w:vertAlign w:val="subscript"/>
          <w:lang w:val="en-GB"/>
        </w:rPr>
        <w:t>t</w:t>
      </w:r>
      <w:r>
        <w:rPr>
          <w:i/>
        </w:rPr>
        <w:sym w:font="Symbol" w:char="F06C"/>
      </w:r>
      <w:r>
        <w:t xml:space="preserve">); </w:t>
      </w:r>
      <w:r>
        <w:tab/>
      </w:r>
      <w:r>
        <w:tab/>
      </w:r>
      <w:r>
        <w:tab/>
        <w:t>(177)</w:t>
      </w:r>
    </w:p>
    <w:p w:rsidR="00000000" w:rsidRDefault="007B28C5">
      <w:pPr>
        <w:spacing w:after="120"/>
        <w:ind w:firstLine="284"/>
        <w:jc w:val="right"/>
      </w:pPr>
      <w:r>
        <w:rPr>
          <w:i/>
        </w:rPr>
        <w:t>М</w:t>
      </w:r>
      <w:r>
        <w:rPr>
          <w:i/>
          <w:vertAlign w:val="subscript"/>
        </w:rPr>
        <w:t>2</w:t>
      </w:r>
      <w:r>
        <w:t xml:space="preserve"> </w:t>
      </w:r>
      <w:r>
        <w:rPr>
          <w:lang w:val="en-US"/>
        </w:rPr>
        <w:t>=</w:t>
      </w:r>
      <w:r>
        <w:t xml:space="preserve"> </w:t>
      </w:r>
      <w:r>
        <w:rPr>
          <w:i/>
          <w:lang w:val="en-US"/>
        </w:rPr>
        <w:t>M</w:t>
      </w:r>
      <w:r>
        <w:rPr>
          <w:i/>
          <w:vertAlign w:val="subscript"/>
          <w:lang w:val="en-US"/>
        </w:rPr>
        <w:t>o</w:t>
      </w:r>
      <w:r>
        <w:t>(</w:t>
      </w:r>
      <w:r>
        <w:rPr>
          <w:i/>
        </w:rPr>
        <w:sym w:font="Symbol" w:char="F06E"/>
      </w:r>
      <w:r>
        <w:rPr>
          <w:i/>
          <w:vertAlign w:val="subscript"/>
        </w:rPr>
        <w:t>ор</w:t>
      </w:r>
      <w:r>
        <w:rPr>
          <w:i/>
          <w:vertAlign w:val="subscript"/>
          <w:lang w:val="en-GB"/>
        </w:rPr>
        <w:t>t</w:t>
      </w:r>
      <w:r>
        <w:t xml:space="preserve"> </w:t>
      </w:r>
      <w:r>
        <w:noBreakHyphen/>
        <w:t xml:space="preserve"> 4/3</w:t>
      </w:r>
      <w:r>
        <w:rPr>
          <w:i/>
        </w:rPr>
        <w:sym w:font="Symbol" w:char="F06C"/>
      </w:r>
      <w:r>
        <w:t xml:space="preserve">), </w:t>
      </w:r>
      <w:r>
        <w:tab/>
      </w:r>
      <w:r>
        <w:tab/>
      </w:r>
      <w:r>
        <w:tab/>
        <w:t>(178)</w:t>
      </w:r>
    </w:p>
    <w:p w:rsidR="00000000" w:rsidRDefault="007B28C5">
      <w:pPr>
        <w:jc w:val="both"/>
      </w:pPr>
      <w:r>
        <w:t>где</w:t>
      </w:r>
    </w:p>
    <w:p w:rsidR="00000000" w:rsidRDefault="007B28C5">
      <w:pPr>
        <w:spacing w:before="120" w:after="120"/>
        <w:ind w:firstLine="284"/>
        <w:jc w:val="right"/>
      </w:pPr>
      <w:r>
        <w:rPr>
          <w:position w:val="-14"/>
        </w:rPr>
        <w:object w:dxaOrig="1780" w:dyaOrig="420">
          <v:shape id="_x0000_i1056" type="#_x0000_t75" style="width:81.75pt;height:19.5pt" o:ole="">
            <v:imagedata r:id="rId50" o:title=""/>
          </v:shape>
          <o:OLEObject Type="Embed" ProgID="Equation.2" ShapeID="_x0000_i1056" DrawAspect="Content" ObjectID="_1427208656" r:id="rId51"/>
        </w:object>
      </w:r>
      <w:r>
        <w:t xml:space="preserve"> </w:t>
      </w:r>
      <w:r>
        <w:tab/>
      </w:r>
      <w:r>
        <w:tab/>
      </w:r>
      <w:r>
        <w:tab/>
        <w:t>(179)</w:t>
      </w:r>
    </w:p>
    <w:p w:rsidR="00000000" w:rsidRDefault="007B28C5">
      <w:pPr>
        <w:spacing w:after="120"/>
        <w:jc w:val="center"/>
        <w:rPr>
          <w:b/>
        </w:rPr>
      </w:pPr>
      <w:r>
        <w:rPr>
          <w:b/>
        </w:rPr>
        <w:t>Особенности расчета по прочности многопустотных плит</w:t>
      </w:r>
    </w:p>
    <w:p w:rsidR="00000000" w:rsidRDefault="007B28C5">
      <w:pPr>
        <w:ind w:firstLine="284"/>
        <w:jc w:val="both"/>
      </w:pPr>
      <w:r>
        <w:rPr>
          <w:b/>
        </w:rPr>
        <w:t>6.33.</w:t>
      </w:r>
      <w:r>
        <w:rPr>
          <w:lang w:val="en-US"/>
        </w:rPr>
        <w:t xml:space="preserve"> </w:t>
      </w:r>
      <w:r>
        <w:t>Многопустотные плиты с пустотами цилиндрической формы, работающие на изгиб из плоскости в двух направлениях, а также плиты, опертые по двум сторонам, в которых пустоты расположены параллельно опорам, рассчитывают с учетом особенностей, изложенных в настоящем пункте.</w:t>
      </w:r>
    </w:p>
    <w:p w:rsidR="00000000" w:rsidRDefault="007B28C5">
      <w:pPr>
        <w:ind w:firstLine="284"/>
        <w:jc w:val="both"/>
        <w:rPr>
          <w:lang w:val="en-US"/>
        </w:rPr>
      </w:pPr>
      <w:r>
        <w:t>Расчет прочности плиты по нормальным сечениям, перпендикулярным направлению пустот, выполняется для приведенного двутав</w:t>
      </w:r>
      <w:r>
        <w:t xml:space="preserve">рового сечения, для которого ширины сжатой и растянутой полок </w:t>
      </w:r>
      <w:r>
        <w:rPr>
          <w:i/>
          <w:lang w:val="en-GB"/>
        </w:rPr>
        <w:t>b</w:t>
      </w:r>
      <w:r>
        <w:rPr>
          <w:i/>
          <w:lang w:val="en-GB"/>
        </w:rPr>
        <w:sym w:font="Symbol" w:char="F0A2"/>
      </w:r>
      <w:r>
        <w:rPr>
          <w:i/>
          <w:vertAlign w:val="subscript"/>
          <w:lang w:val="en-GB"/>
        </w:rPr>
        <w:t>f</w:t>
      </w:r>
      <w:r>
        <w:rPr>
          <w:i/>
          <w:vertAlign w:val="subscript"/>
          <w:lang w:val="en-US"/>
        </w:rPr>
        <w:t>,red</w:t>
      </w:r>
      <w:r>
        <w:rPr>
          <w:lang w:val="en-US"/>
        </w:rPr>
        <w:t xml:space="preserve"> </w:t>
      </w:r>
      <w:r>
        <w:t xml:space="preserve">и </w:t>
      </w:r>
      <w:r>
        <w:rPr>
          <w:i/>
          <w:lang w:val="en-GB"/>
        </w:rPr>
        <w:t>b</w:t>
      </w:r>
      <w:r>
        <w:rPr>
          <w:i/>
          <w:vertAlign w:val="subscript"/>
          <w:lang w:val="en-GB"/>
        </w:rPr>
        <w:t>f,red</w:t>
      </w:r>
      <w:r>
        <w:rPr>
          <w:lang w:val="en-GB"/>
        </w:rPr>
        <w:t xml:space="preserve"> </w:t>
      </w:r>
      <w:r>
        <w:t xml:space="preserve">равны ширине плиты </w:t>
      </w:r>
      <w:r>
        <w:rPr>
          <w:i/>
          <w:lang w:val="en-GB"/>
        </w:rPr>
        <w:t>b</w:t>
      </w:r>
      <w:r>
        <w:t xml:space="preserve"> вдоль рассматриваемого сечения, а приведенные высоты (толщины) полок</w:t>
      </w:r>
      <w:r>
        <w:rPr>
          <w:lang w:val="en-US"/>
        </w:rPr>
        <w:t xml:space="preserve"> </w:t>
      </w:r>
      <w:r>
        <w:rPr>
          <w:i/>
          <w:lang w:val="en-GB"/>
        </w:rPr>
        <w:t>h</w:t>
      </w:r>
      <w:r>
        <w:rPr>
          <w:i/>
          <w:lang w:val="en-GB"/>
        </w:rPr>
        <w:sym w:font="Symbol" w:char="F0A2"/>
      </w:r>
      <w:r>
        <w:rPr>
          <w:i/>
          <w:vertAlign w:val="subscript"/>
          <w:lang w:val="en-GB"/>
        </w:rPr>
        <w:t>f,red</w:t>
      </w:r>
      <w:r>
        <w:rPr>
          <w:lang w:val="en-GB"/>
        </w:rPr>
        <w:t xml:space="preserve">, </w:t>
      </w:r>
      <w:r>
        <w:rPr>
          <w:i/>
          <w:lang w:val="en-GB"/>
        </w:rPr>
        <w:t>h</w:t>
      </w:r>
      <w:r>
        <w:rPr>
          <w:i/>
          <w:vertAlign w:val="subscript"/>
          <w:lang w:val="en-GB"/>
        </w:rPr>
        <w:t>f,red</w:t>
      </w:r>
      <w:r>
        <w:rPr>
          <w:lang w:val="en-GB"/>
        </w:rPr>
        <w:t xml:space="preserve"> è </w:t>
      </w:r>
      <w:r>
        <w:t xml:space="preserve">толщину стенки </w:t>
      </w:r>
      <w:r>
        <w:rPr>
          <w:i/>
          <w:lang w:val="en-GB"/>
        </w:rPr>
        <w:t>b</w:t>
      </w:r>
      <w:r>
        <w:rPr>
          <w:i/>
          <w:vertAlign w:val="subscript"/>
          <w:lang w:val="en-GB"/>
        </w:rPr>
        <w:sym w:font="Symbol" w:char="F077"/>
      </w:r>
      <w:r>
        <w:rPr>
          <w:i/>
          <w:vertAlign w:val="subscript"/>
          <w:lang w:val="en-GB"/>
        </w:rPr>
        <w:t>,red</w:t>
      </w:r>
      <w:r>
        <w:rPr>
          <w:lang w:val="en-GB"/>
        </w:rPr>
        <w:t xml:space="preserve"> </w:t>
      </w:r>
      <w:r>
        <w:t>определяют по формулам,</w:t>
      </w:r>
    </w:p>
    <w:p w:rsidR="00000000" w:rsidRDefault="007B28C5">
      <w:pPr>
        <w:spacing w:before="120" w:after="120"/>
        <w:ind w:firstLine="284"/>
        <w:jc w:val="right"/>
      </w:pPr>
      <w:r>
        <w:rPr>
          <w:i/>
          <w:lang w:val="en-GB"/>
        </w:rPr>
        <w:t>h</w:t>
      </w:r>
      <w:r>
        <w:rPr>
          <w:i/>
          <w:lang w:val="en-GB"/>
        </w:rPr>
        <w:sym w:font="Symbol" w:char="F0A2"/>
      </w:r>
      <w:r>
        <w:rPr>
          <w:i/>
          <w:vertAlign w:val="subscript"/>
          <w:lang w:val="en-GB"/>
        </w:rPr>
        <w:t>f,red</w:t>
      </w:r>
      <w:r>
        <w:t xml:space="preserve"> = </w:t>
      </w:r>
      <w:r>
        <w:rPr>
          <w:i/>
          <w:lang w:val="en-GB"/>
        </w:rPr>
        <w:t>h</w:t>
      </w:r>
      <w:r>
        <w:rPr>
          <w:i/>
          <w:lang w:val="en-GB"/>
        </w:rPr>
        <w:sym w:font="Symbol" w:char="F0A2"/>
      </w:r>
      <w:r>
        <w:rPr>
          <w:i/>
          <w:vertAlign w:val="subscript"/>
          <w:lang w:val="en-GB"/>
        </w:rPr>
        <w:t>f</w:t>
      </w:r>
      <w:r>
        <w:t xml:space="preserve"> + 0,0569</w:t>
      </w:r>
      <w:r>
        <w:rPr>
          <w:i/>
          <w:lang w:val="en-GB"/>
        </w:rPr>
        <w:t>d</w:t>
      </w:r>
      <w:r>
        <w:rPr>
          <w:lang w:val="en-US"/>
        </w:rPr>
        <w:t>;</w:t>
      </w:r>
      <w:r>
        <w:t xml:space="preserve"> </w:t>
      </w:r>
      <w:r>
        <w:tab/>
      </w:r>
      <w:r>
        <w:tab/>
      </w:r>
      <w:r>
        <w:tab/>
        <w:t>(180)</w:t>
      </w:r>
    </w:p>
    <w:p w:rsidR="00000000" w:rsidRDefault="007B28C5">
      <w:pPr>
        <w:ind w:firstLine="284"/>
        <w:jc w:val="right"/>
      </w:pPr>
      <w:r>
        <w:rPr>
          <w:i/>
          <w:lang w:val="en-GB"/>
        </w:rPr>
        <w:t>h</w:t>
      </w:r>
      <w:r>
        <w:rPr>
          <w:i/>
          <w:vertAlign w:val="subscript"/>
          <w:lang w:val="en-GB"/>
        </w:rPr>
        <w:t>f,red</w:t>
      </w:r>
      <w:r>
        <w:t xml:space="preserve"> = </w:t>
      </w:r>
      <w:r>
        <w:rPr>
          <w:i/>
          <w:lang w:val="en-GB"/>
        </w:rPr>
        <w:t>h</w:t>
      </w:r>
      <w:r>
        <w:rPr>
          <w:i/>
          <w:vertAlign w:val="subscript"/>
          <w:lang w:val="en-GB"/>
        </w:rPr>
        <w:t>f</w:t>
      </w:r>
      <w:r>
        <w:t xml:space="preserve"> + 0,0569</w:t>
      </w:r>
      <w:r>
        <w:rPr>
          <w:i/>
          <w:lang w:val="en-GB"/>
        </w:rPr>
        <w:t>d</w:t>
      </w:r>
      <w:r>
        <w:t xml:space="preserve">; </w:t>
      </w:r>
      <w:r>
        <w:tab/>
      </w:r>
      <w:r>
        <w:tab/>
      </w:r>
      <w:r>
        <w:tab/>
        <w:t>(181)</w:t>
      </w:r>
    </w:p>
    <w:p w:rsidR="00000000" w:rsidRDefault="007B28C5">
      <w:pPr>
        <w:spacing w:before="120" w:after="120"/>
        <w:ind w:firstLine="284"/>
        <w:jc w:val="right"/>
      </w:pPr>
      <w:r>
        <w:rPr>
          <w:i/>
          <w:lang w:val="en-GB"/>
        </w:rPr>
        <w:t>h</w:t>
      </w:r>
      <w:r>
        <w:rPr>
          <w:i/>
          <w:vertAlign w:val="subscript"/>
          <w:lang w:val="en-GB"/>
        </w:rPr>
        <w:sym w:font="Symbol" w:char="F077"/>
      </w:r>
      <w:r>
        <w:rPr>
          <w:i/>
          <w:vertAlign w:val="subscript"/>
          <w:lang w:val="en-GB"/>
        </w:rPr>
        <w:t>,red</w:t>
      </w:r>
      <w:r>
        <w:t xml:space="preserve"> </w:t>
      </w:r>
      <w:r>
        <w:rPr>
          <w:lang w:val="en-US"/>
        </w:rPr>
        <w:t>=</w:t>
      </w:r>
      <w:r>
        <w:t xml:space="preserve"> </w:t>
      </w:r>
      <w:r>
        <w:rPr>
          <w:i/>
          <w:lang w:val="en-US"/>
        </w:rPr>
        <w:t>b</w:t>
      </w:r>
      <w:r>
        <w:t xml:space="preserve"> </w:t>
      </w:r>
      <w:r>
        <w:rPr>
          <w:lang w:val="en-US"/>
        </w:rPr>
        <w:t>— 0,8862</w:t>
      </w:r>
      <w:r>
        <w:rPr>
          <w:i/>
          <w:lang w:val="en-US"/>
        </w:rPr>
        <w:t>dn</w:t>
      </w:r>
      <w:r>
        <w:rPr>
          <w:lang w:val="en-US"/>
        </w:rPr>
        <w:t>,</w:t>
      </w:r>
      <w:r>
        <w:t xml:space="preserve"> </w:t>
      </w:r>
      <w:r>
        <w:tab/>
      </w:r>
      <w:r>
        <w:rPr>
          <w:lang w:val="en-US"/>
        </w:rPr>
        <w:tab/>
      </w:r>
      <w:r>
        <w:tab/>
        <w:t>(182)</w:t>
      </w:r>
    </w:p>
    <w:p w:rsidR="00000000" w:rsidRDefault="007B28C5">
      <w:pPr>
        <w:jc w:val="both"/>
      </w:pPr>
      <w:r>
        <w:t>где</w:t>
      </w:r>
      <w:r>
        <w:rPr>
          <w:lang w:val="en-US"/>
        </w:rPr>
        <w:t xml:space="preserve"> </w:t>
      </w:r>
      <w:r>
        <w:rPr>
          <w:i/>
          <w:lang w:val="en-GB"/>
        </w:rPr>
        <w:t>h</w:t>
      </w:r>
      <w:r>
        <w:rPr>
          <w:i/>
          <w:lang w:val="en-GB"/>
        </w:rPr>
        <w:sym w:font="Symbol" w:char="F0A2"/>
      </w:r>
      <w:r>
        <w:rPr>
          <w:i/>
          <w:vertAlign w:val="subscript"/>
          <w:lang w:val="en-GB"/>
        </w:rPr>
        <w:t>f</w:t>
      </w:r>
      <w:r>
        <w:rPr>
          <w:i/>
          <w:lang w:val="en-US"/>
        </w:rPr>
        <w:t>,</w:t>
      </w:r>
      <w:r>
        <w:rPr>
          <w:lang w:val="en-GB"/>
        </w:rPr>
        <w:t xml:space="preserve"> </w:t>
      </w:r>
      <w:r>
        <w:rPr>
          <w:i/>
          <w:lang w:val="en-GB"/>
        </w:rPr>
        <w:t>h</w:t>
      </w:r>
      <w:r>
        <w:rPr>
          <w:i/>
          <w:vertAlign w:val="subscript"/>
          <w:lang w:val="en-GB"/>
        </w:rPr>
        <w:t>f</w:t>
      </w:r>
      <w:r>
        <w:t xml:space="preserve"> — минимальные толщины соответственно сжатой и растянутой полок;</w:t>
      </w:r>
      <w:r>
        <w:rPr>
          <w:lang w:val="en-US"/>
        </w:rPr>
        <w:t xml:space="preserve"> </w:t>
      </w:r>
      <w:r>
        <w:rPr>
          <w:i/>
          <w:lang w:val="en-US"/>
        </w:rPr>
        <w:t>d</w:t>
      </w:r>
      <w:r>
        <w:t xml:space="preserve"> — диаметр пустот в плите; </w:t>
      </w:r>
      <w:r>
        <w:rPr>
          <w:i/>
        </w:rPr>
        <w:t>п</w:t>
      </w:r>
      <w:r>
        <w:t xml:space="preserve"> — количество пустот, пересекающих расчетное сечение плиты.</w:t>
      </w:r>
    </w:p>
    <w:p w:rsidR="00000000" w:rsidRDefault="007B28C5">
      <w:pPr>
        <w:ind w:firstLine="284"/>
        <w:jc w:val="both"/>
      </w:pPr>
      <w:r>
        <w:t>Расчет прочности</w:t>
      </w:r>
      <w:r>
        <w:t xml:space="preserve"> плиты по нормальным сечениям, параллельным направлению пустот при действии изгибающего момента, выполняют как для прямоугольного сечения, при этом расчетная высота сжатой зоны не должна превышать минимальную толщину сжатой полки (в сечении вдоль оси пустоты).</w:t>
      </w:r>
    </w:p>
    <w:p w:rsidR="00000000" w:rsidRDefault="007B28C5">
      <w:pPr>
        <w:ind w:firstLine="284"/>
        <w:jc w:val="both"/>
      </w:pPr>
      <w:r>
        <w:t>Изгибающие моменты, действующие в расчетных сечениях, допускается определять как для плит сплошного сечения.</w:t>
      </w:r>
    </w:p>
    <w:p w:rsidR="00000000" w:rsidRDefault="007B28C5">
      <w:pPr>
        <w:ind w:firstLine="284"/>
        <w:jc w:val="both"/>
      </w:pPr>
      <w:r>
        <w:t>В многопустотной плите должна быть проверена прочность ребер на срез по горизонтальным сечениям и прочность полок на срез по вертикальным сече</w:t>
      </w:r>
      <w:r>
        <w:t>ниям.</w:t>
      </w:r>
    </w:p>
    <w:p w:rsidR="00000000" w:rsidRDefault="007B28C5">
      <w:pPr>
        <w:ind w:firstLine="284"/>
        <w:jc w:val="both"/>
      </w:pPr>
      <w:r>
        <w:t xml:space="preserve">Для опертой по двум сторонам плиты с пустотами, расположенными параллельно опорам, прочность на срез проверяется по формулам: </w:t>
      </w:r>
    </w:p>
    <w:p w:rsidR="00000000" w:rsidRDefault="007B28C5">
      <w:pPr>
        <w:ind w:firstLine="284"/>
        <w:jc w:val="both"/>
      </w:pPr>
      <w:r>
        <w:t>для опорного ребра</w:t>
      </w:r>
    </w:p>
    <w:p w:rsidR="00000000" w:rsidRDefault="007B28C5">
      <w:pPr>
        <w:spacing w:before="120" w:after="120"/>
        <w:ind w:firstLine="284"/>
        <w:jc w:val="right"/>
      </w:pPr>
      <w:r>
        <w:rPr>
          <w:position w:val="-30"/>
        </w:rPr>
        <w:object w:dxaOrig="2280" w:dyaOrig="680">
          <v:shape id="_x0000_i1057" type="#_x0000_t75" style="width:107.25pt;height:32.25pt" o:ole="">
            <v:imagedata r:id="rId52" o:title=""/>
          </v:shape>
          <o:OLEObject Type="Embed" ProgID="Equation.2" ShapeID="_x0000_i1057" DrawAspect="Content" ObjectID="_1427208657" r:id="rId53"/>
        </w:object>
      </w:r>
      <w:r>
        <w:t xml:space="preserve"> </w:t>
      </w:r>
      <w:r>
        <w:tab/>
      </w:r>
      <w:r>
        <w:tab/>
      </w:r>
      <w:r>
        <w:tab/>
        <w:t>(183)</w:t>
      </w:r>
    </w:p>
    <w:p w:rsidR="00000000" w:rsidRDefault="007B28C5">
      <w:pPr>
        <w:ind w:firstLine="284"/>
        <w:jc w:val="both"/>
      </w:pPr>
      <w:r>
        <w:t>для ближайшего к опорному промежуточного ребра</w:t>
      </w:r>
    </w:p>
    <w:p w:rsidR="00000000" w:rsidRDefault="007B28C5">
      <w:pPr>
        <w:spacing w:before="120" w:after="120"/>
        <w:ind w:firstLine="284"/>
        <w:jc w:val="right"/>
        <w:rPr>
          <w:i/>
        </w:rPr>
      </w:pPr>
      <w:r>
        <w:rPr>
          <w:i/>
          <w:position w:val="-30"/>
        </w:rPr>
        <w:object w:dxaOrig="2240" w:dyaOrig="680">
          <v:shape id="_x0000_i1058" type="#_x0000_t75" style="width:105.75pt;height:32.25pt" o:ole="">
            <v:imagedata r:id="rId54" o:title=""/>
          </v:shape>
          <o:OLEObject Type="Embed" ProgID="Equation.2" ShapeID="_x0000_i1058" DrawAspect="Content" ObjectID="_1427208658" r:id="rId55"/>
        </w:object>
      </w:r>
      <w:r>
        <w:t xml:space="preserve"> </w:t>
      </w:r>
      <w:r>
        <w:rPr>
          <w:i/>
        </w:rPr>
        <w:tab/>
      </w:r>
      <w:r>
        <w:rPr>
          <w:i/>
        </w:rPr>
        <w:tab/>
      </w:r>
      <w:r>
        <w:rPr>
          <w:i/>
        </w:rPr>
        <w:tab/>
      </w:r>
      <w:r>
        <w:t>(184)</w:t>
      </w:r>
    </w:p>
    <w:p w:rsidR="00000000" w:rsidRDefault="007B28C5">
      <w:pPr>
        <w:ind w:firstLine="284"/>
        <w:jc w:val="both"/>
      </w:pPr>
      <w:r>
        <w:t>для полок (в сечении по ближайшей к опоре пустоте)</w:t>
      </w:r>
    </w:p>
    <w:p w:rsidR="00000000" w:rsidRDefault="007B28C5">
      <w:pPr>
        <w:spacing w:before="120" w:after="120"/>
        <w:ind w:firstLine="284"/>
        <w:jc w:val="right"/>
        <w:rPr>
          <w:b/>
        </w:rPr>
      </w:pPr>
      <w:r>
        <w:rPr>
          <w:b/>
          <w:position w:val="-14"/>
        </w:rPr>
        <w:object w:dxaOrig="2380" w:dyaOrig="380">
          <v:shape id="_x0000_i1059" type="#_x0000_t75" style="width:112.5pt;height:18pt" o:ole="">
            <v:imagedata r:id="rId56" o:title=""/>
          </v:shape>
          <o:OLEObject Type="Embed" ProgID="Equation.2" ShapeID="_x0000_i1059" DrawAspect="Content" ObjectID="_1427208659" r:id="rId57"/>
        </w:object>
      </w:r>
      <w:r>
        <w:t xml:space="preserve"> </w:t>
      </w:r>
      <w:r>
        <w:tab/>
      </w:r>
      <w:r>
        <w:tab/>
      </w:r>
      <w:r>
        <w:tab/>
        <w:t>(185)</w:t>
      </w:r>
    </w:p>
    <w:p w:rsidR="00000000" w:rsidRDefault="007B28C5">
      <w:pPr>
        <w:ind w:firstLine="284"/>
        <w:jc w:val="both"/>
      </w:pPr>
      <w:r>
        <w:t xml:space="preserve">где </w:t>
      </w:r>
      <w:r>
        <w:rPr>
          <w:i/>
          <w:lang w:val="en-GB"/>
        </w:rPr>
        <w:t>q</w:t>
      </w:r>
      <w:r>
        <w:rPr>
          <w:lang w:val="en-GB"/>
        </w:rPr>
        <w:t xml:space="preserve"> </w:t>
      </w:r>
      <w:r>
        <w:t>—</w:t>
      </w:r>
      <w:r>
        <w:rPr>
          <w:lang w:val="en-GB"/>
        </w:rPr>
        <w:t xml:space="preserve"> </w:t>
      </w:r>
      <w:r>
        <w:t xml:space="preserve">расчетная нагрузка на плиту; </w:t>
      </w:r>
      <w:r>
        <w:rPr>
          <w:i/>
          <w:lang w:val="en-GB"/>
        </w:rPr>
        <w:t>l</w:t>
      </w:r>
      <w:r>
        <w:t xml:space="preserve"> — расчетный пролет плиты; </w:t>
      </w:r>
      <w:r>
        <w:rPr>
          <w:i/>
          <w:lang w:val="en-GB"/>
        </w:rPr>
        <w:t>b</w:t>
      </w:r>
      <w:r>
        <w:rPr>
          <w:i/>
          <w:vertAlign w:val="subscript"/>
          <w:lang w:val="en-GB"/>
        </w:rPr>
        <w:sym w:font="Symbol" w:char="F077"/>
      </w:r>
      <w:r>
        <w:rPr>
          <w:i/>
          <w:vertAlign w:val="subscript"/>
          <w:lang w:val="en-GB"/>
        </w:rPr>
        <w:t>o</w:t>
      </w:r>
      <w:r>
        <w:t xml:space="preserve"> — минимальная толщина опорного ребра; </w:t>
      </w:r>
      <w:r>
        <w:rPr>
          <w:i/>
          <w:lang w:val="en-GB"/>
        </w:rPr>
        <w:t>b</w:t>
      </w:r>
      <w:r>
        <w:rPr>
          <w:i/>
          <w:vertAlign w:val="subscript"/>
          <w:lang w:val="en-GB"/>
        </w:rPr>
        <w:sym w:font="Symbol" w:char="F077"/>
      </w:r>
      <w:r>
        <w:rPr>
          <w:lang w:val="en-GB"/>
        </w:rPr>
        <w:t xml:space="preserve"> </w:t>
      </w:r>
      <w:r>
        <w:t xml:space="preserve">— то же, промежуточного ребра; </w:t>
      </w:r>
      <w:r>
        <w:rPr>
          <w:i/>
          <w:lang w:val="en-GB"/>
        </w:rPr>
        <w:t>R</w:t>
      </w:r>
      <w:r>
        <w:rPr>
          <w:i/>
          <w:vertAlign w:val="subscript"/>
          <w:lang w:val="en-GB"/>
        </w:rPr>
        <w:t>bt</w:t>
      </w:r>
      <w:r>
        <w:t xml:space="preserve"> </w:t>
      </w:r>
      <w:r>
        <w:rPr>
          <w:i/>
        </w:rPr>
        <w:t>—</w:t>
      </w:r>
      <w:r>
        <w:t xml:space="preserve"> расчетное сопрот</w:t>
      </w:r>
      <w:r>
        <w:t xml:space="preserve">ивление бетона растяжению; </w:t>
      </w:r>
      <w:r>
        <w:rPr>
          <w:i/>
        </w:rPr>
        <w:sym w:font="Symbol" w:char="F06A"/>
      </w:r>
      <w:r>
        <w:rPr>
          <w:i/>
          <w:vertAlign w:val="subscript"/>
          <w:lang w:val="en-GB"/>
        </w:rPr>
        <w:t>b3</w:t>
      </w:r>
      <w:r>
        <w:t xml:space="preserve"> — коэффициент, принимаемый по СНиП 2.03.01—84 равным для бетона: тяжелого и ячеистого — 0,6; мелкозернистого — 0,5; легкого при марке по средней плотности </w:t>
      </w:r>
      <w:r>
        <w:rPr>
          <w:lang w:val="en-GB"/>
        </w:rPr>
        <w:t>D</w:t>
      </w:r>
      <w:r>
        <w:t>1900 и более — 0,5;</w:t>
      </w:r>
      <w:r>
        <w:rPr>
          <w:lang w:val="en-US"/>
        </w:rPr>
        <w:t xml:space="preserve"> D1800</w:t>
      </w:r>
      <w:r>
        <w:t xml:space="preserve"> и менее — 0,4.</w:t>
      </w:r>
    </w:p>
    <w:p w:rsidR="00000000" w:rsidRDefault="007B28C5">
      <w:pPr>
        <w:ind w:firstLine="284"/>
        <w:jc w:val="both"/>
      </w:pPr>
      <w:r>
        <w:t>Для опертой по четырем сторонам плиты с пустотами, расположенными вдоль длинной стороны плиты, а также для опертой по трем сторонам плиты с пустотами, расположенными перпендикулярно свободному краю, расчет ребер и плит по прочности на срез рекомендуется определять по формулам (183) и</w:t>
      </w:r>
      <w:r>
        <w:t xml:space="preserve"> (185) как для плиты, опертой по двум сторонам, параллельным пустотам.</w:t>
      </w:r>
    </w:p>
    <w:p w:rsidR="00000000" w:rsidRDefault="007B28C5">
      <w:pPr>
        <w:ind w:firstLine="284"/>
        <w:jc w:val="both"/>
      </w:pPr>
      <w:r>
        <w:t>Для</w:t>
      </w:r>
      <w:r>
        <w:rPr>
          <w:lang w:val="en-US"/>
        </w:rPr>
        <w:t xml:space="preserve"> îïåðòîé </w:t>
      </w:r>
      <w:r>
        <w:t>по трем сторонам плиты с пустотами, расположенными параллельно свободной стороне плиты, при соотношении ее сторон</w:t>
      </w:r>
      <w:r>
        <w:rPr>
          <w:lang w:val="en-US"/>
        </w:rPr>
        <w:t xml:space="preserve"> </w:t>
      </w:r>
      <w:r>
        <w:rPr>
          <w:i/>
          <w:lang w:val="en-GB"/>
        </w:rPr>
        <w:t>l</w:t>
      </w:r>
      <w:r>
        <w:rPr>
          <w:i/>
          <w:vertAlign w:val="subscript"/>
          <w:lang w:val="en-US"/>
        </w:rPr>
        <w:t>2</w:t>
      </w:r>
      <w:r>
        <w:rPr>
          <w:lang w:val="en-US"/>
        </w:rPr>
        <w:t>/</w:t>
      </w:r>
      <w:r>
        <w:rPr>
          <w:i/>
          <w:lang w:val="en-US"/>
        </w:rPr>
        <w:t>l</w:t>
      </w:r>
      <w:r>
        <w:rPr>
          <w:i/>
          <w:vertAlign w:val="subscript"/>
          <w:lang w:val="en-US"/>
        </w:rPr>
        <w:t>1</w:t>
      </w:r>
      <w:r>
        <w:rPr>
          <w:lang w:val="en-US"/>
        </w:rPr>
        <w:t xml:space="preserve"> &gt; 2, </w:t>
      </w:r>
      <w:r>
        <w:t xml:space="preserve">прочность ребер на срез проверяют по формулам: </w:t>
      </w:r>
    </w:p>
    <w:p w:rsidR="00000000" w:rsidRDefault="007B28C5">
      <w:pPr>
        <w:ind w:firstLine="284"/>
        <w:jc w:val="both"/>
      </w:pPr>
      <w:r>
        <w:t>для крайнего опорного ребра</w:t>
      </w:r>
    </w:p>
    <w:p w:rsidR="00000000" w:rsidRDefault="007B28C5">
      <w:pPr>
        <w:spacing w:before="120" w:after="120"/>
        <w:ind w:firstLine="284"/>
        <w:jc w:val="right"/>
      </w:pPr>
      <w:r>
        <w:rPr>
          <w:position w:val="-30"/>
        </w:rPr>
        <w:object w:dxaOrig="2460" w:dyaOrig="720">
          <v:shape id="_x0000_i1060" type="#_x0000_t75" style="width:117pt;height:34.5pt" o:ole="">
            <v:imagedata r:id="rId58" o:title=""/>
          </v:shape>
          <o:OLEObject Type="Embed" ProgID="Equation.2" ShapeID="_x0000_i1060" DrawAspect="Content" ObjectID="_1427208660" r:id="rId59"/>
        </w:object>
      </w:r>
      <w:r>
        <w:t xml:space="preserve"> </w:t>
      </w:r>
      <w:r>
        <w:tab/>
      </w:r>
      <w:r>
        <w:tab/>
      </w:r>
      <w:r>
        <w:tab/>
        <w:t>(186)</w:t>
      </w:r>
    </w:p>
    <w:p w:rsidR="00000000" w:rsidRDefault="007B28C5">
      <w:pPr>
        <w:ind w:firstLine="284"/>
        <w:jc w:val="both"/>
      </w:pPr>
      <w:r>
        <w:t>для ближайшего к опорному промежуточного ребра</w:t>
      </w:r>
    </w:p>
    <w:p w:rsidR="00000000" w:rsidRDefault="007B28C5">
      <w:pPr>
        <w:spacing w:before="120" w:after="120"/>
        <w:ind w:firstLine="284"/>
        <w:jc w:val="right"/>
      </w:pPr>
      <w:r>
        <w:rPr>
          <w:position w:val="-30"/>
        </w:rPr>
        <w:object w:dxaOrig="2400" w:dyaOrig="720">
          <v:shape id="_x0000_i1061" type="#_x0000_t75" style="width:111.75pt;height:33.75pt" o:ole="">
            <v:imagedata r:id="rId60" o:title=""/>
          </v:shape>
          <o:OLEObject Type="Embed" ProgID="Equation.2" ShapeID="_x0000_i1061" DrawAspect="Content" ObjectID="_1427208661" r:id="rId61"/>
        </w:object>
      </w:r>
      <w:r>
        <w:rPr>
          <w:lang w:val="en-GB"/>
        </w:rPr>
        <w:t xml:space="preserve"> </w:t>
      </w:r>
      <w:r>
        <w:rPr>
          <w:lang w:val="en-GB"/>
        </w:rPr>
        <w:tab/>
      </w:r>
      <w:r>
        <w:rPr>
          <w:lang w:val="en-GB"/>
        </w:rPr>
        <w:tab/>
      </w:r>
      <w:r>
        <w:rPr>
          <w:lang w:val="en-GB"/>
        </w:rPr>
        <w:tab/>
        <w:t>(187)</w:t>
      </w:r>
    </w:p>
    <w:p w:rsidR="00000000" w:rsidRDefault="007B28C5">
      <w:pPr>
        <w:jc w:val="both"/>
      </w:pPr>
      <w:r>
        <w:t xml:space="preserve">где </w:t>
      </w:r>
      <w:r>
        <w:rPr>
          <w:i/>
          <w:lang w:val="en-GB"/>
        </w:rPr>
        <w:t>b</w:t>
      </w:r>
      <w:r>
        <w:rPr>
          <w:i/>
          <w:vertAlign w:val="subscript"/>
          <w:lang w:val="en-GB"/>
        </w:rPr>
        <w:sym w:font="Symbol" w:char="F077"/>
      </w:r>
      <w:r>
        <w:rPr>
          <w:i/>
          <w:vertAlign w:val="subscript"/>
          <w:lang w:val="en-GB"/>
        </w:rPr>
        <w:t>o</w:t>
      </w:r>
      <w:r>
        <w:t xml:space="preserve"> —</w:t>
      </w:r>
      <w:r>
        <w:rPr>
          <w:lang w:val="en-US"/>
        </w:rPr>
        <w:t xml:space="preserve"> </w:t>
      </w:r>
      <w:r>
        <w:t>минимальная толщина опорного ребра;</w:t>
      </w:r>
      <w:r>
        <w:rPr>
          <w:lang w:val="en-US"/>
        </w:rPr>
        <w:t xml:space="preserve"> </w:t>
      </w:r>
      <w:r>
        <w:rPr>
          <w:i/>
          <w:lang w:val="en-GB"/>
        </w:rPr>
        <w:t>b</w:t>
      </w:r>
      <w:r>
        <w:rPr>
          <w:i/>
          <w:vertAlign w:val="subscript"/>
          <w:lang w:val="en-GB"/>
        </w:rPr>
        <w:sym w:font="Symbol" w:char="F077"/>
      </w:r>
      <w:r>
        <w:t xml:space="preserve"> — то же, промежуточного ребра;</w:t>
      </w:r>
      <w:r>
        <w:rPr>
          <w:lang w:val="en-US"/>
        </w:rPr>
        <w:t xml:space="preserve"> </w:t>
      </w:r>
      <w:r>
        <w:rPr>
          <w:i/>
          <w:lang w:val="en-GB"/>
        </w:rPr>
        <w:t>s</w:t>
      </w:r>
      <w:r>
        <w:rPr>
          <w:i/>
          <w:vertAlign w:val="subscript"/>
          <w:lang w:val="en-US"/>
        </w:rPr>
        <w:t>o</w:t>
      </w:r>
      <w:r>
        <w:t xml:space="preserve"> — расстояние по горизонтали от о</w:t>
      </w:r>
      <w:r>
        <w:t>си опоры до центра</w:t>
      </w:r>
      <w:r>
        <w:rPr>
          <w:lang w:val="en-US"/>
        </w:rPr>
        <w:t xml:space="preserve"> </w:t>
      </w:r>
      <w:r>
        <w:t xml:space="preserve">первой пустоты в плите. Приближенно допускается принимать, что </w:t>
      </w:r>
    </w:p>
    <w:p w:rsidR="00000000" w:rsidRDefault="007B28C5">
      <w:pPr>
        <w:spacing w:before="120" w:after="120"/>
        <w:ind w:firstLine="284"/>
        <w:jc w:val="right"/>
      </w:pPr>
      <w:r>
        <w:rPr>
          <w:lang w:val="en-US"/>
        </w:rPr>
        <w:t>s</w:t>
      </w:r>
      <w:r>
        <w:rPr>
          <w:i/>
          <w:vertAlign w:val="subscript"/>
          <w:lang w:val="en-US"/>
        </w:rPr>
        <w:t>o</w:t>
      </w:r>
      <w:r>
        <w:rPr>
          <w:lang w:val="en-US"/>
        </w:rPr>
        <w:t xml:space="preserve"> = (</w:t>
      </w:r>
      <w:r>
        <w:rPr>
          <w:i/>
          <w:lang w:val="en-GB"/>
        </w:rPr>
        <w:t>b</w:t>
      </w:r>
      <w:r>
        <w:rPr>
          <w:i/>
          <w:vertAlign w:val="subscript"/>
          <w:lang w:val="en-GB"/>
        </w:rPr>
        <w:sym w:font="Symbol" w:char="F077"/>
      </w:r>
      <w:r>
        <w:rPr>
          <w:i/>
          <w:vertAlign w:val="subscript"/>
          <w:lang w:val="en-GB"/>
        </w:rPr>
        <w:t>o</w:t>
      </w:r>
      <w:r>
        <w:rPr>
          <w:lang w:val="en-US"/>
        </w:rPr>
        <w:t xml:space="preserve"> + </w:t>
      </w:r>
      <w:r>
        <w:rPr>
          <w:lang w:val="en-GB"/>
        </w:rPr>
        <w:t>d</w:t>
      </w:r>
      <w:r>
        <w:t>)</w:t>
      </w:r>
      <w:r>
        <w:rPr>
          <w:lang w:val="en-US"/>
        </w:rPr>
        <w:t>/2</w:t>
      </w:r>
      <w:r>
        <w:t xml:space="preserve">; </w:t>
      </w:r>
      <w:r>
        <w:rPr>
          <w:lang w:val="en-GB"/>
        </w:rPr>
        <w:tab/>
      </w:r>
      <w:r>
        <w:rPr>
          <w:lang w:val="en-GB"/>
        </w:rPr>
        <w:tab/>
      </w:r>
      <w:r>
        <w:rPr>
          <w:lang w:val="en-GB"/>
        </w:rPr>
        <w:tab/>
      </w:r>
      <w:r>
        <w:t>(188)</w:t>
      </w:r>
    </w:p>
    <w:p w:rsidR="00000000" w:rsidRDefault="007B28C5">
      <w:pPr>
        <w:ind w:firstLine="284"/>
        <w:jc w:val="both"/>
      </w:pPr>
      <w:r>
        <w:rPr>
          <w:lang w:val="en-US"/>
        </w:rPr>
        <w:t xml:space="preserve">s — </w:t>
      </w:r>
      <w:r>
        <w:t>шаг пустот;</w:t>
      </w:r>
    </w:p>
    <w:p w:rsidR="00000000" w:rsidRDefault="007B28C5">
      <w:pPr>
        <w:spacing w:before="120" w:after="120"/>
        <w:ind w:firstLine="284"/>
        <w:jc w:val="right"/>
      </w:pPr>
      <w:r>
        <w:rPr>
          <w:position w:val="-32"/>
        </w:rPr>
        <w:object w:dxaOrig="2299" w:dyaOrig="760">
          <v:shape id="_x0000_i1062" type="#_x0000_t75" style="width:106.5pt;height:35.25pt" o:ole="">
            <v:imagedata r:id="rId62" o:title=""/>
          </v:shape>
          <o:OLEObject Type="Embed" ProgID="Equation.2" ShapeID="_x0000_i1062" DrawAspect="Content" ObjectID="_1427208662" r:id="rId63"/>
        </w:object>
      </w:r>
      <w:r>
        <w:rPr>
          <w:lang w:val="en-GB"/>
        </w:rPr>
        <w:t xml:space="preserve"> </w:t>
      </w:r>
      <w:r>
        <w:rPr>
          <w:lang w:val="en-GB"/>
        </w:rPr>
        <w:tab/>
      </w:r>
      <w:r>
        <w:rPr>
          <w:lang w:val="en-GB"/>
        </w:rPr>
        <w:tab/>
      </w:r>
      <w:r>
        <w:rPr>
          <w:lang w:val="en-GB"/>
        </w:rPr>
        <w:tab/>
      </w:r>
      <w:r>
        <w:t>(189)</w:t>
      </w:r>
    </w:p>
    <w:p w:rsidR="00000000" w:rsidRDefault="007B28C5">
      <w:pPr>
        <w:jc w:val="both"/>
      </w:pPr>
      <w:r>
        <w:rPr>
          <w:i/>
          <w:lang w:val="en-GB"/>
        </w:rPr>
        <w:t>I</w:t>
      </w:r>
      <w:r>
        <w:t xml:space="preserve"> </w:t>
      </w:r>
      <w:r>
        <w:rPr>
          <w:lang w:val="en-GB"/>
        </w:rPr>
        <w:noBreakHyphen/>
        <w:t xml:space="preserve"> </w:t>
      </w:r>
      <w:r>
        <w:t xml:space="preserve">момент инерции при изгибе для сечения плиты, перпендикулярного пустотам; при симметричном по высоте плиты расположении пустот </w:t>
      </w:r>
    </w:p>
    <w:p w:rsidR="00000000" w:rsidRDefault="007B28C5">
      <w:pPr>
        <w:spacing w:before="120" w:after="120"/>
        <w:jc w:val="right"/>
      </w:pPr>
      <w:r>
        <w:rPr>
          <w:i/>
          <w:lang w:val="en-GB"/>
        </w:rPr>
        <w:t>I</w:t>
      </w:r>
      <w:r>
        <w:rPr>
          <w:lang w:val="en-GB"/>
        </w:rPr>
        <w:t xml:space="preserve"> </w:t>
      </w:r>
      <w:r>
        <w:t>=</w:t>
      </w:r>
      <w:r>
        <w:rPr>
          <w:lang w:val="en-GB"/>
        </w:rPr>
        <w:t xml:space="preserve"> </w:t>
      </w:r>
      <w:r>
        <w:rPr>
          <w:i/>
          <w:lang w:val="en-GB"/>
        </w:rPr>
        <w:t>l</w:t>
      </w:r>
      <w:r>
        <w:rPr>
          <w:i/>
          <w:vertAlign w:val="subscript"/>
          <w:lang w:val="en-GB"/>
        </w:rPr>
        <w:t>2</w:t>
      </w:r>
      <w:r>
        <w:rPr>
          <w:i/>
          <w:lang w:val="en-GB"/>
        </w:rPr>
        <w:t>h</w:t>
      </w:r>
      <w:r>
        <w:rPr>
          <w:i/>
          <w:vertAlign w:val="superscript"/>
          <w:lang w:val="en-GB"/>
        </w:rPr>
        <w:t>3</w:t>
      </w:r>
      <w:r>
        <w:t xml:space="preserve">/12 </w:t>
      </w:r>
      <w:r>
        <w:rPr>
          <w:lang w:val="en-GB"/>
        </w:rPr>
        <w:noBreakHyphen/>
        <w:t xml:space="preserve"> </w:t>
      </w:r>
      <w:r>
        <w:rPr>
          <w:i/>
          <w:lang w:val="en-GB"/>
        </w:rPr>
        <w:t>n</w:t>
      </w:r>
      <w:r>
        <w:rPr>
          <w:i/>
          <w:lang w:val="en-GB"/>
        </w:rPr>
        <w:sym w:font="Symbol" w:char="F070"/>
      </w:r>
      <w:r>
        <w:rPr>
          <w:i/>
          <w:lang w:val="en-GB"/>
        </w:rPr>
        <w:t>d</w:t>
      </w:r>
      <w:r>
        <w:rPr>
          <w:i/>
          <w:vertAlign w:val="superscript"/>
          <w:lang w:val="en-GB"/>
        </w:rPr>
        <w:t>4</w:t>
      </w:r>
      <w:r>
        <w:t>/64;</w:t>
      </w:r>
      <w:r>
        <w:tab/>
      </w:r>
      <w:r>
        <w:tab/>
      </w:r>
      <w:r>
        <w:tab/>
        <w:t xml:space="preserve"> (190)</w:t>
      </w:r>
    </w:p>
    <w:p w:rsidR="00000000" w:rsidRDefault="007B28C5">
      <w:pPr>
        <w:ind w:firstLine="284"/>
        <w:jc w:val="both"/>
      </w:pPr>
      <w:r>
        <w:rPr>
          <w:i/>
          <w:lang w:val="en-GB"/>
        </w:rPr>
        <w:t>I</w:t>
      </w:r>
      <w:r>
        <w:rPr>
          <w:i/>
          <w:vertAlign w:val="subscript"/>
          <w:lang w:val="en-GB"/>
        </w:rPr>
        <w:t>tor</w:t>
      </w:r>
      <w:r>
        <w:t xml:space="preserve"> </w:t>
      </w:r>
      <w:r>
        <w:noBreakHyphen/>
        <w:t xml:space="preserve"> момент инерции при свободном кручении для сечения плиты, перпендикулярного пустотам; величину </w:t>
      </w:r>
      <w:r>
        <w:rPr>
          <w:i/>
          <w:lang w:val="en-GB"/>
        </w:rPr>
        <w:t>I</w:t>
      </w:r>
      <w:r>
        <w:rPr>
          <w:i/>
          <w:vertAlign w:val="subscript"/>
          <w:lang w:val="en-GB"/>
        </w:rPr>
        <w:t>tor</w:t>
      </w:r>
      <w:r>
        <w:t xml:space="preserve"> допускается определять как для замкнутого коробчатого сечения по формуле</w:t>
      </w:r>
    </w:p>
    <w:p w:rsidR="00000000" w:rsidRDefault="007B28C5">
      <w:pPr>
        <w:spacing w:before="120" w:after="120"/>
        <w:ind w:firstLine="284"/>
        <w:jc w:val="right"/>
      </w:pPr>
      <w:r>
        <w:rPr>
          <w:position w:val="-32"/>
        </w:rPr>
        <w:object w:dxaOrig="2860" w:dyaOrig="760">
          <v:shape id="_x0000_i1063" type="#_x0000_t75" style="width:137.25pt;height:36.75pt" o:ole="">
            <v:imagedata r:id="rId64" o:title=""/>
          </v:shape>
          <o:OLEObject Type="Embed" ProgID="Equation.2" ShapeID="_x0000_i1063" DrawAspect="Content" ObjectID="_1427208663" r:id="rId65"/>
        </w:object>
      </w:r>
      <w:r>
        <w:t xml:space="preserve"> </w:t>
      </w:r>
      <w:r>
        <w:tab/>
      </w:r>
      <w:r>
        <w:tab/>
        <w:t>91)</w:t>
      </w:r>
    </w:p>
    <w:p w:rsidR="00000000" w:rsidRDefault="007B28C5">
      <w:pPr>
        <w:ind w:firstLine="284"/>
        <w:jc w:val="both"/>
      </w:pPr>
      <w:r>
        <w:rPr>
          <w:i/>
          <w:lang w:val="en-US"/>
        </w:rPr>
        <w:t>h</w:t>
      </w:r>
      <w:r>
        <w:t xml:space="preserve"> </w:t>
      </w:r>
      <w:r>
        <w:rPr>
          <w:i/>
        </w:rPr>
        <w:t>—</w:t>
      </w:r>
      <w:r>
        <w:t xml:space="preserve"> количество пустот,</w:t>
      </w:r>
      <w:r>
        <w:rPr>
          <w:lang w:val="en-US"/>
        </w:rPr>
        <w:t xml:space="preserve"> </w:t>
      </w:r>
      <w:r>
        <w:rPr>
          <w:i/>
          <w:lang w:val="en-GB"/>
        </w:rPr>
        <w:t>h</w:t>
      </w:r>
      <w:r>
        <w:rPr>
          <w:i/>
          <w:vertAlign w:val="subscript"/>
          <w:lang w:val="en-GB"/>
        </w:rPr>
        <w:t>f</w:t>
      </w:r>
      <w:r>
        <w:t xml:space="preserve"> — толщина полки</w:t>
      </w:r>
      <w:r>
        <w:rPr>
          <w:lang w:val="en-GB"/>
        </w:rPr>
        <w:t>.</w:t>
      </w:r>
    </w:p>
    <w:p w:rsidR="00000000" w:rsidRDefault="007B28C5">
      <w:pPr>
        <w:spacing w:before="120" w:after="120"/>
        <w:jc w:val="center"/>
        <w:rPr>
          <w:b/>
        </w:rPr>
      </w:pPr>
      <w:r>
        <w:rPr>
          <w:b/>
        </w:rPr>
        <w:t>Особенности расчета по прочности предварительно напряженных плит, опертых по трем сторонам</w:t>
      </w:r>
    </w:p>
    <w:p w:rsidR="00000000" w:rsidRDefault="007B28C5">
      <w:pPr>
        <w:ind w:firstLine="284"/>
        <w:jc w:val="both"/>
      </w:pPr>
      <w:r>
        <w:rPr>
          <w:b/>
        </w:rPr>
        <w:t>6.34.</w:t>
      </w:r>
      <w:r>
        <w:t xml:space="preserve"> При расчете по прочности опертых по трем сторонам плит с комбинированным армированием в виде предварительно напряженной арматуры с площадью сечения </w:t>
      </w:r>
      <w:r>
        <w:rPr>
          <w:i/>
        </w:rPr>
        <w:t>А</w:t>
      </w:r>
      <w:r>
        <w:rPr>
          <w:i/>
          <w:vertAlign w:val="subscript"/>
          <w:lang w:val="en-GB"/>
        </w:rPr>
        <w:t>sp</w:t>
      </w:r>
      <w:r>
        <w:t xml:space="preserve"> и ненапряженной арматуры с площадью сечения </w:t>
      </w:r>
      <w:r>
        <w:rPr>
          <w:i/>
        </w:rPr>
        <w:t>А</w:t>
      </w:r>
      <w:r>
        <w:rPr>
          <w:i/>
          <w:vertAlign w:val="subscript"/>
          <w:lang w:val="en-GB"/>
        </w:rPr>
        <w:t>s</w:t>
      </w:r>
      <w:r>
        <w:t xml:space="preserve"> вводят приведенные сопротивления (</w:t>
      </w:r>
      <w:r>
        <w:rPr>
          <w:i/>
        </w:rPr>
        <w:t>R</w:t>
      </w:r>
      <w:r>
        <w:rPr>
          <w:i/>
          <w:vertAlign w:val="subscript"/>
        </w:rPr>
        <w:t>s,red</w:t>
      </w:r>
      <w:r>
        <w:rPr>
          <w:lang w:val="en-GB"/>
        </w:rPr>
        <w:t xml:space="preserve">), </w:t>
      </w:r>
      <w:r>
        <w:t>стоимость арматуры</w:t>
      </w:r>
      <w:r>
        <w:rPr>
          <w:lang w:val="en-US"/>
        </w:rPr>
        <w:t xml:space="preserve"> (</w:t>
      </w:r>
      <w:r>
        <w:rPr>
          <w:i/>
          <w:lang w:val="en-US"/>
        </w:rPr>
        <w:t>C</w:t>
      </w:r>
      <w:r>
        <w:rPr>
          <w:i/>
          <w:vertAlign w:val="subscript"/>
        </w:rPr>
        <w:t>s,red</w:t>
      </w:r>
      <w:r>
        <w:rPr>
          <w:lang w:val="en-US"/>
        </w:rPr>
        <w:t>)</w:t>
      </w:r>
      <w:r>
        <w:t xml:space="preserve"> и расчетную высоту сечения с комбинированным армированием (</w:t>
      </w:r>
      <w:r>
        <w:rPr>
          <w:i/>
          <w:lang w:val="en-GB"/>
        </w:rPr>
        <w:t>h</w:t>
      </w:r>
      <w:r>
        <w:rPr>
          <w:i/>
          <w:vertAlign w:val="subscript"/>
          <w:lang w:val="en-GB"/>
        </w:rPr>
        <w:t>o</w:t>
      </w:r>
      <w:r>
        <w:rPr>
          <w:i/>
          <w:vertAlign w:val="subscript"/>
        </w:rPr>
        <w:t>,</w:t>
      </w:r>
      <w:r>
        <w:rPr>
          <w:i/>
          <w:vertAlign w:val="subscript"/>
          <w:lang w:val="en-US"/>
        </w:rPr>
        <w:t>red</w:t>
      </w:r>
      <w:r>
        <w:rPr>
          <w:lang w:val="en-US"/>
        </w:rPr>
        <w:t>)</w:t>
      </w:r>
      <w:r>
        <w:rPr>
          <w:i/>
          <w:lang w:val="en-US"/>
        </w:rPr>
        <w:t>,</w:t>
      </w:r>
      <w:r>
        <w:t xml:space="preserve"> которые вычисля</w:t>
      </w:r>
      <w:r>
        <w:t>ют по формулам:</w:t>
      </w:r>
    </w:p>
    <w:p w:rsidR="00000000" w:rsidRDefault="007B28C5">
      <w:pPr>
        <w:spacing w:before="120" w:after="120"/>
        <w:ind w:firstLine="284"/>
        <w:jc w:val="right"/>
      </w:pPr>
      <w:r>
        <w:rPr>
          <w:i/>
        </w:rPr>
        <w:t>R</w:t>
      </w:r>
      <w:r>
        <w:rPr>
          <w:i/>
          <w:vertAlign w:val="subscript"/>
        </w:rPr>
        <w:t>s,red</w:t>
      </w:r>
      <w:r>
        <w:t xml:space="preserve"> = (</w:t>
      </w:r>
      <w:r>
        <w:rPr>
          <w:i/>
        </w:rPr>
        <w:t>R</w:t>
      </w:r>
      <w:r>
        <w:rPr>
          <w:i/>
          <w:vertAlign w:val="subscript"/>
        </w:rPr>
        <w:t>sр</w:t>
      </w:r>
      <w:r>
        <w:rPr>
          <w:i/>
          <w:lang w:val="en-US"/>
        </w:rPr>
        <w:t>A</w:t>
      </w:r>
      <w:r>
        <w:rPr>
          <w:i/>
          <w:vertAlign w:val="subscript"/>
          <w:lang w:val="en-US"/>
        </w:rPr>
        <w:t>sp</w:t>
      </w:r>
      <w:r>
        <w:t xml:space="preserve"> + </w:t>
      </w:r>
      <w:r>
        <w:rPr>
          <w:i/>
        </w:rPr>
        <w:t>R</w:t>
      </w:r>
      <w:r>
        <w:rPr>
          <w:i/>
          <w:vertAlign w:val="subscript"/>
        </w:rPr>
        <w:t>s</w:t>
      </w:r>
      <w:r>
        <w:rPr>
          <w:i/>
        </w:rPr>
        <w:t>А</w:t>
      </w:r>
      <w:r>
        <w:rPr>
          <w:i/>
          <w:vertAlign w:val="subscript"/>
          <w:lang w:val="en-GB"/>
        </w:rPr>
        <w:t>s</w:t>
      </w:r>
      <w:r>
        <w:rPr>
          <w:lang w:val="en-US"/>
        </w:rPr>
        <w:t>)/</w:t>
      </w:r>
      <w:r>
        <w:rPr>
          <w:i/>
        </w:rPr>
        <w:t>А</w:t>
      </w:r>
      <w:r>
        <w:rPr>
          <w:i/>
          <w:vertAlign w:val="subscript"/>
          <w:lang w:val="en-GB"/>
        </w:rPr>
        <w:t>s</w:t>
      </w:r>
      <w:r>
        <w:rPr>
          <w:i/>
          <w:vertAlign w:val="subscript"/>
        </w:rPr>
        <w:t>,</w:t>
      </w:r>
      <w:r>
        <w:rPr>
          <w:i/>
          <w:vertAlign w:val="subscript"/>
          <w:lang w:val="en-GB"/>
        </w:rPr>
        <w:t>red</w:t>
      </w:r>
      <w:r>
        <w:t xml:space="preserve">; </w:t>
      </w:r>
      <w:r>
        <w:tab/>
      </w:r>
      <w:r>
        <w:tab/>
      </w:r>
      <w:r>
        <w:tab/>
        <w:t>(192)</w:t>
      </w:r>
    </w:p>
    <w:p w:rsidR="00000000" w:rsidRDefault="007B28C5">
      <w:pPr>
        <w:spacing w:after="120"/>
        <w:ind w:firstLine="284"/>
        <w:jc w:val="right"/>
      </w:pPr>
      <w:r>
        <w:rPr>
          <w:i/>
          <w:lang w:val="en-US"/>
        </w:rPr>
        <w:t>C</w:t>
      </w:r>
      <w:r>
        <w:rPr>
          <w:i/>
          <w:vertAlign w:val="subscript"/>
        </w:rPr>
        <w:t>s,red</w:t>
      </w:r>
      <w:r>
        <w:rPr>
          <w:lang w:val="en-US"/>
        </w:rPr>
        <w:t xml:space="preserve"> =</w:t>
      </w:r>
      <w:r>
        <w:t xml:space="preserve"> </w:t>
      </w:r>
      <w:r>
        <w:rPr>
          <w:lang w:val="en-US"/>
        </w:rPr>
        <w:t>(</w:t>
      </w:r>
      <w:r>
        <w:rPr>
          <w:i/>
          <w:lang w:val="en-US"/>
        </w:rPr>
        <w:t>C</w:t>
      </w:r>
      <w:r>
        <w:rPr>
          <w:i/>
          <w:vertAlign w:val="subscript"/>
        </w:rPr>
        <w:t>sр</w:t>
      </w:r>
      <w:r>
        <w:rPr>
          <w:i/>
          <w:lang w:val="en-US"/>
        </w:rPr>
        <w:t>A</w:t>
      </w:r>
      <w:r>
        <w:rPr>
          <w:i/>
          <w:vertAlign w:val="subscript"/>
          <w:lang w:val="en-US"/>
        </w:rPr>
        <w:t>sð</w:t>
      </w:r>
      <w:r>
        <w:t xml:space="preserve"> </w:t>
      </w:r>
      <w:r>
        <w:rPr>
          <w:lang w:val="en-US"/>
        </w:rPr>
        <w:t>+</w:t>
      </w:r>
      <w:r>
        <w:rPr>
          <w:i/>
          <w:lang w:val="en-US"/>
        </w:rPr>
        <w:t xml:space="preserve"> C</w:t>
      </w:r>
      <w:r>
        <w:rPr>
          <w:i/>
          <w:vertAlign w:val="subscript"/>
        </w:rPr>
        <w:t>s</w:t>
      </w:r>
      <w:r>
        <w:rPr>
          <w:i/>
        </w:rPr>
        <w:t>А</w:t>
      </w:r>
      <w:r>
        <w:rPr>
          <w:i/>
          <w:vertAlign w:val="subscript"/>
          <w:lang w:val="en-GB"/>
        </w:rPr>
        <w:t>s</w:t>
      </w:r>
      <w:r>
        <w:rPr>
          <w:lang w:val="en-US"/>
        </w:rPr>
        <w:t>)/</w:t>
      </w:r>
      <w:r>
        <w:rPr>
          <w:i/>
        </w:rPr>
        <w:t>А</w:t>
      </w:r>
      <w:r>
        <w:rPr>
          <w:i/>
          <w:vertAlign w:val="subscript"/>
          <w:lang w:val="en-GB"/>
        </w:rPr>
        <w:t>s</w:t>
      </w:r>
      <w:r>
        <w:rPr>
          <w:i/>
          <w:vertAlign w:val="subscript"/>
        </w:rPr>
        <w:t>,</w:t>
      </w:r>
      <w:r>
        <w:rPr>
          <w:i/>
          <w:vertAlign w:val="subscript"/>
          <w:lang w:val="en-GB"/>
        </w:rPr>
        <w:t>red</w:t>
      </w:r>
      <w:r>
        <w:rPr>
          <w:lang w:val="en-US"/>
        </w:rPr>
        <w:t>;</w:t>
      </w:r>
      <w:r>
        <w:t xml:space="preserve"> </w:t>
      </w:r>
      <w:r>
        <w:tab/>
      </w:r>
      <w:r>
        <w:tab/>
      </w:r>
      <w:r>
        <w:tab/>
        <w:t>(193)</w:t>
      </w:r>
    </w:p>
    <w:p w:rsidR="00000000" w:rsidRDefault="007B28C5">
      <w:pPr>
        <w:spacing w:after="120"/>
        <w:ind w:firstLine="284"/>
        <w:jc w:val="right"/>
      </w:pPr>
      <w:r>
        <w:rPr>
          <w:i/>
          <w:lang w:val="en-GB"/>
        </w:rPr>
        <w:t>h</w:t>
      </w:r>
      <w:r>
        <w:rPr>
          <w:i/>
          <w:vertAlign w:val="subscript"/>
          <w:lang w:val="en-GB"/>
        </w:rPr>
        <w:t>o</w:t>
      </w:r>
      <w:r>
        <w:rPr>
          <w:i/>
          <w:vertAlign w:val="subscript"/>
        </w:rPr>
        <w:t>,</w:t>
      </w:r>
      <w:r>
        <w:rPr>
          <w:i/>
          <w:vertAlign w:val="subscript"/>
          <w:lang w:val="en-US"/>
        </w:rPr>
        <w:t>red</w:t>
      </w:r>
      <w:r>
        <w:rPr>
          <w:i/>
        </w:rPr>
        <w:t xml:space="preserve"> = </w:t>
      </w:r>
      <w:r>
        <w:t>(</w:t>
      </w:r>
      <w:r>
        <w:rPr>
          <w:i/>
          <w:lang w:val="en-GB"/>
        </w:rPr>
        <w:t>h</w:t>
      </w:r>
      <w:r>
        <w:rPr>
          <w:i/>
          <w:vertAlign w:val="subscript"/>
          <w:lang w:val="en-GB"/>
        </w:rPr>
        <w:t>o</w:t>
      </w:r>
      <w:r>
        <w:rPr>
          <w:i/>
          <w:vertAlign w:val="subscript"/>
        </w:rPr>
        <w:t>р</w:t>
      </w:r>
      <w:r>
        <w:rPr>
          <w:i/>
        </w:rPr>
        <w:t>A</w:t>
      </w:r>
      <w:r>
        <w:rPr>
          <w:i/>
          <w:vertAlign w:val="subscript"/>
        </w:rPr>
        <w:t>sp</w:t>
      </w:r>
      <w:r>
        <w:rPr>
          <w:i/>
        </w:rPr>
        <w:t xml:space="preserve"> +</w:t>
      </w:r>
      <w:r>
        <w:rPr>
          <w:i/>
          <w:lang w:val="en-GB"/>
        </w:rPr>
        <w:t xml:space="preserve"> h</w:t>
      </w:r>
      <w:r>
        <w:rPr>
          <w:i/>
          <w:vertAlign w:val="subscript"/>
          <w:lang w:val="en-GB"/>
        </w:rPr>
        <w:t>os</w:t>
      </w:r>
      <w:r>
        <w:rPr>
          <w:i/>
        </w:rPr>
        <w:t>А</w:t>
      </w:r>
      <w:r>
        <w:rPr>
          <w:i/>
          <w:vertAlign w:val="subscript"/>
          <w:lang w:val="en-GB"/>
        </w:rPr>
        <w:t>s</w:t>
      </w:r>
      <w:r>
        <w:rPr>
          <w:i/>
        </w:rPr>
        <w:t>R</w:t>
      </w:r>
      <w:r>
        <w:rPr>
          <w:i/>
          <w:vertAlign w:val="subscript"/>
        </w:rPr>
        <w:t>s</w:t>
      </w:r>
      <w:r>
        <w:t>/</w:t>
      </w:r>
      <w:r>
        <w:rPr>
          <w:i/>
        </w:rPr>
        <w:t>R</w:t>
      </w:r>
      <w:r>
        <w:rPr>
          <w:i/>
          <w:vertAlign w:val="subscript"/>
        </w:rPr>
        <w:t>sр</w:t>
      </w:r>
      <w:r>
        <w:t>)/</w:t>
      </w:r>
      <w:r>
        <w:rPr>
          <w:i/>
        </w:rPr>
        <w:t xml:space="preserve"> А</w:t>
      </w:r>
      <w:r>
        <w:rPr>
          <w:i/>
          <w:vertAlign w:val="subscript"/>
          <w:lang w:val="en-GB"/>
        </w:rPr>
        <w:t>s</w:t>
      </w:r>
      <w:r>
        <w:rPr>
          <w:i/>
          <w:vertAlign w:val="subscript"/>
        </w:rPr>
        <w:t>,</w:t>
      </w:r>
      <w:r>
        <w:rPr>
          <w:i/>
          <w:vertAlign w:val="subscript"/>
          <w:lang w:val="en-GB"/>
        </w:rPr>
        <w:t>red</w:t>
      </w:r>
      <w:r>
        <w:t>,</w:t>
      </w:r>
      <w:r>
        <w:tab/>
      </w:r>
      <w:r>
        <w:tab/>
        <w:t>(194)</w:t>
      </w:r>
    </w:p>
    <w:p w:rsidR="00000000" w:rsidRDefault="007B28C5">
      <w:pPr>
        <w:spacing w:after="120"/>
        <w:jc w:val="right"/>
      </w:pPr>
      <w:r>
        <w:t xml:space="preserve">где </w:t>
      </w:r>
      <w:r>
        <w:rPr>
          <w:i/>
        </w:rPr>
        <w:t>А</w:t>
      </w:r>
      <w:r>
        <w:rPr>
          <w:i/>
          <w:vertAlign w:val="subscript"/>
          <w:lang w:val="en-GB"/>
        </w:rPr>
        <w:t>s</w:t>
      </w:r>
      <w:r>
        <w:rPr>
          <w:i/>
          <w:vertAlign w:val="subscript"/>
        </w:rPr>
        <w:t>,</w:t>
      </w:r>
      <w:r>
        <w:rPr>
          <w:i/>
          <w:vertAlign w:val="subscript"/>
          <w:lang w:val="en-GB"/>
        </w:rPr>
        <w:t>red</w:t>
      </w:r>
      <w:r>
        <w:t xml:space="preserve"> = </w:t>
      </w:r>
      <w:r>
        <w:rPr>
          <w:i/>
          <w:lang w:val="en-US"/>
        </w:rPr>
        <w:t>A</w:t>
      </w:r>
      <w:r>
        <w:rPr>
          <w:i/>
          <w:vertAlign w:val="subscript"/>
          <w:lang w:val="en-US"/>
        </w:rPr>
        <w:t>sp</w:t>
      </w:r>
      <w:r>
        <w:t xml:space="preserve"> + </w:t>
      </w:r>
      <w:r>
        <w:rPr>
          <w:i/>
        </w:rPr>
        <w:t>А</w:t>
      </w:r>
      <w:r>
        <w:rPr>
          <w:i/>
          <w:vertAlign w:val="subscript"/>
          <w:lang w:val="en-GB"/>
        </w:rPr>
        <w:t>s</w:t>
      </w:r>
      <w:r>
        <w:t>;</w:t>
      </w:r>
      <w:r>
        <w:tab/>
      </w:r>
      <w:r>
        <w:tab/>
      </w:r>
      <w:r>
        <w:tab/>
      </w:r>
      <w:r>
        <w:tab/>
      </w:r>
      <w:r>
        <w:tab/>
      </w:r>
      <w:r>
        <w:tab/>
        <w:t>(195)</w:t>
      </w:r>
    </w:p>
    <w:p w:rsidR="00000000" w:rsidRDefault="007B28C5">
      <w:pPr>
        <w:jc w:val="both"/>
      </w:pPr>
      <w:r>
        <w:rPr>
          <w:i/>
        </w:rPr>
        <w:t>R</w:t>
      </w:r>
      <w:r>
        <w:rPr>
          <w:i/>
          <w:vertAlign w:val="subscript"/>
        </w:rPr>
        <w:t>sр</w:t>
      </w:r>
      <w:r>
        <w:t xml:space="preserve">, </w:t>
      </w:r>
      <w:r>
        <w:rPr>
          <w:i/>
          <w:lang w:val="en-US"/>
        </w:rPr>
        <w:t>C</w:t>
      </w:r>
      <w:r>
        <w:rPr>
          <w:i/>
          <w:vertAlign w:val="subscript"/>
        </w:rPr>
        <w:t>sр</w:t>
      </w:r>
      <w:r>
        <w:rPr>
          <w:i/>
          <w:lang w:val="en-US"/>
        </w:rPr>
        <w:t>,</w:t>
      </w:r>
      <w:r>
        <w:rPr>
          <w:lang w:val="en-US"/>
        </w:rPr>
        <w:t xml:space="preserve"> </w:t>
      </w:r>
      <w:r>
        <w:t>— соответственно расчетное сопротивление растяжению и стоимость предварительно напряженной арматуры;</w:t>
      </w:r>
      <w:r>
        <w:rPr>
          <w:lang w:val="en-US"/>
        </w:rPr>
        <w:t xml:space="preserve"> </w:t>
      </w:r>
      <w:r>
        <w:rPr>
          <w:i/>
        </w:rPr>
        <w:t>R</w:t>
      </w:r>
      <w:r>
        <w:rPr>
          <w:i/>
          <w:vertAlign w:val="subscript"/>
        </w:rPr>
        <w:t>s</w:t>
      </w:r>
      <w:r>
        <w:rPr>
          <w:lang w:val="en-US"/>
        </w:rPr>
        <w:t>,</w:t>
      </w:r>
      <w:r>
        <w:t xml:space="preserve"> </w:t>
      </w:r>
      <w:r>
        <w:rPr>
          <w:i/>
          <w:lang w:val="en-US"/>
        </w:rPr>
        <w:t>C</w:t>
      </w:r>
      <w:r>
        <w:rPr>
          <w:i/>
          <w:vertAlign w:val="subscript"/>
        </w:rPr>
        <w:t>s</w:t>
      </w:r>
      <w:r>
        <w:t xml:space="preserve"> </w:t>
      </w:r>
      <w:r>
        <w:rPr>
          <w:i/>
        </w:rPr>
        <w:t>—</w:t>
      </w:r>
      <w:r>
        <w:t>то же, ненапряженной арматуры;</w:t>
      </w:r>
      <w:r>
        <w:rPr>
          <w:i/>
          <w:lang w:val="en-GB"/>
        </w:rPr>
        <w:t xml:space="preserve"> h</w:t>
      </w:r>
      <w:r>
        <w:rPr>
          <w:i/>
          <w:vertAlign w:val="subscript"/>
          <w:lang w:val="en-GB"/>
        </w:rPr>
        <w:t>o</w:t>
      </w:r>
      <w:r>
        <w:rPr>
          <w:i/>
          <w:vertAlign w:val="subscript"/>
        </w:rPr>
        <w:t>р</w:t>
      </w:r>
      <w:r>
        <w:rPr>
          <w:lang w:val="en-US"/>
        </w:rPr>
        <w:t xml:space="preserve"> </w:t>
      </w:r>
      <w:r>
        <w:t>— расчетная высота сечения для предварительно напряженной арматуры;</w:t>
      </w:r>
      <w:r>
        <w:rPr>
          <w:lang w:val="en-US"/>
        </w:rPr>
        <w:t xml:space="preserve"> </w:t>
      </w:r>
      <w:r>
        <w:rPr>
          <w:i/>
          <w:lang w:val="en-GB"/>
        </w:rPr>
        <w:t>h</w:t>
      </w:r>
      <w:r>
        <w:rPr>
          <w:i/>
          <w:vertAlign w:val="subscript"/>
          <w:lang w:val="en-GB"/>
        </w:rPr>
        <w:t>os</w:t>
      </w:r>
      <w:r>
        <w:rPr>
          <w:lang w:val="en-US"/>
        </w:rPr>
        <w:t xml:space="preserve"> </w:t>
      </w:r>
      <w:r>
        <w:rPr>
          <w:i/>
        </w:rPr>
        <w:t>—</w:t>
      </w:r>
      <w:r>
        <w:t xml:space="preserve"> то же, ненапряженной арматуры.</w:t>
      </w:r>
    </w:p>
    <w:p w:rsidR="00000000" w:rsidRDefault="007B28C5">
      <w:pPr>
        <w:ind w:firstLine="284"/>
        <w:jc w:val="both"/>
      </w:pPr>
      <w:r>
        <w:rPr>
          <w:b/>
          <w:lang w:val="en-US"/>
        </w:rPr>
        <w:t>6.35.</w:t>
      </w:r>
      <w:r>
        <w:t xml:space="preserve"> При расчете по прочности опертых по трем сторонам плит с армирова</w:t>
      </w:r>
      <w:r>
        <w:t>нием только предварительно напряженной арматурой, параллельной свободному краю плиты, необходимо дополнительно проверить трещиностойкость плиты для сечений вдоль пустот.</w:t>
      </w:r>
    </w:p>
    <w:p w:rsidR="00000000" w:rsidRDefault="007B28C5">
      <w:pPr>
        <w:ind w:firstLine="284"/>
        <w:jc w:val="both"/>
      </w:pPr>
      <w:r>
        <w:t xml:space="preserve">При проверке трещиностойкости учитывается расчетное сопротивление бетона растяжению </w:t>
      </w:r>
      <w:r>
        <w:rPr>
          <w:i/>
          <w:lang w:val="en-GB"/>
        </w:rPr>
        <w:t>R</w:t>
      </w:r>
      <w:r>
        <w:rPr>
          <w:i/>
          <w:vertAlign w:val="subscript"/>
          <w:lang w:val="en-GB"/>
        </w:rPr>
        <w:t>bt</w:t>
      </w:r>
      <w:r>
        <w:rPr>
          <w:i/>
        </w:rPr>
        <w:t>,</w:t>
      </w:r>
      <w:r>
        <w:t xml:space="preserve"> которое определяется как для бетонного элемента.</w:t>
      </w:r>
    </w:p>
    <w:p w:rsidR="00000000" w:rsidRDefault="007B28C5">
      <w:pPr>
        <w:ind w:firstLine="284"/>
        <w:jc w:val="both"/>
      </w:pPr>
      <w:r>
        <w:t>Прочность многопустотной плиты по сечению вдоль средней по ее ширине пустоты при совместном действии общего и местного изгиба</w:t>
      </w:r>
      <w:r>
        <w:rPr>
          <w:lang w:val="en-US"/>
        </w:rPr>
        <w:t xml:space="preserve"> </w:t>
      </w:r>
      <w:r>
        <w:t>проверяют по формуле</w:t>
      </w:r>
    </w:p>
    <w:p w:rsidR="00000000" w:rsidRDefault="007B28C5">
      <w:pPr>
        <w:spacing w:before="120" w:after="120"/>
        <w:ind w:firstLine="284"/>
        <w:jc w:val="right"/>
      </w:pPr>
      <w:r>
        <w:rPr>
          <w:position w:val="-30"/>
        </w:rPr>
        <w:object w:dxaOrig="2840" w:dyaOrig="680">
          <v:shape id="_x0000_i1064" type="#_x0000_t75" style="width:128.25pt;height:30.75pt" o:ole="">
            <v:imagedata r:id="rId66" o:title=""/>
          </v:shape>
          <o:OLEObject Type="Embed" ProgID="Equation.2" ShapeID="_x0000_i1064" DrawAspect="Content" ObjectID="_1427208664" r:id="rId67"/>
        </w:object>
      </w:r>
      <w:r>
        <w:t xml:space="preserve"> </w:t>
      </w:r>
      <w:r>
        <w:rPr>
          <w:lang w:val="en-GB"/>
        </w:rPr>
        <w:tab/>
      </w:r>
      <w:r>
        <w:rPr>
          <w:lang w:val="en-GB"/>
        </w:rPr>
        <w:tab/>
      </w:r>
      <w:r>
        <w:t>(196)</w:t>
      </w:r>
    </w:p>
    <w:p w:rsidR="00000000" w:rsidRDefault="007B28C5">
      <w:pPr>
        <w:jc w:val="both"/>
      </w:pPr>
      <w:r>
        <w:t>где 0,85 — коэффициент, п</w:t>
      </w:r>
      <w:r>
        <w:t>риближенно учитывающий возможное снижение прочности бетона на растяжение при установлении класса бетона по прочности на сжатие;</w:t>
      </w:r>
      <w:r>
        <w:rPr>
          <w:lang w:val="en-US"/>
        </w:rPr>
        <w:t xml:space="preserve"> </w:t>
      </w:r>
      <w:r>
        <w:rPr>
          <w:i/>
          <w:lang w:val="en-GB"/>
        </w:rPr>
        <w:t>h</w:t>
      </w:r>
      <w:r>
        <w:rPr>
          <w:i/>
          <w:vertAlign w:val="subscript"/>
          <w:lang w:val="en-GB"/>
        </w:rPr>
        <w:t>red</w:t>
      </w:r>
      <w:r>
        <w:t xml:space="preserve"> — приведенная высота полки, вычисляемая по формуле (181).</w:t>
      </w:r>
    </w:p>
    <w:p w:rsidR="00000000" w:rsidRDefault="007B28C5">
      <w:pPr>
        <w:ind w:firstLine="284"/>
        <w:jc w:val="both"/>
      </w:pPr>
      <w:r>
        <w:t>В случае, если условие (196) выполнено, то плиту допускается армировать в одном направлении. Расчет такой плиты выполняют с использованием следующих предпосылок:</w:t>
      </w:r>
    </w:p>
    <w:p w:rsidR="00000000" w:rsidRDefault="007B28C5">
      <w:pPr>
        <w:ind w:firstLine="284"/>
        <w:jc w:val="both"/>
      </w:pPr>
      <w:r>
        <w:t>направление трещин при разрушении плиты совпадает с направлением первоначальных трещин и зависит от соотношения сторон плиты</w:t>
      </w:r>
      <w:r>
        <w:rPr>
          <w:lang w:val="en-US"/>
        </w:rPr>
        <w:t xml:space="preserve"> </w:t>
      </w:r>
      <w:r>
        <w:rPr>
          <w:lang w:val="en-US"/>
        </w:rPr>
        <w:sym w:font="Symbol" w:char="F06C"/>
      </w:r>
      <w:r>
        <w:rPr>
          <w:lang w:val="en-US"/>
        </w:rPr>
        <w:t xml:space="preserve"> </w:t>
      </w:r>
      <w:r>
        <w:t>=</w:t>
      </w:r>
      <w:r>
        <w:rPr>
          <w:lang w:val="en-US"/>
        </w:rPr>
        <w:t xml:space="preserve"> </w:t>
      </w:r>
      <w:r>
        <w:rPr>
          <w:i/>
          <w:lang w:val="en-GB"/>
        </w:rPr>
        <w:t>l</w:t>
      </w:r>
      <w:r>
        <w:rPr>
          <w:i/>
          <w:vertAlign w:val="subscript"/>
          <w:lang w:val="en-US"/>
        </w:rPr>
        <w:t>2</w:t>
      </w:r>
      <w:r>
        <w:rPr>
          <w:lang w:val="en-US"/>
        </w:rPr>
        <w:t>/</w:t>
      </w:r>
      <w:r>
        <w:rPr>
          <w:i/>
          <w:lang w:val="en-US"/>
        </w:rPr>
        <w:t>l</w:t>
      </w:r>
      <w:r>
        <w:rPr>
          <w:i/>
          <w:vertAlign w:val="subscript"/>
          <w:lang w:val="en-US"/>
        </w:rPr>
        <w:t>1</w:t>
      </w:r>
      <w:r>
        <w:t xml:space="preserve"> и моментов трещинообразо</w:t>
      </w:r>
      <w:r>
        <w:t>вания бетонного сечения плиты</w:t>
      </w:r>
      <w:r>
        <w:rPr>
          <w:lang w:val="en-US"/>
        </w:rPr>
        <w:t xml:space="preserve"> </w:t>
      </w:r>
      <w:r>
        <w:rPr>
          <w:i/>
          <w:lang w:val="en-US"/>
        </w:rPr>
        <w:t>M</w:t>
      </w:r>
      <w:r>
        <w:rPr>
          <w:i/>
          <w:vertAlign w:val="subscript"/>
          <w:lang w:val="en-GB"/>
        </w:rPr>
        <w:t>crc</w:t>
      </w:r>
      <w:r>
        <w:rPr>
          <w:i/>
          <w:vertAlign w:val="subscript"/>
        </w:rPr>
        <w:t>1</w:t>
      </w:r>
      <w:r>
        <w:t xml:space="preserve"> и </w:t>
      </w:r>
      <w:r>
        <w:rPr>
          <w:i/>
        </w:rPr>
        <w:t>M</w:t>
      </w:r>
      <w:r>
        <w:rPr>
          <w:i/>
          <w:vertAlign w:val="subscript"/>
        </w:rPr>
        <w:t>crc2</w:t>
      </w:r>
      <w:r>
        <w:t xml:space="preserve"> соответственно при изгибе вдоль пролетов </w:t>
      </w:r>
      <w:r>
        <w:rPr>
          <w:i/>
          <w:lang w:val="en-GB"/>
        </w:rPr>
        <w:t>l</w:t>
      </w:r>
      <w:r>
        <w:rPr>
          <w:i/>
          <w:vertAlign w:val="subscript"/>
          <w:lang w:val="en-GB"/>
        </w:rPr>
        <w:t>1</w:t>
      </w:r>
      <w:r>
        <w:t xml:space="preserve"> и </w:t>
      </w:r>
      <w:r>
        <w:rPr>
          <w:i/>
        </w:rPr>
        <w:t>l</w:t>
      </w:r>
      <w:r>
        <w:rPr>
          <w:i/>
          <w:vertAlign w:val="subscript"/>
        </w:rPr>
        <w:t>2</w:t>
      </w:r>
      <w:r>
        <w:t>;</w:t>
      </w:r>
    </w:p>
    <w:p w:rsidR="00000000" w:rsidRDefault="007B28C5">
      <w:pPr>
        <w:ind w:firstLine="284"/>
        <w:jc w:val="both"/>
      </w:pPr>
      <w:r>
        <w:t>момент трещинообразования</w:t>
      </w:r>
      <w:r>
        <w:rPr>
          <w:lang w:val="en-US"/>
        </w:rPr>
        <w:t xml:space="preserve"> </w:t>
      </w:r>
      <w:r>
        <w:rPr>
          <w:i/>
          <w:lang w:val="en-US"/>
        </w:rPr>
        <w:t>M</w:t>
      </w:r>
      <w:r>
        <w:rPr>
          <w:i/>
          <w:vertAlign w:val="subscript"/>
          <w:lang w:val="en-GB"/>
        </w:rPr>
        <w:t>crc</w:t>
      </w:r>
      <w:r>
        <w:rPr>
          <w:i/>
          <w:vertAlign w:val="subscript"/>
        </w:rPr>
        <w:t>1</w:t>
      </w:r>
      <w:r>
        <w:t xml:space="preserve"> определяется с учетом влияния предварительного напряжения арматуры по формуле</w:t>
      </w:r>
    </w:p>
    <w:p w:rsidR="00000000" w:rsidRDefault="007B28C5">
      <w:pPr>
        <w:spacing w:before="120" w:after="120"/>
        <w:ind w:firstLine="284"/>
        <w:jc w:val="right"/>
      </w:pPr>
      <w:r>
        <w:rPr>
          <w:i/>
          <w:lang w:val="en-US"/>
        </w:rPr>
        <w:t>M</w:t>
      </w:r>
      <w:r>
        <w:rPr>
          <w:i/>
          <w:vertAlign w:val="subscript"/>
          <w:lang w:val="en-GB"/>
        </w:rPr>
        <w:t>crc</w:t>
      </w:r>
      <w:r>
        <w:rPr>
          <w:i/>
          <w:vertAlign w:val="subscript"/>
        </w:rPr>
        <w:t>1</w:t>
      </w:r>
      <w:r>
        <w:t xml:space="preserve"> = </w:t>
      </w:r>
      <w:r>
        <w:rPr>
          <w:i/>
          <w:lang w:val="en-GB"/>
        </w:rPr>
        <w:t>R</w:t>
      </w:r>
      <w:r>
        <w:rPr>
          <w:i/>
          <w:vertAlign w:val="subscript"/>
          <w:lang w:val="en-GB"/>
        </w:rPr>
        <w:t>bt,ser</w:t>
      </w:r>
      <w:r>
        <w:rPr>
          <w:i/>
          <w:lang w:val="en-GB"/>
        </w:rPr>
        <w:t>W</w:t>
      </w:r>
      <w:r>
        <w:rPr>
          <w:i/>
          <w:vertAlign w:val="subscript"/>
          <w:lang w:val="en-GB"/>
        </w:rPr>
        <w:t>pl,1</w:t>
      </w:r>
      <w:r>
        <w:rPr>
          <w:lang w:val="en-GB"/>
        </w:rPr>
        <w:t xml:space="preserve"> +</w:t>
      </w:r>
      <w:r>
        <w:t xml:space="preserve"> </w:t>
      </w:r>
      <w:r>
        <w:rPr>
          <w:i/>
        </w:rPr>
        <w:t>Р</w:t>
      </w:r>
      <w:r>
        <w:rPr>
          <w:lang w:val="en-GB"/>
        </w:rPr>
        <w:t>(</w:t>
      </w:r>
      <w:r>
        <w:rPr>
          <w:i/>
          <w:lang w:val="en-GB"/>
        </w:rPr>
        <w:t>e</w:t>
      </w:r>
      <w:r>
        <w:rPr>
          <w:i/>
          <w:vertAlign w:val="subscript"/>
          <w:lang w:val="en-GB"/>
        </w:rPr>
        <w:t>op</w:t>
      </w:r>
      <w:r>
        <w:rPr>
          <w:lang w:val="en-GB"/>
        </w:rPr>
        <w:t xml:space="preserve"> + </w:t>
      </w:r>
      <w:r>
        <w:rPr>
          <w:i/>
          <w:lang w:val="en-GB"/>
        </w:rPr>
        <w:t>r</w:t>
      </w:r>
      <w:r>
        <w:rPr>
          <w:lang w:val="en-GB"/>
        </w:rPr>
        <w:t xml:space="preserve">), </w:t>
      </w:r>
      <w:r>
        <w:rPr>
          <w:lang w:val="en-GB"/>
        </w:rPr>
        <w:tab/>
      </w:r>
      <w:r>
        <w:rPr>
          <w:lang w:val="en-GB"/>
        </w:rPr>
        <w:tab/>
      </w:r>
      <w:r>
        <w:rPr>
          <w:lang w:val="en-GB"/>
        </w:rPr>
        <w:tab/>
        <w:t>(197)</w:t>
      </w:r>
    </w:p>
    <w:p w:rsidR="00000000" w:rsidRDefault="007B28C5">
      <w:pPr>
        <w:jc w:val="both"/>
      </w:pPr>
      <w:r>
        <w:t>где</w:t>
      </w:r>
      <w:r>
        <w:rPr>
          <w:lang w:val="en-US"/>
        </w:rPr>
        <w:t xml:space="preserve"> </w:t>
      </w:r>
      <w:r>
        <w:rPr>
          <w:i/>
          <w:lang w:val="en-GB"/>
        </w:rPr>
        <w:t>R</w:t>
      </w:r>
      <w:r>
        <w:rPr>
          <w:i/>
          <w:vertAlign w:val="subscript"/>
          <w:lang w:val="en-GB"/>
        </w:rPr>
        <w:t>bt,ser</w:t>
      </w:r>
      <w:r>
        <w:rPr>
          <w:lang w:val="en-US"/>
        </w:rPr>
        <w:t xml:space="preserve"> </w:t>
      </w:r>
      <w:r>
        <w:t>—</w:t>
      </w:r>
      <w:r>
        <w:rPr>
          <w:lang w:val="en-GB"/>
        </w:rPr>
        <w:t xml:space="preserve"> </w:t>
      </w:r>
      <w:r>
        <w:t xml:space="preserve">расчетное сопротивление бетона плиты осевому растяжению для предельных состояний второй группы; </w:t>
      </w:r>
      <w:r>
        <w:rPr>
          <w:i/>
          <w:lang w:val="en-GB"/>
        </w:rPr>
        <w:t>W</w:t>
      </w:r>
      <w:r>
        <w:rPr>
          <w:i/>
          <w:vertAlign w:val="subscript"/>
          <w:lang w:val="en-GB"/>
        </w:rPr>
        <w:t>pl,1</w:t>
      </w:r>
      <w:r>
        <w:t xml:space="preserve"> — пластический момент сопротивления сечения плиты, перпендикулярного свободному краю (определяется по указаниям норм проектирования железобетонных к</w:t>
      </w:r>
      <w:r>
        <w:t xml:space="preserve">онструкций и пособий к нему; </w:t>
      </w:r>
      <w:r>
        <w:rPr>
          <w:i/>
        </w:rPr>
        <w:t>Р</w:t>
      </w:r>
      <w:r>
        <w:t xml:space="preserve"> — усилие предварительного обжатия за минусом потерь предварительного напряжения; </w:t>
      </w:r>
      <w:r>
        <w:rPr>
          <w:i/>
          <w:lang w:val="en-GB"/>
        </w:rPr>
        <w:t>e</w:t>
      </w:r>
      <w:r>
        <w:rPr>
          <w:i/>
          <w:vertAlign w:val="subscript"/>
          <w:lang w:val="en-GB"/>
        </w:rPr>
        <w:t>op</w:t>
      </w:r>
      <w:r>
        <w:t xml:space="preserve"> — эксцентриситет усилия </w:t>
      </w:r>
      <w:r>
        <w:rPr>
          <w:i/>
        </w:rPr>
        <w:t>Р</w:t>
      </w:r>
      <w:r>
        <w:t xml:space="preserve"> относительно центра тяжести приведенного сечения;</w:t>
      </w:r>
      <w:r>
        <w:rPr>
          <w:lang w:val="en-US"/>
        </w:rPr>
        <w:t xml:space="preserve"> </w:t>
      </w:r>
      <w:r>
        <w:rPr>
          <w:i/>
          <w:lang w:val="en-US"/>
        </w:rPr>
        <w:t>r</w:t>
      </w:r>
      <w:r>
        <w:t xml:space="preserve"> — расстояние от центра тяжести приведенного сечения до ядровой точки, наиболее удаленной от растянутой зоны, трещинообразование которой проверяется;</w:t>
      </w:r>
    </w:p>
    <w:p w:rsidR="00000000" w:rsidRDefault="007B28C5">
      <w:pPr>
        <w:spacing w:before="120"/>
        <w:ind w:firstLine="284"/>
        <w:jc w:val="right"/>
      </w:pPr>
      <w:r>
        <w:rPr>
          <w:i/>
          <w:lang w:val="en-US"/>
        </w:rPr>
        <w:t>r</w:t>
      </w:r>
      <w:r>
        <w:t xml:space="preserve"> </w:t>
      </w:r>
      <w:r>
        <w:rPr>
          <w:lang w:val="en-US"/>
        </w:rPr>
        <w:t>=</w:t>
      </w:r>
      <w:r>
        <w:t xml:space="preserve"> </w:t>
      </w:r>
      <w:r>
        <w:rPr>
          <w:i/>
        </w:rPr>
        <w:sym w:font="Symbol" w:char="F06A"/>
      </w:r>
      <w:r>
        <w:rPr>
          <w:i/>
          <w:lang w:val="en-US"/>
        </w:rPr>
        <w:t>W</w:t>
      </w:r>
      <w:r>
        <w:rPr>
          <w:i/>
          <w:vertAlign w:val="subscript"/>
          <w:lang w:val="en-US"/>
        </w:rPr>
        <w:t>re</w:t>
      </w:r>
      <w:r>
        <w:rPr>
          <w:i/>
          <w:vertAlign w:val="subscript"/>
          <w:lang w:val="en-GB"/>
        </w:rPr>
        <w:t>d</w:t>
      </w:r>
      <w:r>
        <w:t>/</w:t>
      </w:r>
      <w:r>
        <w:rPr>
          <w:i/>
          <w:lang w:val="en-GB"/>
        </w:rPr>
        <w:t>A</w:t>
      </w:r>
      <w:r>
        <w:rPr>
          <w:i/>
          <w:vertAlign w:val="subscript"/>
          <w:lang w:val="en-GB"/>
        </w:rPr>
        <w:t>red</w:t>
      </w:r>
      <w:r>
        <w:t xml:space="preserve">, </w:t>
      </w:r>
      <w:r>
        <w:rPr>
          <w:lang w:val="en-GB"/>
        </w:rPr>
        <w:tab/>
      </w:r>
      <w:r>
        <w:rPr>
          <w:lang w:val="en-GB"/>
        </w:rPr>
        <w:tab/>
      </w:r>
      <w:r>
        <w:rPr>
          <w:lang w:val="en-GB"/>
        </w:rPr>
        <w:tab/>
      </w:r>
      <w:r>
        <w:t>(199)</w:t>
      </w:r>
    </w:p>
    <w:p w:rsidR="00000000" w:rsidRDefault="007B28C5">
      <w:pPr>
        <w:spacing w:before="120" w:after="120"/>
        <w:ind w:firstLine="284"/>
        <w:jc w:val="right"/>
      </w:pPr>
      <w:r>
        <w:rPr>
          <w:i/>
        </w:rPr>
        <w:sym w:font="Symbol" w:char="F06A"/>
      </w:r>
      <w:r>
        <w:t xml:space="preserve"> = 1,6 </w:t>
      </w:r>
      <w:r>
        <w:noBreakHyphen/>
        <w:t xml:space="preserve"> </w:t>
      </w:r>
      <w:r>
        <w:rPr>
          <w:i/>
        </w:rPr>
        <w:sym w:font="Symbol" w:char="F073"/>
      </w:r>
      <w:r>
        <w:rPr>
          <w:i/>
          <w:vertAlign w:val="subscript"/>
          <w:lang w:val="en-GB"/>
        </w:rPr>
        <w:t>b</w:t>
      </w:r>
      <w:r>
        <w:rPr>
          <w:i/>
          <w:lang w:val="en-GB"/>
        </w:rPr>
        <w:t>/R</w:t>
      </w:r>
      <w:r>
        <w:rPr>
          <w:i/>
          <w:vertAlign w:val="subscript"/>
          <w:lang w:val="en-GB"/>
        </w:rPr>
        <w:t>b,ser</w:t>
      </w:r>
      <w:r>
        <w:rPr>
          <w:lang w:val="en-GB"/>
        </w:rPr>
        <w:t xml:space="preserve">, </w:t>
      </w:r>
      <w:r>
        <w:rPr>
          <w:lang w:val="en-GB"/>
        </w:rPr>
        <w:tab/>
      </w:r>
      <w:r>
        <w:rPr>
          <w:lang w:val="en-GB"/>
        </w:rPr>
        <w:tab/>
      </w:r>
      <w:r>
        <w:rPr>
          <w:lang w:val="en-GB"/>
        </w:rPr>
        <w:tab/>
        <w:t>(199)</w:t>
      </w:r>
    </w:p>
    <w:p w:rsidR="00000000" w:rsidRDefault="007B28C5">
      <w:pPr>
        <w:jc w:val="both"/>
      </w:pPr>
      <w:r>
        <w:t xml:space="preserve">но не менее 0,7 и не более 1; </w:t>
      </w:r>
      <w:r>
        <w:rPr>
          <w:i/>
        </w:rPr>
        <w:sym w:font="Symbol" w:char="F073"/>
      </w:r>
      <w:r>
        <w:rPr>
          <w:i/>
          <w:vertAlign w:val="subscript"/>
          <w:lang w:val="en-GB"/>
        </w:rPr>
        <w:t>b</w:t>
      </w:r>
      <w:r>
        <w:t xml:space="preserve"> — максимальное напряжение в сжатом бетоне от внешней нагрузки и усилия предварите</w:t>
      </w:r>
      <w:r>
        <w:t>льного напряжения,</w:t>
      </w:r>
      <w:r>
        <w:rPr>
          <w:lang w:val="en-US"/>
        </w:rPr>
        <w:t xml:space="preserve"> </w:t>
      </w:r>
      <w:r>
        <w:t>вычисление как для упругого тела по приведенному сечению;</w:t>
      </w:r>
    </w:p>
    <w:p w:rsidR="00000000" w:rsidRDefault="007B28C5">
      <w:pPr>
        <w:ind w:firstLine="284"/>
        <w:jc w:val="both"/>
      </w:pPr>
      <w:r>
        <w:t xml:space="preserve">момент трещинообразования </w:t>
      </w:r>
      <w:r>
        <w:rPr>
          <w:i/>
        </w:rPr>
        <w:t>M</w:t>
      </w:r>
      <w:r>
        <w:rPr>
          <w:i/>
          <w:vertAlign w:val="subscript"/>
        </w:rPr>
        <w:t>crc2</w:t>
      </w:r>
      <w:r>
        <w:t xml:space="preserve"> определяется для сечения по пустоте; при симметричном по высоте расположении пустот</w:t>
      </w:r>
    </w:p>
    <w:p w:rsidR="00000000" w:rsidRDefault="007B28C5">
      <w:pPr>
        <w:spacing w:before="120" w:after="120"/>
        <w:ind w:firstLine="284"/>
        <w:jc w:val="right"/>
      </w:pPr>
      <w:r>
        <w:rPr>
          <w:i/>
        </w:rPr>
        <w:t>M</w:t>
      </w:r>
      <w:r>
        <w:rPr>
          <w:i/>
          <w:vertAlign w:val="subscript"/>
        </w:rPr>
        <w:t>crc2</w:t>
      </w:r>
      <w:r>
        <w:t xml:space="preserve"> = </w:t>
      </w:r>
      <w:r>
        <w:rPr>
          <w:i/>
          <w:lang w:val="en-GB"/>
        </w:rPr>
        <w:t>R</w:t>
      </w:r>
      <w:r>
        <w:rPr>
          <w:i/>
          <w:vertAlign w:val="subscript"/>
          <w:lang w:val="en-GB"/>
        </w:rPr>
        <w:t>bt,ser</w:t>
      </w:r>
      <w:r>
        <w:rPr>
          <w:i/>
          <w:lang w:val="en-US"/>
        </w:rPr>
        <w:t>h</w:t>
      </w:r>
      <w:r>
        <w:rPr>
          <w:i/>
          <w:vertAlign w:val="subscript"/>
          <w:lang w:val="en-GB"/>
        </w:rPr>
        <w:t>f</w:t>
      </w:r>
      <w:r>
        <w:rPr>
          <w:i/>
          <w:lang w:val="en-US"/>
        </w:rPr>
        <w:t xml:space="preserve"> </w:t>
      </w:r>
      <w:r>
        <w:rPr>
          <w:lang w:val="en-US"/>
        </w:rPr>
        <w:t>(</w:t>
      </w:r>
      <w:r>
        <w:rPr>
          <w:i/>
          <w:lang w:val="en-US"/>
        </w:rPr>
        <w:t>h</w:t>
      </w:r>
      <w:r>
        <w:rPr>
          <w:lang w:val="en-US"/>
        </w:rPr>
        <w:t xml:space="preserve"> </w:t>
      </w:r>
      <w:r>
        <w:rPr>
          <w:lang w:val="en-US"/>
        </w:rPr>
        <w:noBreakHyphen/>
        <w:t xml:space="preserve"> </w:t>
      </w:r>
      <w:r>
        <w:rPr>
          <w:i/>
          <w:lang w:val="en-US"/>
        </w:rPr>
        <w:t>h</w:t>
      </w:r>
      <w:r>
        <w:rPr>
          <w:i/>
          <w:vertAlign w:val="subscript"/>
          <w:lang w:val="en-GB"/>
        </w:rPr>
        <w:t>f</w:t>
      </w:r>
      <w:r>
        <w:rPr>
          <w:lang w:val="en-GB"/>
        </w:rPr>
        <w:t>)</w:t>
      </w:r>
      <w:r>
        <w:rPr>
          <w:lang w:val="en-US"/>
        </w:rPr>
        <w:t xml:space="preserve"> </w:t>
      </w:r>
      <w:r>
        <w:rPr>
          <w:i/>
          <w:lang w:val="en-GB"/>
        </w:rPr>
        <w:t>l</w:t>
      </w:r>
      <w:r>
        <w:rPr>
          <w:i/>
          <w:vertAlign w:val="subscript"/>
        </w:rPr>
        <w:t>1</w:t>
      </w:r>
      <w:r>
        <w:rPr>
          <w:i/>
          <w:lang w:val="en-US"/>
        </w:rPr>
        <w:t>.</w:t>
      </w:r>
      <w:r>
        <w:t xml:space="preserve"> </w:t>
      </w:r>
      <w:r>
        <w:tab/>
      </w:r>
      <w:r>
        <w:tab/>
      </w:r>
      <w:r>
        <w:tab/>
        <w:t>(200)</w:t>
      </w:r>
    </w:p>
    <w:p w:rsidR="00000000" w:rsidRDefault="007B28C5">
      <w:pPr>
        <w:ind w:firstLine="284"/>
        <w:jc w:val="both"/>
      </w:pPr>
      <w:r>
        <w:t>Прочность</w:t>
      </w:r>
      <w:r>
        <w:rPr>
          <w:lang w:val="en-US"/>
        </w:rPr>
        <w:t xml:space="preserve"> </w:t>
      </w:r>
      <w:r>
        <w:t>плиты с заданным армированием предварительно напряженной арматурой, расположенной параллельно свободному краю, должна удовлетворять условиям:</w:t>
      </w:r>
      <w:r>
        <w:rPr>
          <w:lang w:val="en-US"/>
        </w:rPr>
        <w:t xml:space="preserve"> </w:t>
      </w:r>
    </w:p>
    <w:p w:rsidR="00000000" w:rsidRDefault="007B28C5">
      <w:pPr>
        <w:spacing w:before="120" w:after="120"/>
        <w:ind w:firstLine="284"/>
        <w:jc w:val="right"/>
      </w:pPr>
      <w:r>
        <w:rPr>
          <w:position w:val="-30"/>
        </w:rPr>
        <w:object w:dxaOrig="1939" w:dyaOrig="680">
          <v:shape id="_x0000_i1065" type="#_x0000_t75" style="width:84pt;height:29.25pt" o:ole="">
            <v:imagedata r:id="rId68" o:title=""/>
          </v:shape>
          <o:OLEObject Type="Embed" ProgID="Equation.2" ShapeID="_x0000_i1065" DrawAspect="Content" ObjectID="_1427208665" r:id="rId69"/>
        </w:object>
      </w:r>
      <w:r>
        <w:t xml:space="preserve"> </w:t>
      </w:r>
      <w:r>
        <w:tab/>
      </w:r>
      <w:r>
        <w:tab/>
      </w:r>
      <w:r>
        <w:tab/>
        <w:t>(201)</w:t>
      </w:r>
    </w:p>
    <w:p w:rsidR="00000000" w:rsidRDefault="007B28C5">
      <w:pPr>
        <w:spacing w:after="120"/>
        <w:ind w:firstLine="284"/>
        <w:jc w:val="right"/>
      </w:pPr>
      <w:r>
        <w:rPr>
          <w:position w:val="-30"/>
        </w:rPr>
        <w:object w:dxaOrig="2000" w:dyaOrig="720">
          <v:shape id="_x0000_i1066" type="#_x0000_t75" style="width:89.25pt;height:32.25pt" o:ole="">
            <v:imagedata r:id="rId70" o:title=""/>
          </v:shape>
          <o:OLEObject Type="Embed" ProgID="Equation.2" ShapeID="_x0000_i1066" DrawAspect="Content" ObjectID="_1427208666" r:id="rId71"/>
        </w:object>
      </w:r>
      <w:r>
        <w:t xml:space="preserve"> </w:t>
      </w:r>
      <w:r>
        <w:tab/>
      </w:r>
      <w:r>
        <w:tab/>
      </w:r>
      <w:r>
        <w:tab/>
        <w:t>(202)</w:t>
      </w:r>
    </w:p>
    <w:p w:rsidR="00000000" w:rsidRDefault="007B28C5">
      <w:pPr>
        <w:jc w:val="both"/>
      </w:pPr>
      <w:r>
        <w:t>где</w:t>
      </w:r>
      <w:r>
        <w:rPr>
          <w:lang w:val="en-US"/>
        </w:rPr>
        <w:t xml:space="preserve"> </w:t>
      </w:r>
      <w:r>
        <w:rPr>
          <w:i/>
        </w:rPr>
        <w:t>М</w:t>
      </w:r>
      <w:r>
        <w:rPr>
          <w:i/>
          <w:vertAlign w:val="subscript"/>
        </w:rPr>
        <w:t>1</w:t>
      </w:r>
      <w:r>
        <w:t xml:space="preserve"> </w:t>
      </w:r>
      <w:r>
        <w:rPr>
          <w:lang w:val="en-US"/>
        </w:rPr>
        <w:t>—</w:t>
      </w:r>
      <w:r>
        <w:t xml:space="preserve"> изгибающий момент, воспринимаемый плитой при опиран</w:t>
      </w:r>
      <w:r>
        <w:t xml:space="preserve">ии по двум сторонам; коэффициенты </w:t>
      </w:r>
      <w:r>
        <w:rPr>
          <w:i/>
        </w:rPr>
        <w:sym w:font="Symbol" w:char="F06E"/>
      </w:r>
      <w:r>
        <w:rPr>
          <w:i/>
          <w:vertAlign w:val="subscript"/>
        </w:rPr>
        <w:t>1</w:t>
      </w:r>
      <w:r>
        <w:t xml:space="preserve"> и</w:t>
      </w:r>
      <w:r>
        <w:rPr>
          <w:lang w:val="en-US"/>
        </w:rPr>
        <w:t xml:space="preserve"> </w:t>
      </w:r>
      <w:r>
        <w:rPr>
          <w:i/>
        </w:rPr>
        <w:sym w:font="Symbol" w:char="F06E"/>
      </w:r>
      <w:r>
        <w:rPr>
          <w:i/>
          <w:vertAlign w:val="subscript"/>
        </w:rPr>
        <w:t>2</w:t>
      </w:r>
      <w:r>
        <w:t xml:space="preserve"> вычисляют соответственно по формулам (157) и (160).</w:t>
      </w:r>
    </w:p>
    <w:p w:rsidR="00000000" w:rsidRDefault="007B28C5">
      <w:pPr>
        <w:spacing w:before="120" w:after="120"/>
        <w:jc w:val="center"/>
        <w:rPr>
          <w:b/>
        </w:rPr>
      </w:pPr>
      <w:r>
        <w:rPr>
          <w:b/>
        </w:rPr>
        <w:t>Особенности расчета по прочности монолитных плит</w:t>
      </w:r>
    </w:p>
    <w:p w:rsidR="00000000" w:rsidRDefault="007B28C5">
      <w:pPr>
        <w:spacing w:after="120"/>
        <w:ind w:firstLine="284"/>
        <w:jc w:val="both"/>
      </w:pPr>
      <w:r>
        <w:rPr>
          <w:b/>
        </w:rPr>
        <w:t>6.36.</w:t>
      </w:r>
      <w:r>
        <w:t xml:space="preserve"> Для определения требуемого по условиям прочности армирования монолитных плит рекомендуется предварительно задавать значения коэффициентов ортотропии армирования </w:t>
      </w:r>
      <w:r>
        <w:rPr>
          <w:i/>
        </w:rPr>
        <w:sym w:font="Symbol" w:char="F079"/>
      </w:r>
      <w:r>
        <w:t xml:space="preserve">, </w:t>
      </w:r>
      <w:r>
        <w:rPr>
          <w:i/>
        </w:rPr>
        <w:sym w:font="Symbol" w:char="F079"/>
      </w:r>
      <w:r>
        <w:rPr>
          <w:i/>
          <w:vertAlign w:val="subscript"/>
          <w:lang w:val="en-GB"/>
        </w:rPr>
        <w:t>I</w:t>
      </w:r>
      <w:r>
        <w:t>,</w:t>
      </w:r>
      <w:r>
        <w:rPr>
          <w:lang w:val="en-US"/>
        </w:rPr>
        <w:t xml:space="preserve"> </w:t>
      </w:r>
      <w:r>
        <w:rPr>
          <w:i/>
        </w:rPr>
        <w:sym w:font="Symbol" w:char="F079"/>
      </w:r>
      <w:r>
        <w:rPr>
          <w:i/>
          <w:vertAlign w:val="subscript"/>
          <w:lang w:val="en-GB"/>
        </w:rPr>
        <w:t>II</w:t>
      </w:r>
      <w:r>
        <w:rPr>
          <w:lang w:val="en-US"/>
        </w:rPr>
        <w:t>,</w:t>
      </w:r>
      <w:r>
        <w:t xml:space="preserve"> которые характеризуют соотношение изгибающих моментов в пролетных и опорных сечениях плиты, приходящихся на единицу длины сечения (рис. 47).</w:t>
      </w:r>
    </w:p>
    <w:p w:rsidR="00000000" w:rsidRDefault="007B28C5">
      <w:pPr>
        <w:jc w:val="center"/>
      </w:pPr>
      <w:r>
        <w:pict>
          <v:shape id="_x0000_i1067" type="#_x0000_t75" style="width:295.5pt;height:339.75pt">
            <v:imagedata r:id="rId72" o:title=""/>
          </v:shape>
        </w:pict>
      </w:r>
    </w:p>
    <w:p w:rsidR="00000000" w:rsidRDefault="007B28C5">
      <w:pPr>
        <w:spacing w:before="120" w:after="120"/>
        <w:jc w:val="center"/>
      </w:pPr>
      <w:r>
        <w:t>Рис. 47. Схемы действия изгибающих моментов</w:t>
      </w:r>
      <w:r>
        <w:rPr>
          <w:lang w:val="en-US"/>
        </w:rPr>
        <w:t xml:space="preserve"> </w:t>
      </w:r>
      <w:r>
        <w:t>и р</w:t>
      </w:r>
      <w:r>
        <w:t>аспределения рабочей арматуры в плитах</w:t>
      </w:r>
    </w:p>
    <w:p w:rsidR="00000000" w:rsidRDefault="007B28C5">
      <w:pPr>
        <w:spacing w:after="120"/>
        <w:jc w:val="center"/>
      </w:pPr>
      <w:r>
        <w:rPr>
          <w:i/>
        </w:rPr>
        <w:t>а</w:t>
      </w:r>
      <w:r>
        <w:t xml:space="preserve"> — защемленных по контуру; </w:t>
      </w:r>
      <w:r>
        <w:rPr>
          <w:i/>
        </w:rPr>
        <w:t>6</w:t>
      </w:r>
      <w:r>
        <w:t xml:space="preserve"> — защемленных по трем сторонам и четвертой свободной</w:t>
      </w:r>
    </w:p>
    <w:p w:rsidR="00000000" w:rsidRDefault="007B28C5">
      <w:pPr>
        <w:ind w:firstLine="284"/>
        <w:jc w:val="both"/>
      </w:pPr>
      <w:r>
        <w:t>В зависимости от схемы опирания плиты и соотношения ее размеров в</w:t>
      </w:r>
      <w:r>
        <w:rPr>
          <w:lang w:val="en-US"/>
        </w:rPr>
        <w:t xml:space="preserve"> </w:t>
      </w:r>
      <w:r>
        <w:t>плане коэффициенты ортотропии рекомендуется назначать по табл. 11.</w:t>
      </w:r>
    </w:p>
    <w:p w:rsidR="00000000" w:rsidRDefault="007B28C5">
      <w:pPr>
        <w:spacing w:before="120" w:after="120"/>
        <w:ind w:firstLine="284"/>
        <w:jc w:val="right"/>
      </w:pPr>
      <w:r>
        <w:rPr>
          <w:spacing w:val="40"/>
        </w:rPr>
        <w:t>Таблица</w:t>
      </w:r>
      <w:r>
        <w:t xml:space="preserve"> 11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700"/>
        <w:gridCol w:w="1154"/>
        <w:gridCol w:w="1154"/>
        <w:gridCol w:w="1154"/>
        <w:gridCol w:w="1154"/>
      </w:tblGrid>
      <w:tr w:rsidR="00000000">
        <w:tblPrEx>
          <w:tblCellMar>
            <w:top w:w="0" w:type="dxa"/>
            <w:bottom w:w="0" w:type="dxa"/>
          </w:tblCellMar>
        </w:tblPrEx>
        <w:tc>
          <w:tcPr>
            <w:tcW w:w="1700" w:type="dxa"/>
            <w:tcBorders>
              <w:top w:val="single" w:sz="6" w:space="0" w:color="auto"/>
              <w:bottom w:val="single" w:sz="6" w:space="0" w:color="auto"/>
              <w:right w:val="nil"/>
            </w:tcBorders>
          </w:tcPr>
          <w:p w:rsidR="00000000" w:rsidRDefault="007B28C5">
            <w:pPr>
              <w:jc w:val="center"/>
            </w:pPr>
            <w:r>
              <w:t>Способ защемления плиты</w:t>
            </w:r>
          </w:p>
        </w:tc>
        <w:tc>
          <w:tcPr>
            <w:tcW w:w="1154" w:type="dxa"/>
            <w:tcBorders>
              <w:top w:val="single" w:sz="6" w:space="0" w:color="auto"/>
              <w:left w:val="single" w:sz="6" w:space="0" w:color="auto"/>
              <w:bottom w:val="single" w:sz="6" w:space="0" w:color="auto"/>
              <w:right w:val="single" w:sz="6" w:space="0" w:color="auto"/>
            </w:tcBorders>
          </w:tcPr>
          <w:p w:rsidR="00000000" w:rsidRDefault="007B28C5">
            <w:pPr>
              <w:jc w:val="center"/>
              <w:rPr>
                <w:lang w:val="en-US"/>
              </w:rPr>
            </w:pPr>
            <w:r>
              <w:rPr>
                <w:position w:val="-10"/>
                <w:lang w:val="en-US"/>
              </w:rPr>
              <w:object w:dxaOrig="900" w:dyaOrig="320">
                <v:shape id="_x0000_i1068" type="#_x0000_t75" style="width:39pt;height:13.5pt" o:ole="">
                  <v:imagedata r:id="rId73" o:title=""/>
                </v:shape>
                <o:OLEObject Type="Embed" ProgID="Equation.2" ShapeID="_x0000_i1068" DrawAspect="Content" ObjectID="_1427208667" r:id="rId74"/>
              </w:object>
            </w:r>
            <w:r>
              <w:t xml:space="preserve"> </w:t>
            </w:r>
          </w:p>
        </w:tc>
        <w:tc>
          <w:tcPr>
            <w:tcW w:w="1154" w:type="dxa"/>
            <w:tcBorders>
              <w:top w:val="single" w:sz="6" w:space="0" w:color="auto"/>
              <w:left w:val="nil"/>
              <w:bottom w:val="single" w:sz="6" w:space="0" w:color="auto"/>
              <w:right w:val="nil"/>
            </w:tcBorders>
          </w:tcPr>
          <w:p w:rsidR="00000000" w:rsidRDefault="007B28C5">
            <w:pPr>
              <w:jc w:val="center"/>
              <w:rPr>
                <w:lang w:val="en-US"/>
              </w:rPr>
            </w:pPr>
            <w:r>
              <w:rPr>
                <w:position w:val="-30"/>
                <w:lang w:val="en-US"/>
              </w:rPr>
              <w:object w:dxaOrig="840" w:dyaOrig="680">
                <v:shape id="_x0000_i1069" type="#_x0000_t75" style="width:34.5pt;height:27.75pt" o:ole="">
                  <v:imagedata r:id="rId75" o:title=""/>
                </v:shape>
                <o:OLEObject Type="Embed" ProgID="Equation.2" ShapeID="_x0000_i1069" DrawAspect="Content" ObjectID="_1427208668" r:id="rId76"/>
              </w:object>
            </w:r>
            <w:r>
              <w:t xml:space="preserve"> </w:t>
            </w:r>
          </w:p>
        </w:tc>
        <w:tc>
          <w:tcPr>
            <w:tcW w:w="1154" w:type="dxa"/>
            <w:tcBorders>
              <w:top w:val="single" w:sz="6" w:space="0" w:color="auto"/>
              <w:left w:val="single" w:sz="6" w:space="0" w:color="auto"/>
              <w:bottom w:val="single" w:sz="6" w:space="0" w:color="auto"/>
              <w:right w:val="single" w:sz="6" w:space="0" w:color="auto"/>
            </w:tcBorders>
          </w:tcPr>
          <w:p w:rsidR="00000000" w:rsidRDefault="007B28C5">
            <w:pPr>
              <w:jc w:val="center"/>
            </w:pPr>
            <w:r>
              <w:rPr>
                <w:position w:val="-30"/>
              </w:rPr>
              <w:object w:dxaOrig="920" w:dyaOrig="680">
                <v:shape id="_x0000_i1070" type="#_x0000_t75" style="width:37.5pt;height:27.75pt" o:ole="">
                  <v:imagedata r:id="rId77" o:title=""/>
                </v:shape>
                <o:OLEObject Type="Embed" ProgID="Equation.2" ShapeID="_x0000_i1070" DrawAspect="Content" ObjectID="_1427208669" r:id="rId78"/>
              </w:object>
            </w:r>
            <w:r>
              <w:t xml:space="preserve"> </w:t>
            </w:r>
          </w:p>
        </w:tc>
        <w:tc>
          <w:tcPr>
            <w:tcW w:w="1154" w:type="dxa"/>
            <w:tcBorders>
              <w:top w:val="single" w:sz="6" w:space="0" w:color="auto"/>
              <w:left w:val="nil"/>
              <w:bottom w:val="single" w:sz="6" w:space="0" w:color="auto"/>
            </w:tcBorders>
          </w:tcPr>
          <w:p w:rsidR="00000000" w:rsidRDefault="007B28C5">
            <w:pPr>
              <w:jc w:val="center"/>
            </w:pPr>
            <w:r>
              <w:rPr>
                <w:position w:val="-30"/>
              </w:rPr>
              <w:object w:dxaOrig="1040" w:dyaOrig="680">
                <v:shape id="_x0000_i1071" type="#_x0000_t75" style="width:42.75pt;height:27.75pt" o:ole="">
                  <v:imagedata r:id="rId79" o:title=""/>
                </v:shape>
                <o:OLEObject Type="Embed" ProgID="Equation.2" ShapeID="_x0000_i1071" DrawAspect="Content" ObjectID="_1427208670" r:id="rId80"/>
              </w:object>
            </w:r>
          </w:p>
        </w:tc>
      </w:tr>
      <w:tr w:rsidR="00000000">
        <w:tblPrEx>
          <w:tblCellMar>
            <w:top w:w="0" w:type="dxa"/>
            <w:bottom w:w="0" w:type="dxa"/>
          </w:tblCellMar>
        </w:tblPrEx>
        <w:tc>
          <w:tcPr>
            <w:tcW w:w="1700" w:type="dxa"/>
            <w:tcBorders>
              <w:top w:val="nil"/>
              <w:right w:val="nil"/>
            </w:tcBorders>
          </w:tcPr>
          <w:p w:rsidR="00000000" w:rsidRDefault="007B28C5">
            <w:pPr>
              <w:jc w:val="both"/>
            </w:pPr>
            <w:r>
              <w:t>По контуру</w:t>
            </w:r>
          </w:p>
        </w:tc>
        <w:tc>
          <w:tcPr>
            <w:tcW w:w="1154" w:type="dxa"/>
            <w:tcBorders>
              <w:top w:val="nil"/>
              <w:left w:val="single" w:sz="6" w:space="0" w:color="auto"/>
              <w:right w:val="single" w:sz="6" w:space="0" w:color="auto"/>
            </w:tcBorders>
          </w:tcPr>
          <w:p w:rsidR="00000000" w:rsidRDefault="007B28C5">
            <w:pPr>
              <w:jc w:val="center"/>
              <w:rPr>
                <w:lang w:val="en-US"/>
              </w:rPr>
            </w:pPr>
            <w:r>
              <w:t>1</w:t>
            </w:r>
          </w:p>
        </w:tc>
        <w:tc>
          <w:tcPr>
            <w:tcW w:w="1154" w:type="dxa"/>
            <w:tcBorders>
              <w:top w:val="nil"/>
              <w:left w:val="nil"/>
              <w:right w:val="nil"/>
            </w:tcBorders>
          </w:tcPr>
          <w:p w:rsidR="00000000" w:rsidRDefault="007B28C5">
            <w:pPr>
              <w:jc w:val="center"/>
            </w:pPr>
            <w:r>
              <w:t>1</w:t>
            </w:r>
            <w:r>
              <w:rPr>
                <w:lang w:val="en-GB"/>
              </w:rPr>
              <w:t xml:space="preserve"> </w:t>
            </w:r>
            <w:r>
              <w:noBreakHyphen/>
            </w:r>
            <w:r>
              <w:rPr>
                <w:lang w:val="en-GB"/>
              </w:rPr>
              <w:t xml:space="preserve"> </w:t>
            </w:r>
            <w:r>
              <w:t xml:space="preserve">0,9 </w:t>
            </w:r>
          </w:p>
        </w:tc>
        <w:tc>
          <w:tcPr>
            <w:tcW w:w="1154" w:type="dxa"/>
            <w:tcBorders>
              <w:top w:val="nil"/>
              <w:left w:val="single" w:sz="6" w:space="0" w:color="auto"/>
              <w:right w:val="single" w:sz="6" w:space="0" w:color="auto"/>
            </w:tcBorders>
          </w:tcPr>
          <w:p w:rsidR="00000000" w:rsidRDefault="007B28C5">
            <w:pPr>
              <w:jc w:val="center"/>
            </w:pPr>
          </w:p>
        </w:tc>
        <w:tc>
          <w:tcPr>
            <w:tcW w:w="1154" w:type="dxa"/>
            <w:tcBorders>
              <w:top w:val="nil"/>
              <w:left w:val="nil"/>
            </w:tcBorders>
          </w:tcPr>
          <w:p w:rsidR="00000000" w:rsidRDefault="007B28C5">
            <w:pPr>
              <w:jc w:val="center"/>
            </w:pPr>
          </w:p>
        </w:tc>
      </w:tr>
      <w:tr w:rsidR="00000000">
        <w:tblPrEx>
          <w:tblCellMar>
            <w:top w:w="0" w:type="dxa"/>
            <w:bottom w:w="0" w:type="dxa"/>
          </w:tblCellMar>
        </w:tblPrEx>
        <w:tc>
          <w:tcPr>
            <w:tcW w:w="1700" w:type="dxa"/>
            <w:tcBorders>
              <w:right w:val="nil"/>
            </w:tcBorders>
          </w:tcPr>
          <w:p w:rsidR="00000000" w:rsidRDefault="007B28C5">
            <w:pPr>
              <w:jc w:val="center"/>
            </w:pPr>
          </w:p>
        </w:tc>
        <w:tc>
          <w:tcPr>
            <w:tcW w:w="1154" w:type="dxa"/>
            <w:tcBorders>
              <w:left w:val="single" w:sz="6" w:space="0" w:color="auto"/>
              <w:right w:val="single" w:sz="6" w:space="0" w:color="auto"/>
            </w:tcBorders>
          </w:tcPr>
          <w:p w:rsidR="00000000" w:rsidRDefault="007B28C5">
            <w:pPr>
              <w:jc w:val="center"/>
            </w:pPr>
          </w:p>
        </w:tc>
        <w:tc>
          <w:tcPr>
            <w:tcW w:w="1154" w:type="dxa"/>
            <w:tcBorders>
              <w:left w:val="nil"/>
              <w:right w:val="nil"/>
            </w:tcBorders>
          </w:tcPr>
          <w:p w:rsidR="00000000" w:rsidRDefault="007B28C5">
            <w:pPr>
              <w:jc w:val="center"/>
            </w:pPr>
            <w:r>
              <w:t>0,8</w:t>
            </w:r>
            <w:r>
              <w:rPr>
                <w:lang w:val="en-GB"/>
              </w:rPr>
              <w:t xml:space="preserve"> </w:t>
            </w:r>
            <w:r>
              <w:rPr>
                <w:lang w:val="en-GB"/>
              </w:rPr>
              <w:noBreakHyphen/>
              <w:t xml:space="preserve"> </w:t>
            </w:r>
            <w:r>
              <w:t>0,6</w:t>
            </w:r>
          </w:p>
        </w:tc>
        <w:tc>
          <w:tcPr>
            <w:tcW w:w="1154" w:type="dxa"/>
            <w:tcBorders>
              <w:left w:val="single" w:sz="6" w:space="0" w:color="auto"/>
              <w:right w:val="single" w:sz="6" w:space="0" w:color="auto"/>
            </w:tcBorders>
          </w:tcPr>
          <w:p w:rsidR="00000000" w:rsidRDefault="007B28C5">
            <w:pPr>
              <w:jc w:val="center"/>
            </w:pPr>
          </w:p>
        </w:tc>
        <w:tc>
          <w:tcPr>
            <w:tcW w:w="1154" w:type="dxa"/>
            <w:tcBorders>
              <w:left w:val="nil"/>
            </w:tcBorders>
          </w:tcPr>
          <w:p w:rsidR="00000000" w:rsidRDefault="007B28C5">
            <w:pPr>
              <w:jc w:val="center"/>
            </w:pPr>
          </w:p>
        </w:tc>
      </w:tr>
      <w:tr w:rsidR="00000000">
        <w:tblPrEx>
          <w:tblCellMar>
            <w:top w:w="0" w:type="dxa"/>
            <w:bottom w:w="0" w:type="dxa"/>
          </w:tblCellMar>
        </w:tblPrEx>
        <w:tc>
          <w:tcPr>
            <w:tcW w:w="1700" w:type="dxa"/>
            <w:tcBorders>
              <w:right w:val="nil"/>
            </w:tcBorders>
          </w:tcPr>
          <w:p w:rsidR="00000000" w:rsidRDefault="007B28C5">
            <w:pPr>
              <w:jc w:val="center"/>
            </w:pPr>
          </w:p>
        </w:tc>
        <w:tc>
          <w:tcPr>
            <w:tcW w:w="1154" w:type="dxa"/>
            <w:tcBorders>
              <w:left w:val="single" w:sz="6" w:space="0" w:color="auto"/>
              <w:right w:val="single" w:sz="6" w:space="0" w:color="auto"/>
            </w:tcBorders>
          </w:tcPr>
          <w:p w:rsidR="00000000" w:rsidRDefault="007B28C5">
            <w:pPr>
              <w:jc w:val="center"/>
            </w:pPr>
          </w:p>
        </w:tc>
        <w:tc>
          <w:tcPr>
            <w:tcW w:w="1154" w:type="dxa"/>
            <w:tcBorders>
              <w:left w:val="nil"/>
              <w:right w:val="nil"/>
            </w:tcBorders>
          </w:tcPr>
          <w:p w:rsidR="00000000" w:rsidRDefault="007B28C5">
            <w:pPr>
              <w:jc w:val="center"/>
            </w:pPr>
            <w:r>
              <w:t xml:space="preserve">0,7 </w:t>
            </w:r>
            <w:r>
              <w:noBreakHyphen/>
              <w:t xml:space="preserve"> 0,5</w:t>
            </w:r>
          </w:p>
        </w:tc>
        <w:tc>
          <w:tcPr>
            <w:tcW w:w="1154" w:type="dxa"/>
            <w:tcBorders>
              <w:left w:val="single" w:sz="6" w:space="0" w:color="auto"/>
              <w:right w:val="single" w:sz="6" w:space="0" w:color="auto"/>
            </w:tcBorders>
          </w:tcPr>
          <w:p w:rsidR="00000000" w:rsidRDefault="007B28C5">
            <w:pPr>
              <w:jc w:val="center"/>
            </w:pPr>
            <w:r>
              <w:t xml:space="preserve">1 </w:t>
            </w:r>
            <w:r>
              <w:noBreakHyphen/>
              <w:t xml:space="preserve"> 2</w:t>
            </w:r>
          </w:p>
        </w:tc>
        <w:tc>
          <w:tcPr>
            <w:tcW w:w="1154" w:type="dxa"/>
            <w:tcBorders>
              <w:left w:val="nil"/>
            </w:tcBorders>
          </w:tcPr>
          <w:p w:rsidR="00000000" w:rsidRDefault="007B28C5">
            <w:pPr>
              <w:jc w:val="center"/>
            </w:pPr>
            <w:r>
              <w:t xml:space="preserve">1 </w:t>
            </w:r>
            <w:r>
              <w:noBreakHyphen/>
              <w:t xml:space="preserve"> 2</w:t>
            </w:r>
          </w:p>
        </w:tc>
      </w:tr>
      <w:tr w:rsidR="00000000">
        <w:tblPrEx>
          <w:tblCellMar>
            <w:top w:w="0" w:type="dxa"/>
            <w:bottom w:w="0" w:type="dxa"/>
          </w:tblCellMar>
        </w:tblPrEx>
        <w:tc>
          <w:tcPr>
            <w:tcW w:w="1700" w:type="dxa"/>
            <w:tcBorders>
              <w:right w:val="nil"/>
            </w:tcBorders>
          </w:tcPr>
          <w:p w:rsidR="00000000" w:rsidRDefault="007B28C5">
            <w:pPr>
              <w:jc w:val="center"/>
            </w:pPr>
          </w:p>
        </w:tc>
        <w:tc>
          <w:tcPr>
            <w:tcW w:w="1154" w:type="dxa"/>
            <w:tcBorders>
              <w:left w:val="single" w:sz="6" w:space="0" w:color="auto"/>
              <w:right w:val="single" w:sz="6" w:space="0" w:color="auto"/>
            </w:tcBorders>
          </w:tcPr>
          <w:p w:rsidR="00000000" w:rsidRDefault="007B28C5">
            <w:pPr>
              <w:jc w:val="center"/>
            </w:pPr>
          </w:p>
        </w:tc>
        <w:tc>
          <w:tcPr>
            <w:tcW w:w="1154" w:type="dxa"/>
            <w:tcBorders>
              <w:left w:val="nil"/>
              <w:right w:val="nil"/>
            </w:tcBorders>
          </w:tcPr>
          <w:p w:rsidR="00000000" w:rsidRDefault="007B28C5">
            <w:pPr>
              <w:jc w:val="center"/>
            </w:pPr>
            <w:r>
              <w:t xml:space="preserve">0,5 </w:t>
            </w:r>
            <w:r>
              <w:noBreakHyphen/>
              <w:t xml:space="preserve"> 0,3</w:t>
            </w:r>
          </w:p>
        </w:tc>
        <w:tc>
          <w:tcPr>
            <w:tcW w:w="1154" w:type="dxa"/>
            <w:tcBorders>
              <w:left w:val="single" w:sz="6" w:space="0" w:color="auto"/>
              <w:right w:val="single" w:sz="6" w:space="0" w:color="auto"/>
            </w:tcBorders>
          </w:tcPr>
          <w:p w:rsidR="00000000" w:rsidRDefault="007B28C5">
            <w:pPr>
              <w:jc w:val="center"/>
            </w:pPr>
          </w:p>
        </w:tc>
        <w:tc>
          <w:tcPr>
            <w:tcW w:w="1154" w:type="dxa"/>
            <w:tcBorders>
              <w:left w:val="nil"/>
            </w:tcBorders>
          </w:tcPr>
          <w:p w:rsidR="00000000" w:rsidRDefault="007B28C5">
            <w:pPr>
              <w:jc w:val="center"/>
            </w:pPr>
          </w:p>
        </w:tc>
      </w:tr>
      <w:tr w:rsidR="00000000">
        <w:tblPrEx>
          <w:tblCellMar>
            <w:top w:w="0" w:type="dxa"/>
            <w:bottom w:w="0" w:type="dxa"/>
          </w:tblCellMar>
        </w:tblPrEx>
        <w:tc>
          <w:tcPr>
            <w:tcW w:w="1700" w:type="dxa"/>
            <w:tcBorders>
              <w:bottom w:val="nil"/>
              <w:right w:val="nil"/>
            </w:tcBorders>
          </w:tcPr>
          <w:p w:rsidR="00000000" w:rsidRDefault="007B28C5">
            <w:pPr>
              <w:jc w:val="center"/>
            </w:pPr>
          </w:p>
        </w:tc>
        <w:tc>
          <w:tcPr>
            <w:tcW w:w="1154" w:type="dxa"/>
            <w:tcBorders>
              <w:left w:val="single" w:sz="6" w:space="0" w:color="auto"/>
              <w:bottom w:val="nil"/>
              <w:right w:val="single" w:sz="6" w:space="0" w:color="auto"/>
            </w:tcBorders>
          </w:tcPr>
          <w:p w:rsidR="00000000" w:rsidRDefault="007B28C5">
            <w:pPr>
              <w:jc w:val="center"/>
            </w:pPr>
          </w:p>
        </w:tc>
        <w:tc>
          <w:tcPr>
            <w:tcW w:w="1154" w:type="dxa"/>
            <w:tcBorders>
              <w:left w:val="nil"/>
              <w:bottom w:val="nil"/>
              <w:right w:val="nil"/>
            </w:tcBorders>
          </w:tcPr>
          <w:p w:rsidR="00000000" w:rsidRDefault="007B28C5">
            <w:pPr>
              <w:jc w:val="center"/>
            </w:pPr>
            <w:r>
              <w:rPr>
                <w:lang w:val="en-US"/>
              </w:rPr>
              <w:t>0</w:t>
            </w:r>
            <w:r>
              <w:t xml:space="preserve">,4 </w:t>
            </w:r>
            <w:r>
              <w:noBreakHyphen/>
              <w:t xml:space="preserve"> </w:t>
            </w:r>
            <w:r>
              <w:rPr>
                <w:lang w:val="en-US"/>
              </w:rPr>
              <w:t>0</w:t>
            </w:r>
            <w:r>
              <w:t>,</w:t>
            </w:r>
            <w:r>
              <w:rPr>
                <w:lang w:val="en-US"/>
              </w:rPr>
              <w:t>2</w:t>
            </w:r>
          </w:p>
        </w:tc>
        <w:tc>
          <w:tcPr>
            <w:tcW w:w="1154" w:type="dxa"/>
            <w:tcBorders>
              <w:left w:val="single" w:sz="6" w:space="0" w:color="auto"/>
              <w:bottom w:val="nil"/>
              <w:right w:val="single" w:sz="6" w:space="0" w:color="auto"/>
            </w:tcBorders>
          </w:tcPr>
          <w:p w:rsidR="00000000" w:rsidRDefault="007B28C5">
            <w:pPr>
              <w:jc w:val="center"/>
            </w:pPr>
          </w:p>
        </w:tc>
        <w:tc>
          <w:tcPr>
            <w:tcW w:w="1154" w:type="dxa"/>
            <w:tcBorders>
              <w:left w:val="nil"/>
              <w:bottom w:val="nil"/>
            </w:tcBorders>
          </w:tcPr>
          <w:p w:rsidR="00000000" w:rsidRDefault="007B28C5">
            <w:pPr>
              <w:jc w:val="center"/>
            </w:pPr>
          </w:p>
        </w:tc>
      </w:tr>
      <w:tr w:rsidR="00000000">
        <w:tblPrEx>
          <w:tblCellMar>
            <w:top w:w="0" w:type="dxa"/>
            <w:bottom w:w="0" w:type="dxa"/>
          </w:tblCellMar>
        </w:tblPrEx>
        <w:tc>
          <w:tcPr>
            <w:tcW w:w="1700" w:type="dxa"/>
            <w:tcBorders>
              <w:top w:val="nil"/>
              <w:bottom w:val="single" w:sz="6" w:space="0" w:color="auto"/>
              <w:right w:val="nil"/>
            </w:tcBorders>
          </w:tcPr>
          <w:p w:rsidR="00000000" w:rsidRDefault="007B28C5">
            <w:pPr>
              <w:jc w:val="center"/>
            </w:pPr>
          </w:p>
        </w:tc>
        <w:tc>
          <w:tcPr>
            <w:tcW w:w="1154" w:type="dxa"/>
            <w:tcBorders>
              <w:top w:val="nil"/>
              <w:left w:val="single" w:sz="6" w:space="0" w:color="auto"/>
              <w:bottom w:val="single" w:sz="6" w:space="0" w:color="auto"/>
              <w:right w:val="single" w:sz="6" w:space="0" w:color="auto"/>
            </w:tcBorders>
          </w:tcPr>
          <w:p w:rsidR="00000000" w:rsidRDefault="007B28C5">
            <w:pPr>
              <w:jc w:val="center"/>
            </w:pPr>
          </w:p>
        </w:tc>
        <w:tc>
          <w:tcPr>
            <w:tcW w:w="1154" w:type="dxa"/>
            <w:tcBorders>
              <w:top w:val="nil"/>
              <w:left w:val="nil"/>
              <w:bottom w:val="single" w:sz="6" w:space="0" w:color="auto"/>
              <w:right w:val="nil"/>
            </w:tcBorders>
          </w:tcPr>
          <w:p w:rsidR="00000000" w:rsidRDefault="007B28C5">
            <w:pPr>
              <w:jc w:val="center"/>
            </w:pPr>
            <w:r>
              <w:t xml:space="preserve">0,2 </w:t>
            </w:r>
            <w:r>
              <w:noBreakHyphen/>
              <w:t xml:space="preserve"> 0,15</w:t>
            </w:r>
          </w:p>
        </w:tc>
        <w:tc>
          <w:tcPr>
            <w:tcW w:w="1154" w:type="dxa"/>
            <w:tcBorders>
              <w:top w:val="nil"/>
              <w:left w:val="single" w:sz="6" w:space="0" w:color="auto"/>
              <w:bottom w:val="single" w:sz="6" w:space="0" w:color="auto"/>
              <w:right w:val="single" w:sz="6" w:space="0" w:color="auto"/>
            </w:tcBorders>
          </w:tcPr>
          <w:p w:rsidR="00000000" w:rsidRDefault="007B28C5">
            <w:pPr>
              <w:jc w:val="center"/>
            </w:pPr>
          </w:p>
        </w:tc>
        <w:tc>
          <w:tcPr>
            <w:tcW w:w="1154" w:type="dxa"/>
            <w:tcBorders>
              <w:top w:val="nil"/>
              <w:left w:val="nil"/>
              <w:bottom w:val="single" w:sz="6" w:space="0" w:color="auto"/>
            </w:tcBorders>
          </w:tcPr>
          <w:p w:rsidR="00000000" w:rsidRDefault="007B28C5">
            <w:pPr>
              <w:jc w:val="center"/>
            </w:pPr>
          </w:p>
        </w:tc>
      </w:tr>
      <w:tr w:rsidR="00000000">
        <w:tblPrEx>
          <w:tblCellMar>
            <w:top w:w="0" w:type="dxa"/>
            <w:bottom w:w="0" w:type="dxa"/>
          </w:tblCellMar>
        </w:tblPrEx>
        <w:tc>
          <w:tcPr>
            <w:tcW w:w="1700" w:type="dxa"/>
            <w:tcBorders>
              <w:top w:val="nil"/>
              <w:right w:val="nil"/>
            </w:tcBorders>
          </w:tcPr>
          <w:p w:rsidR="00000000" w:rsidRDefault="007B28C5">
            <w:pPr>
              <w:jc w:val="both"/>
            </w:pPr>
            <w:r>
              <w:t>По трем сто</w:t>
            </w:r>
            <w:r>
              <w:t>ро</w:t>
            </w:r>
            <w:r>
              <w:softHyphen/>
              <w:t>нам, один край свободный</w:t>
            </w:r>
          </w:p>
        </w:tc>
        <w:tc>
          <w:tcPr>
            <w:tcW w:w="1154" w:type="dxa"/>
            <w:tcBorders>
              <w:top w:val="nil"/>
              <w:left w:val="single" w:sz="6" w:space="0" w:color="auto"/>
              <w:bottom w:val="single" w:sz="6" w:space="0" w:color="auto"/>
              <w:right w:val="single" w:sz="6" w:space="0" w:color="auto"/>
            </w:tcBorders>
          </w:tcPr>
          <w:p w:rsidR="00000000" w:rsidRDefault="007B28C5">
            <w:pPr>
              <w:jc w:val="center"/>
            </w:pPr>
            <w:r>
              <w:t xml:space="preserve">0,7 </w:t>
            </w:r>
            <w:r>
              <w:noBreakHyphen/>
              <w:t xml:space="preserve"> 1,5</w:t>
            </w:r>
          </w:p>
        </w:tc>
        <w:tc>
          <w:tcPr>
            <w:tcW w:w="1154" w:type="dxa"/>
            <w:tcBorders>
              <w:top w:val="nil"/>
              <w:left w:val="nil"/>
              <w:right w:val="nil"/>
            </w:tcBorders>
          </w:tcPr>
          <w:p w:rsidR="00000000" w:rsidRDefault="007B28C5">
            <w:pPr>
              <w:jc w:val="center"/>
            </w:pPr>
            <w:r>
              <w:t xml:space="preserve">0,3 </w:t>
            </w:r>
            <w:r>
              <w:noBreakHyphen/>
              <w:t xml:space="preserve"> 0,1</w:t>
            </w:r>
          </w:p>
        </w:tc>
        <w:tc>
          <w:tcPr>
            <w:tcW w:w="1154" w:type="dxa"/>
            <w:tcBorders>
              <w:top w:val="nil"/>
              <w:left w:val="single" w:sz="6" w:space="0" w:color="auto"/>
              <w:bottom w:val="single" w:sz="6" w:space="0" w:color="auto"/>
              <w:right w:val="single" w:sz="6" w:space="0" w:color="auto"/>
            </w:tcBorders>
          </w:tcPr>
          <w:p w:rsidR="00000000" w:rsidRDefault="007B28C5">
            <w:pPr>
              <w:jc w:val="center"/>
            </w:pPr>
            <w:r>
              <w:t xml:space="preserve">1 </w:t>
            </w:r>
            <w:r>
              <w:noBreakHyphen/>
              <w:t xml:space="preserve"> 2</w:t>
            </w:r>
          </w:p>
        </w:tc>
        <w:tc>
          <w:tcPr>
            <w:tcW w:w="1154" w:type="dxa"/>
            <w:tcBorders>
              <w:top w:val="nil"/>
              <w:left w:val="nil"/>
            </w:tcBorders>
          </w:tcPr>
          <w:p w:rsidR="00000000" w:rsidRDefault="007B28C5">
            <w:pPr>
              <w:jc w:val="center"/>
            </w:pPr>
            <w:r>
              <w:t xml:space="preserve">1 </w:t>
            </w:r>
            <w:r>
              <w:noBreakHyphen/>
              <w:t xml:space="preserve"> 2</w:t>
            </w:r>
          </w:p>
        </w:tc>
      </w:tr>
    </w:tbl>
    <w:p w:rsidR="00000000" w:rsidRDefault="007B28C5">
      <w:pPr>
        <w:spacing w:before="120"/>
        <w:ind w:firstLine="284"/>
        <w:jc w:val="both"/>
      </w:pPr>
      <w:r>
        <w:t>При заданной распределенной нагрузке на плиту</w:t>
      </w:r>
      <w:r>
        <w:rPr>
          <w:lang w:val="en-US"/>
        </w:rPr>
        <w:t xml:space="preserve"> </w:t>
      </w:r>
      <w:r>
        <w:rPr>
          <w:i/>
          <w:lang w:val="en-US"/>
        </w:rPr>
        <w:t>q</w:t>
      </w:r>
      <w:r>
        <w:t xml:space="preserve"> погонный изгибающий момент</w:t>
      </w:r>
      <w:r>
        <w:rPr>
          <w:lang w:val="en-US"/>
        </w:rPr>
        <w:t xml:space="preserve"> </w:t>
      </w:r>
      <w:r>
        <w:rPr>
          <w:i/>
          <w:lang w:val="en-GB"/>
        </w:rPr>
        <w:t>m</w:t>
      </w:r>
      <w:r>
        <w:rPr>
          <w:i/>
          <w:vertAlign w:val="subscript"/>
        </w:rPr>
        <w:t>1</w:t>
      </w:r>
      <w:r>
        <w:rPr>
          <w:lang w:val="en-US"/>
        </w:rPr>
        <w:t>,</w:t>
      </w:r>
      <w:r>
        <w:t xml:space="preserve"> по которому подбирается пролетная арматура, располагается вдоль пролета</w:t>
      </w:r>
      <w:r>
        <w:rPr>
          <w:lang w:val="en-US"/>
        </w:rPr>
        <w:t xml:space="preserve"> </w:t>
      </w:r>
      <w:r>
        <w:rPr>
          <w:i/>
          <w:lang w:val="en-GB"/>
        </w:rPr>
        <w:t>l</w:t>
      </w:r>
      <w:r>
        <w:rPr>
          <w:i/>
          <w:vertAlign w:val="subscript"/>
          <w:lang w:val="en-GB"/>
        </w:rPr>
        <w:t>1</w:t>
      </w:r>
      <w:r>
        <w:rPr>
          <w:lang w:val="en-US"/>
        </w:rPr>
        <w:t>,</w:t>
      </w:r>
      <w:r>
        <w:t xml:space="preserve"> определяется по формулам: </w:t>
      </w:r>
    </w:p>
    <w:p w:rsidR="00000000" w:rsidRDefault="007B28C5">
      <w:pPr>
        <w:ind w:firstLine="284"/>
        <w:jc w:val="both"/>
      </w:pPr>
      <w:r>
        <w:t>для плиты, защемленной по контуру,</w:t>
      </w:r>
    </w:p>
    <w:p w:rsidR="00000000" w:rsidRDefault="007B28C5">
      <w:pPr>
        <w:spacing w:before="120" w:after="120"/>
        <w:ind w:firstLine="284"/>
        <w:jc w:val="right"/>
      </w:pPr>
      <w:r>
        <w:rPr>
          <w:position w:val="-30"/>
        </w:rPr>
        <w:object w:dxaOrig="4320" w:dyaOrig="720">
          <v:shape id="_x0000_i1072" type="#_x0000_t75" style="width:197.25pt;height:33pt" o:ole="">
            <v:imagedata r:id="rId81" o:title=""/>
          </v:shape>
          <o:OLEObject Type="Embed" ProgID="Equation.2" ShapeID="_x0000_i1072" DrawAspect="Content" ObjectID="_1427208671" r:id="rId82"/>
        </w:object>
      </w:r>
      <w:r>
        <w:t xml:space="preserve"> </w:t>
      </w:r>
      <w:r>
        <w:tab/>
      </w:r>
      <w:r>
        <w:tab/>
        <w:t>(203)</w:t>
      </w:r>
    </w:p>
    <w:p w:rsidR="00000000" w:rsidRDefault="007B28C5">
      <w:pPr>
        <w:ind w:firstLine="284"/>
        <w:jc w:val="both"/>
      </w:pPr>
      <w:r>
        <w:t>для плиты, защемленной по трем сторонам и одной свободной,</w:t>
      </w:r>
    </w:p>
    <w:p w:rsidR="00000000" w:rsidRDefault="007B28C5">
      <w:pPr>
        <w:spacing w:before="120" w:after="120"/>
        <w:ind w:firstLine="284"/>
        <w:jc w:val="right"/>
      </w:pPr>
      <w:r>
        <w:rPr>
          <w:position w:val="-30"/>
        </w:rPr>
        <w:object w:dxaOrig="3720" w:dyaOrig="720">
          <v:shape id="_x0000_i1073" type="#_x0000_t75" style="width:179.25pt;height:35.25pt" o:ole="">
            <v:imagedata r:id="rId83" o:title=""/>
          </v:shape>
          <o:OLEObject Type="Embed" ProgID="Equation.2" ShapeID="_x0000_i1073" DrawAspect="Content" ObjectID="_1427208672" r:id="rId84"/>
        </w:object>
      </w:r>
      <w:r>
        <w:t xml:space="preserve"> </w:t>
      </w:r>
      <w:r>
        <w:tab/>
      </w:r>
      <w:r>
        <w:tab/>
        <w:t>(204)</w:t>
      </w:r>
    </w:p>
    <w:p w:rsidR="00000000" w:rsidRDefault="007B28C5">
      <w:pPr>
        <w:jc w:val="both"/>
      </w:pPr>
      <w:r>
        <w:t>где</w:t>
      </w:r>
      <w:r>
        <w:rPr>
          <w:lang w:val="en-US"/>
        </w:rPr>
        <w:t xml:space="preserve"> </w:t>
      </w:r>
      <w:r>
        <w:rPr>
          <w:i/>
          <w:lang w:val="en-US"/>
        </w:rPr>
        <w:sym w:font="Symbol" w:char="F079"/>
      </w:r>
      <w:r>
        <w:rPr>
          <w:i/>
          <w:vertAlign w:val="subscript"/>
          <w:lang w:val="en-GB"/>
        </w:rPr>
        <w:t>I</w:t>
      </w:r>
      <w:r>
        <w:rPr>
          <w:lang w:val="en-GB"/>
        </w:rPr>
        <w:t xml:space="preserve">, </w:t>
      </w:r>
      <w:r>
        <w:rPr>
          <w:i/>
          <w:lang w:val="en-US"/>
        </w:rPr>
        <w:sym w:font="Symbol" w:char="F079"/>
      </w:r>
      <w:r>
        <w:rPr>
          <w:i/>
          <w:lang w:val="en-US"/>
        </w:rPr>
        <w:sym w:font="Symbol" w:char="F0A2"/>
      </w:r>
      <w:r>
        <w:rPr>
          <w:i/>
          <w:vertAlign w:val="subscript"/>
          <w:lang w:val="en-US"/>
        </w:rPr>
        <w:t>I</w:t>
      </w:r>
      <w:r>
        <w:t xml:space="preserve"> — коэффициенты ортотропии для параллельных опорных сечений вдоль стороны плиты длиной </w:t>
      </w:r>
      <w:r>
        <w:rPr>
          <w:i/>
          <w:lang w:val="en-GB"/>
        </w:rPr>
        <w:t>l</w:t>
      </w:r>
      <w:r>
        <w:rPr>
          <w:i/>
          <w:vertAlign w:val="subscript"/>
        </w:rPr>
        <w:t>2</w:t>
      </w:r>
      <w:r>
        <w:t xml:space="preserve">; </w:t>
      </w:r>
      <w:r>
        <w:rPr>
          <w:i/>
          <w:lang w:val="en-US"/>
        </w:rPr>
        <w:sym w:font="Symbol" w:char="F079"/>
      </w:r>
      <w:r>
        <w:rPr>
          <w:i/>
          <w:vertAlign w:val="subscript"/>
          <w:lang w:val="en-GB"/>
        </w:rPr>
        <w:t>II</w:t>
      </w:r>
      <w:r>
        <w:rPr>
          <w:lang w:val="en-GB"/>
        </w:rPr>
        <w:t xml:space="preserve">, </w:t>
      </w:r>
      <w:r>
        <w:rPr>
          <w:i/>
          <w:lang w:val="en-US"/>
        </w:rPr>
        <w:sym w:font="Symbol" w:char="F079"/>
      </w:r>
      <w:r>
        <w:rPr>
          <w:i/>
          <w:lang w:val="en-US"/>
        </w:rPr>
        <w:sym w:font="Symbol" w:char="F0A2"/>
      </w:r>
      <w:r>
        <w:rPr>
          <w:i/>
          <w:vertAlign w:val="subscript"/>
          <w:lang w:val="en-US"/>
        </w:rPr>
        <w:t>II</w:t>
      </w:r>
      <w:r>
        <w:rPr>
          <w:lang w:val="en-US"/>
        </w:rPr>
        <w:t xml:space="preserve"> </w:t>
      </w:r>
      <w:r>
        <w:rPr>
          <w:lang w:val="en-US"/>
        </w:rPr>
        <w:noBreakHyphen/>
        <w:t xml:space="preserve"> </w:t>
      </w:r>
      <w:r>
        <w:t xml:space="preserve">то же, длиной </w:t>
      </w:r>
      <w:r>
        <w:rPr>
          <w:i/>
          <w:lang w:val="en-GB"/>
        </w:rPr>
        <w:t>l</w:t>
      </w:r>
      <w:r>
        <w:rPr>
          <w:i/>
          <w:vertAlign w:val="subscript"/>
          <w:lang w:val="en-GB"/>
        </w:rPr>
        <w:t>I</w:t>
      </w:r>
      <w:r>
        <w:t xml:space="preserve">, (для свободного края величина </w:t>
      </w:r>
      <w:r>
        <w:rPr>
          <w:i/>
          <w:lang w:val="en-US"/>
        </w:rPr>
        <w:sym w:font="Symbol" w:char="F079"/>
      </w:r>
      <w:r>
        <w:rPr>
          <w:i/>
          <w:lang w:val="en-US"/>
        </w:rPr>
        <w:sym w:font="Symbol" w:char="F0A2"/>
      </w:r>
      <w:r>
        <w:rPr>
          <w:i/>
          <w:vertAlign w:val="subscript"/>
          <w:lang w:val="en-US"/>
        </w:rPr>
        <w:t>II</w:t>
      </w:r>
      <w:r>
        <w:t>).</w:t>
      </w:r>
    </w:p>
    <w:p w:rsidR="00000000" w:rsidRDefault="007B28C5">
      <w:pPr>
        <w:ind w:firstLine="284"/>
        <w:jc w:val="both"/>
      </w:pPr>
      <w:r>
        <w:t xml:space="preserve">Погонные изгибающие моменты в других сечениях плиты вычисляют по формулам: </w:t>
      </w:r>
    </w:p>
    <w:p w:rsidR="00000000" w:rsidRDefault="007B28C5">
      <w:pPr>
        <w:spacing w:before="120" w:after="120"/>
        <w:ind w:firstLine="284"/>
        <w:jc w:val="right"/>
      </w:pPr>
      <w:r>
        <w:rPr>
          <w:i/>
          <w:lang w:val="en-US"/>
        </w:rPr>
        <w:t>m</w:t>
      </w:r>
      <w:r>
        <w:rPr>
          <w:i/>
          <w:vertAlign w:val="subscript"/>
        </w:rPr>
        <w:t>2</w:t>
      </w:r>
      <w:r>
        <w:t xml:space="preserve"> = </w:t>
      </w:r>
      <w:r>
        <w:rPr>
          <w:i/>
          <w:lang w:val="en-US"/>
        </w:rPr>
        <w:t>m</w:t>
      </w:r>
      <w:r>
        <w:rPr>
          <w:i/>
          <w:vertAlign w:val="subscript"/>
        </w:rPr>
        <w:t>1</w:t>
      </w:r>
      <w:r>
        <w:t xml:space="preserve"> </w:t>
      </w:r>
      <w:r>
        <w:rPr>
          <w:i/>
          <w:lang w:val="en-US"/>
        </w:rPr>
        <w:sym w:font="Symbol" w:char="F079"/>
      </w:r>
      <w:r>
        <w:rPr>
          <w:i/>
        </w:rPr>
        <w:t xml:space="preserve">; </w:t>
      </w:r>
      <w:r>
        <w:rPr>
          <w:i/>
        </w:rPr>
        <w:tab/>
      </w:r>
      <w:r>
        <w:rPr>
          <w:i/>
        </w:rPr>
        <w:tab/>
      </w:r>
      <w:r>
        <w:rPr>
          <w:i/>
        </w:rPr>
        <w:tab/>
      </w:r>
      <w:r>
        <w:rPr>
          <w:i/>
        </w:rPr>
        <w:tab/>
      </w:r>
      <w:r>
        <w:t>(205)</w:t>
      </w:r>
    </w:p>
    <w:p w:rsidR="00000000" w:rsidRDefault="007B28C5">
      <w:pPr>
        <w:ind w:firstLine="284"/>
        <w:jc w:val="right"/>
      </w:pPr>
      <w:r>
        <w:rPr>
          <w:i/>
          <w:lang w:val="en-GB"/>
        </w:rPr>
        <w:t>m</w:t>
      </w:r>
      <w:r>
        <w:rPr>
          <w:i/>
          <w:vertAlign w:val="subscript"/>
          <w:lang w:val="en-GB"/>
        </w:rPr>
        <w:t>I</w:t>
      </w:r>
      <w:r>
        <w:t xml:space="preserve"> = </w:t>
      </w:r>
      <w:r>
        <w:rPr>
          <w:i/>
          <w:lang w:val="en-GB"/>
        </w:rPr>
        <w:t>m</w:t>
      </w:r>
      <w:r>
        <w:rPr>
          <w:i/>
          <w:vertAlign w:val="subscript"/>
          <w:lang w:val="en-GB"/>
        </w:rPr>
        <w:t>I</w:t>
      </w:r>
      <w:r>
        <w:t xml:space="preserve"> </w:t>
      </w:r>
      <w:r>
        <w:rPr>
          <w:i/>
          <w:lang w:val="en-US"/>
        </w:rPr>
        <w:sym w:font="Symbol" w:char="F079"/>
      </w:r>
      <w:r>
        <w:rPr>
          <w:i/>
          <w:vertAlign w:val="subscript"/>
          <w:lang w:val="en-GB"/>
        </w:rPr>
        <w:t>I</w:t>
      </w:r>
      <w:r>
        <w:t>;</w:t>
      </w:r>
      <w:r>
        <w:tab/>
      </w:r>
      <w:r>
        <w:tab/>
      </w:r>
      <w:r>
        <w:tab/>
      </w:r>
      <w:r>
        <w:tab/>
        <w:t>(206)</w:t>
      </w:r>
    </w:p>
    <w:p w:rsidR="00000000" w:rsidRDefault="007B28C5">
      <w:pPr>
        <w:spacing w:before="120" w:after="120"/>
        <w:ind w:firstLine="284"/>
        <w:jc w:val="right"/>
      </w:pPr>
      <w:r>
        <w:rPr>
          <w:i/>
          <w:lang w:val="en-GB"/>
        </w:rPr>
        <w:t>m</w:t>
      </w:r>
      <w:r>
        <w:rPr>
          <w:i/>
          <w:vertAlign w:val="subscript"/>
          <w:lang w:val="en-GB"/>
        </w:rPr>
        <w:t>II</w:t>
      </w:r>
      <w:r>
        <w:rPr>
          <w:lang w:val="en-US"/>
        </w:rPr>
        <w:t xml:space="preserve"> </w:t>
      </w:r>
      <w:r>
        <w:t xml:space="preserve">= </w:t>
      </w:r>
      <w:r>
        <w:rPr>
          <w:i/>
          <w:lang w:val="en-US"/>
        </w:rPr>
        <w:t>m</w:t>
      </w:r>
      <w:r>
        <w:rPr>
          <w:i/>
          <w:vertAlign w:val="subscript"/>
        </w:rPr>
        <w:t>2</w:t>
      </w:r>
      <w:r>
        <w:rPr>
          <w:i/>
          <w:lang w:val="en-US"/>
        </w:rPr>
        <w:sym w:font="Symbol" w:char="F079"/>
      </w:r>
      <w:r>
        <w:rPr>
          <w:i/>
          <w:vertAlign w:val="subscript"/>
          <w:lang w:val="en-GB"/>
        </w:rPr>
        <w:t>II</w:t>
      </w:r>
      <w:r>
        <w:rPr>
          <w:lang w:val="en-US"/>
        </w:rPr>
        <w:t>,</w:t>
      </w:r>
      <w:r>
        <w:t xml:space="preserve"> </w:t>
      </w:r>
      <w:r>
        <w:tab/>
      </w:r>
      <w:r>
        <w:tab/>
      </w:r>
      <w:r>
        <w:tab/>
      </w:r>
      <w:r>
        <w:tab/>
        <w:t>(207)</w:t>
      </w:r>
    </w:p>
    <w:p w:rsidR="00000000" w:rsidRDefault="007B28C5">
      <w:pPr>
        <w:jc w:val="both"/>
        <w:rPr>
          <w:i/>
        </w:rPr>
      </w:pPr>
      <w:r>
        <w:t>где</w:t>
      </w:r>
      <w:r>
        <w:rPr>
          <w:lang w:val="en-US"/>
        </w:rPr>
        <w:t xml:space="preserve"> </w:t>
      </w:r>
      <w:r>
        <w:rPr>
          <w:i/>
          <w:lang w:val="en-US"/>
        </w:rPr>
        <w:t>m</w:t>
      </w:r>
      <w:r>
        <w:rPr>
          <w:i/>
          <w:vertAlign w:val="subscript"/>
        </w:rPr>
        <w:t>2</w:t>
      </w:r>
      <w:r>
        <w:t xml:space="preserve"> </w:t>
      </w:r>
      <w:r>
        <w:rPr>
          <w:i/>
        </w:rPr>
        <w:t>—</w:t>
      </w:r>
      <w:r>
        <w:t xml:space="preserve"> погонный изгибающий момент в пролете плиты, вызывающий изгиб вдоль пролета </w:t>
      </w:r>
      <w:r>
        <w:rPr>
          <w:i/>
          <w:lang w:val="en-GB"/>
        </w:rPr>
        <w:t>l</w:t>
      </w:r>
      <w:r>
        <w:rPr>
          <w:i/>
          <w:vertAlign w:val="subscript"/>
        </w:rPr>
        <w:t>2</w:t>
      </w:r>
      <w:r>
        <w:t xml:space="preserve">; </w:t>
      </w:r>
      <w:r>
        <w:rPr>
          <w:i/>
          <w:lang w:val="en-GB"/>
        </w:rPr>
        <w:t>m</w:t>
      </w:r>
      <w:r>
        <w:rPr>
          <w:i/>
          <w:vertAlign w:val="subscript"/>
          <w:lang w:val="en-GB"/>
        </w:rPr>
        <w:t>I</w:t>
      </w:r>
      <w:r>
        <w:t xml:space="preserve"> — погонный изгибающий момент на опоре плиты, вызывающий изгиб вдоль пролета</w:t>
      </w:r>
      <w:r>
        <w:rPr>
          <w:lang w:val="en-US"/>
        </w:rPr>
        <w:t xml:space="preserve"> </w:t>
      </w:r>
      <w:r>
        <w:rPr>
          <w:i/>
          <w:lang w:val="en-GB"/>
        </w:rPr>
        <w:t>l</w:t>
      </w:r>
      <w:r>
        <w:rPr>
          <w:i/>
          <w:vertAlign w:val="subscript"/>
        </w:rPr>
        <w:t>1</w:t>
      </w:r>
      <w:r>
        <w:t xml:space="preserve">; </w:t>
      </w:r>
      <w:r>
        <w:rPr>
          <w:i/>
          <w:lang w:val="en-GB"/>
        </w:rPr>
        <w:t>m</w:t>
      </w:r>
      <w:r>
        <w:rPr>
          <w:i/>
          <w:vertAlign w:val="subscript"/>
          <w:lang w:val="en-GB"/>
        </w:rPr>
        <w:t>II</w:t>
      </w:r>
      <w:r>
        <w:rPr>
          <w:lang w:val="en-US"/>
        </w:rPr>
        <w:t xml:space="preserve"> </w:t>
      </w:r>
      <w:r>
        <w:rPr>
          <w:smallCaps/>
          <w:lang w:val="en-US"/>
        </w:rPr>
        <w:t xml:space="preserve">— </w:t>
      </w:r>
      <w:r>
        <w:t xml:space="preserve">то же, вдоль пролета </w:t>
      </w:r>
      <w:r>
        <w:rPr>
          <w:i/>
          <w:lang w:val="en-GB"/>
        </w:rPr>
        <w:t>l</w:t>
      </w:r>
      <w:r>
        <w:rPr>
          <w:i/>
          <w:vertAlign w:val="subscript"/>
        </w:rPr>
        <w:t>2</w:t>
      </w:r>
      <w:r>
        <w:rPr>
          <w:i/>
        </w:rPr>
        <w:t>.</w:t>
      </w:r>
    </w:p>
    <w:p w:rsidR="00000000" w:rsidRDefault="007B28C5">
      <w:pPr>
        <w:ind w:firstLine="284"/>
        <w:jc w:val="both"/>
      </w:pPr>
      <w:r>
        <w:rPr>
          <w:b/>
        </w:rPr>
        <w:t>6.37.</w:t>
      </w:r>
      <w:r>
        <w:t xml:space="preserve"> При одностороннем защемлении плиты стеной (см. рис. 42) изгибающий момент в опорном сечении следует огран</w:t>
      </w:r>
      <w:r>
        <w:t>ичивать несущей способностью анкера</w:t>
      </w:r>
    </w:p>
    <w:p w:rsidR="00000000" w:rsidRDefault="007B28C5">
      <w:pPr>
        <w:spacing w:before="120" w:after="120"/>
        <w:ind w:firstLine="284"/>
        <w:jc w:val="right"/>
      </w:pPr>
      <w:r>
        <w:rPr>
          <w:i/>
          <w:lang w:val="en-GB"/>
        </w:rPr>
        <w:t>m</w:t>
      </w:r>
      <w:r>
        <w:rPr>
          <w:i/>
          <w:vertAlign w:val="subscript"/>
          <w:lang w:val="en-GB"/>
        </w:rPr>
        <w:t>I</w:t>
      </w:r>
      <w:r>
        <w:rPr>
          <w:i/>
          <w:vertAlign w:val="subscript"/>
        </w:rPr>
        <w:t>(</w:t>
      </w:r>
      <w:r>
        <w:rPr>
          <w:i/>
          <w:vertAlign w:val="subscript"/>
          <w:lang w:val="en-GB"/>
        </w:rPr>
        <w:t>II</w:t>
      </w:r>
      <w:r>
        <w:rPr>
          <w:i/>
          <w:vertAlign w:val="subscript"/>
        </w:rPr>
        <w:t>)</w:t>
      </w:r>
      <w:r>
        <w:t xml:space="preserve"> </w:t>
      </w:r>
      <w:r>
        <w:sym w:font="Symbol" w:char="F0A3"/>
      </w:r>
      <w:r>
        <w:t xml:space="preserve"> 0,9</w:t>
      </w:r>
      <w:r>
        <w:rPr>
          <w:i/>
          <w:lang w:val="en-GB"/>
        </w:rPr>
        <w:t>h</w:t>
      </w:r>
      <w:r>
        <w:rPr>
          <w:i/>
          <w:vertAlign w:val="subscript"/>
          <w:lang w:val="en-GB"/>
        </w:rPr>
        <w:t>o</w:t>
      </w:r>
      <w:r>
        <w:rPr>
          <w:i/>
          <w:lang w:val="en-GB"/>
        </w:rPr>
        <w:t>n</w:t>
      </w:r>
      <w:r>
        <w:rPr>
          <w:i/>
          <w:vertAlign w:val="subscript"/>
          <w:lang w:val="en-GB"/>
        </w:rPr>
        <w:t>an</w:t>
      </w:r>
      <w:r>
        <w:rPr>
          <w:lang w:val="en-GB"/>
        </w:rPr>
        <w:t>,</w:t>
      </w:r>
      <w:r>
        <w:t xml:space="preserve"> </w:t>
      </w:r>
      <w:r>
        <w:rPr>
          <w:lang w:val="en-GB"/>
        </w:rPr>
        <w:tab/>
      </w:r>
      <w:r>
        <w:rPr>
          <w:lang w:val="en-GB"/>
        </w:rPr>
        <w:tab/>
      </w:r>
      <w:r>
        <w:rPr>
          <w:lang w:val="en-GB"/>
        </w:rPr>
        <w:tab/>
      </w:r>
      <w:r>
        <w:t>(208)</w:t>
      </w:r>
    </w:p>
    <w:p w:rsidR="00000000" w:rsidRDefault="007B28C5">
      <w:pPr>
        <w:jc w:val="both"/>
      </w:pPr>
      <w:r>
        <w:t xml:space="preserve">где </w:t>
      </w:r>
      <w:r>
        <w:rPr>
          <w:i/>
          <w:lang w:val="en-GB"/>
        </w:rPr>
        <w:t>n</w:t>
      </w:r>
      <w:r>
        <w:rPr>
          <w:i/>
          <w:vertAlign w:val="subscript"/>
          <w:lang w:val="en-GB"/>
        </w:rPr>
        <w:t>an</w:t>
      </w:r>
      <w:r>
        <w:t xml:space="preserve"> </w:t>
      </w:r>
      <w:r>
        <w:rPr>
          <w:i/>
        </w:rPr>
        <w:t>—</w:t>
      </w:r>
      <w:r>
        <w:t xml:space="preserve"> погонное растягивающее усилие в анкерах, определяемое расчетом на выкалывание бетона, </w:t>
      </w:r>
    </w:p>
    <w:p w:rsidR="00000000" w:rsidRDefault="007B28C5">
      <w:pPr>
        <w:spacing w:before="120" w:after="120"/>
        <w:ind w:firstLine="284"/>
        <w:jc w:val="right"/>
      </w:pPr>
      <w:r>
        <w:rPr>
          <w:i/>
          <w:lang w:val="en-GB"/>
        </w:rPr>
        <w:t>n</w:t>
      </w:r>
      <w:r>
        <w:rPr>
          <w:i/>
          <w:vertAlign w:val="subscript"/>
          <w:lang w:val="en-GB"/>
        </w:rPr>
        <w:t>an</w:t>
      </w:r>
      <w:r>
        <w:t xml:space="preserve"> = 0,5 </w:t>
      </w:r>
      <w:r>
        <w:rPr>
          <w:i/>
        </w:rPr>
        <w:t>А</w:t>
      </w:r>
      <w:r>
        <w:rPr>
          <w:i/>
          <w:vertAlign w:val="subscript"/>
        </w:rPr>
        <w:t>ап</w:t>
      </w:r>
      <w:r>
        <w:t xml:space="preserve"> </w:t>
      </w:r>
      <w:r>
        <w:rPr>
          <w:i/>
          <w:lang w:val="en-GB"/>
        </w:rPr>
        <w:t>R</w:t>
      </w:r>
      <w:r>
        <w:rPr>
          <w:i/>
          <w:vertAlign w:val="subscript"/>
          <w:lang w:val="en-GB"/>
        </w:rPr>
        <w:t>bt</w:t>
      </w:r>
      <w:r>
        <w:t xml:space="preserve">; </w:t>
      </w:r>
      <w:r>
        <w:tab/>
      </w:r>
      <w:r>
        <w:tab/>
      </w:r>
      <w:r>
        <w:tab/>
        <w:t>(209)</w:t>
      </w:r>
    </w:p>
    <w:p w:rsidR="00000000" w:rsidRDefault="007B28C5">
      <w:pPr>
        <w:jc w:val="both"/>
      </w:pPr>
      <w:r>
        <w:rPr>
          <w:i/>
        </w:rPr>
        <w:t>А</w:t>
      </w:r>
      <w:r>
        <w:rPr>
          <w:i/>
          <w:vertAlign w:val="subscript"/>
        </w:rPr>
        <w:t>ап</w:t>
      </w:r>
      <w:r>
        <w:t xml:space="preserve"> </w:t>
      </w:r>
      <w:r>
        <w:rPr>
          <w:i/>
        </w:rPr>
        <w:t>—</w:t>
      </w:r>
      <w:r>
        <w:t xml:space="preserve"> площадь проекции поверхности выкалывания па плоскость, нормальную к анкеру.</w:t>
      </w:r>
    </w:p>
    <w:p w:rsidR="00000000" w:rsidRDefault="007B28C5">
      <w:pPr>
        <w:ind w:firstLine="284"/>
        <w:jc w:val="both"/>
      </w:pPr>
      <w:r>
        <w:t>При анкеровке сетки поперечным стержнем площадь поверхности выкалывания определяют по формуле</w:t>
      </w:r>
    </w:p>
    <w:p w:rsidR="00000000" w:rsidRDefault="007B28C5">
      <w:pPr>
        <w:spacing w:before="120" w:after="120"/>
        <w:ind w:firstLine="284"/>
        <w:jc w:val="right"/>
      </w:pPr>
      <w:r>
        <w:rPr>
          <w:i/>
        </w:rPr>
        <w:t>А</w:t>
      </w:r>
      <w:r>
        <w:rPr>
          <w:i/>
          <w:vertAlign w:val="subscript"/>
        </w:rPr>
        <w:t>ап</w:t>
      </w:r>
      <w:r>
        <w:t xml:space="preserve"> </w:t>
      </w:r>
      <w:r>
        <w:rPr>
          <w:i/>
        </w:rPr>
        <w:t>=</w:t>
      </w:r>
      <w:r>
        <w:t xml:space="preserve"> 2</w:t>
      </w:r>
      <w:r>
        <w:rPr>
          <w:i/>
          <w:lang w:val="en-GB"/>
        </w:rPr>
        <w:t>l</w:t>
      </w:r>
      <w:r>
        <w:rPr>
          <w:i/>
          <w:vertAlign w:val="subscript"/>
        </w:rPr>
        <w:t>ап</w:t>
      </w:r>
      <w:r>
        <w:rPr>
          <w:lang w:val="en-GB"/>
        </w:rPr>
        <w:t xml:space="preserve"> </w:t>
      </w:r>
      <w:r>
        <w:rPr>
          <w:i/>
          <w:lang w:val="en-GB"/>
        </w:rPr>
        <w:t>b</w:t>
      </w:r>
      <w:r>
        <w:t xml:space="preserve">, </w:t>
      </w:r>
      <w:r>
        <w:rPr>
          <w:lang w:val="en-GB"/>
        </w:rPr>
        <w:tab/>
      </w:r>
      <w:r>
        <w:rPr>
          <w:lang w:val="en-GB"/>
        </w:rPr>
        <w:tab/>
      </w:r>
      <w:r>
        <w:rPr>
          <w:lang w:val="en-GB"/>
        </w:rPr>
        <w:tab/>
      </w:r>
      <w:r>
        <w:rPr>
          <w:lang w:val="en-GB"/>
        </w:rPr>
        <w:tab/>
      </w:r>
      <w:r>
        <w:t>(210)</w:t>
      </w:r>
    </w:p>
    <w:p w:rsidR="00000000" w:rsidRDefault="007B28C5">
      <w:pPr>
        <w:jc w:val="both"/>
      </w:pPr>
      <w:r>
        <w:t>где</w:t>
      </w:r>
      <w:r>
        <w:rPr>
          <w:lang w:val="en-US"/>
        </w:rPr>
        <w:t xml:space="preserve"> </w:t>
      </w:r>
      <w:r>
        <w:rPr>
          <w:i/>
          <w:lang w:val="en-GB"/>
        </w:rPr>
        <w:t>l</w:t>
      </w:r>
      <w:r>
        <w:rPr>
          <w:i/>
          <w:vertAlign w:val="subscript"/>
        </w:rPr>
        <w:t>ап</w:t>
      </w:r>
      <w:r>
        <w:rPr>
          <w:lang w:val="en-US"/>
        </w:rPr>
        <w:t xml:space="preserve"> </w:t>
      </w:r>
      <w:r>
        <w:t>—</w:t>
      </w:r>
      <w:r>
        <w:rPr>
          <w:lang w:val="en-GB"/>
        </w:rPr>
        <w:t xml:space="preserve"> </w:t>
      </w:r>
      <w:r>
        <w:t>длина заделки верхней сетки за грань опоры, принимается не менее</w:t>
      </w:r>
      <w:r>
        <w:rPr>
          <w:lang w:val="en-US"/>
        </w:rPr>
        <w:t xml:space="preserve"> 10</w:t>
      </w:r>
      <w:r>
        <w:rPr>
          <w:i/>
          <w:lang w:val="en-US"/>
        </w:rPr>
        <w:t>d</w:t>
      </w:r>
      <w:r>
        <w:rPr>
          <w:lang w:val="en-US"/>
        </w:rPr>
        <w:t xml:space="preserve"> (</w:t>
      </w:r>
      <w:r>
        <w:rPr>
          <w:i/>
          <w:lang w:val="en-US"/>
        </w:rPr>
        <w:t>d</w:t>
      </w:r>
      <w:r>
        <w:rPr>
          <w:lang w:val="en-US"/>
        </w:rPr>
        <w:t xml:space="preserve"> </w:t>
      </w:r>
      <w:r>
        <w:t>—</w:t>
      </w:r>
      <w:r>
        <w:rPr>
          <w:lang w:val="en-GB"/>
        </w:rPr>
        <w:t xml:space="preserve"> </w:t>
      </w:r>
      <w:r>
        <w:t>диаметр продольного стержня верхней сет</w:t>
      </w:r>
      <w:r>
        <w:t>ки).</w:t>
      </w:r>
    </w:p>
    <w:p w:rsidR="00000000" w:rsidRDefault="007B28C5">
      <w:pPr>
        <w:ind w:firstLine="284"/>
        <w:jc w:val="both"/>
      </w:pPr>
      <w:r>
        <w:t>Поперечный анкерующий стержень рекомендуется выполнять из стали класса А-</w:t>
      </w:r>
      <w:r>
        <w:rPr>
          <w:lang w:val="en-GB"/>
        </w:rPr>
        <w:t>III</w:t>
      </w:r>
      <w:r>
        <w:t xml:space="preserve"> и назначать по табл. 12 в зависимости от усилия </w:t>
      </w:r>
      <w:r>
        <w:rPr>
          <w:i/>
          <w:lang w:val="en-GB"/>
        </w:rPr>
        <w:t>n</w:t>
      </w:r>
      <w:r>
        <w:rPr>
          <w:i/>
          <w:vertAlign w:val="subscript"/>
          <w:lang w:val="en-GB"/>
        </w:rPr>
        <w:t>an</w:t>
      </w:r>
      <w:r>
        <w:t xml:space="preserve">, приходящегося на один продольный стержень. </w:t>
      </w:r>
    </w:p>
    <w:p w:rsidR="00000000" w:rsidRDefault="007B28C5">
      <w:pPr>
        <w:spacing w:before="120" w:after="120"/>
        <w:ind w:firstLine="284"/>
        <w:jc w:val="right"/>
      </w:pPr>
      <w:r>
        <w:rPr>
          <w:spacing w:val="40"/>
        </w:rPr>
        <w:t>Таблица</w:t>
      </w:r>
      <w:r>
        <w:t xml:space="preserve"> 12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842"/>
        <w:gridCol w:w="639"/>
        <w:gridCol w:w="639"/>
        <w:gridCol w:w="639"/>
        <w:gridCol w:w="639"/>
        <w:gridCol w:w="639"/>
        <w:gridCol w:w="639"/>
        <w:gridCol w:w="639"/>
      </w:tblGrid>
      <w:tr w:rsidR="00000000">
        <w:tblPrEx>
          <w:tblCellMar>
            <w:top w:w="0" w:type="dxa"/>
            <w:bottom w:w="0" w:type="dxa"/>
          </w:tblCellMar>
        </w:tblPrEx>
        <w:tc>
          <w:tcPr>
            <w:tcW w:w="1842" w:type="dxa"/>
          </w:tcPr>
          <w:p w:rsidR="00000000" w:rsidRDefault="007B28C5">
            <w:pPr>
              <w:jc w:val="center"/>
            </w:pPr>
            <w:r>
              <w:rPr>
                <w:i/>
                <w:lang w:val="en-GB"/>
              </w:rPr>
              <w:t>n</w:t>
            </w:r>
            <w:r>
              <w:rPr>
                <w:i/>
                <w:vertAlign w:val="subscript"/>
                <w:lang w:val="en-GB"/>
              </w:rPr>
              <w:t>an</w:t>
            </w:r>
            <w:r>
              <w:t>, кН</w:t>
            </w:r>
          </w:p>
        </w:tc>
        <w:tc>
          <w:tcPr>
            <w:tcW w:w="639" w:type="dxa"/>
          </w:tcPr>
          <w:p w:rsidR="00000000" w:rsidRDefault="007B28C5">
            <w:pPr>
              <w:jc w:val="center"/>
            </w:pPr>
            <w:r>
              <w:t>4,5</w:t>
            </w:r>
          </w:p>
        </w:tc>
        <w:tc>
          <w:tcPr>
            <w:tcW w:w="639" w:type="dxa"/>
          </w:tcPr>
          <w:p w:rsidR="00000000" w:rsidRDefault="007B28C5">
            <w:pPr>
              <w:jc w:val="center"/>
            </w:pPr>
            <w:r>
              <w:t>8</w:t>
            </w:r>
          </w:p>
        </w:tc>
        <w:tc>
          <w:tcPr>
            <w:tcW w:w="639" w:type="dxa"/>
          </w:tcPr>
          <w:p w:rsidR="00000000" w:rsidRDefault="007B28C5">
            <w:pPr>
              <w:jc w:val="center"/>
            </w:pPr>
            <w:r>
              <w:t>13,5</w:t>
            </w:r>
          </w:p>
        </w:tc>
        <w:tc>
          <w:tcPr>
            <w:tcW w:w="639" w:type="dxa"/>
          </w:tcPr>
          <w:p w:rsidR="00000000" w:rsidRDefault="007B28C5">
            <w:pPr>
              <w:jc w:val="center"/>
            </w:pPr>
            <w:r>
              <w:t>19</w:t>
            </w:r>
            <w:r>
              <w:rPr>
                <w:lang w:val="en-US"/>
              </w:rPr>
              <w:t>,</w:t>
            </w:r>
            <w:r>
              <w:t>5</w:t>
            </w:r>
          </w:p>
        </w:tc>
        <w:tc>
          <w:tcPr>
            <w:tcW w:w="639" w:type="dxa"/>
          </w:tcPr>
          <w:p w:rsidR="00000000" w:rsidRDefault="007B28C5">
            <w:pPr>
              <w:jc w:val="center"/>
              <w:rPr>
                <w:lang w:val="en-US"/>
              </w:rPr>
            </w:pPr>
            <w:r>
              <w:rPr>
                <w:lang w:val="en-US"/>
              </w:rPr>
              <w:t>2</w:t>
            </w:r>
            <w:r>
              <w:t>6</w:t>
            </w:r>
          </w:p>
        </w:tc>
        <w:tc>
          <w:tcPr>
            <w:tcW w:w="639" w:type="dxa"/>
          </w:tcPr>
          <w:p w:rsidR="00000000" w:rsidRDefault="007B28C5">
            <w:pPr>
              <w:jc w:val="center"/>
            </w:pPr>
            <w:r>
              <w:t>31</w:t>
            </w:r>
          </w:p>
        </w:tc>
        <w:tc>
          <w:tcPr>
            <w:tcW w:w="639" w:type="dxa"/>
          </w:tcPr>
          <w:p w:rsidR="00000000" w:rsidRDefault="007B28C5">
            <w:pPr>
              <w:jc w:val="center"/>
            </w:pPr>
            <w:r>
              <w:t>43,5</w:t>
            </w:r>
          </w:p>
        </w:tc>
      </w:tr>
      <w:tr w:rsidR="00000000">
        <w:tblPrEx>
          <w:tblCellMar>
            <w:top w:w="0" w:type="dxa"/>
            <w:bottom w:w="0" w:type="dxa"/>
          </w:tblCellMar>
        </w:tblPrEx>
        <w:tc>
          <w:tcPr>
            <w:tcW w:w="1842" w:type="dxa"/>
          </w:tcPr>
          <w:p w:rsidR="00000000" w:rsidRDefault="007B28C5">
            <w:pPr>
              <w:jc w:val="both"/>
            </w:pPr>
            <w:r>
              <w:t>Диаметр попереч</w:t>
            </w:r>
            <w:r>
              <w:softHyphen/>
              <w:t>ного стержня</w:t>
            </w:r>
            <w:r>
              <w:rPr>
                <w:lang w:val="en-US"/>
              </w:rPr>
              <w:t xml:space="preserve"> </w:t>
            </w:r>
            <w:r>
              <w:rPr>
                <w:i/>
                <w:lang w:val="en-US"/>
              </w:rPr>
              <w:t>d</w:t>
            </w:r>
            <w:r>
              <w:rPr>
                <w:i/>
                <w:vertAlign w:val="subscript"/>
                <w:lang w:val="en-US"/>
              </w:rPr>
              <w:t>an</w:t>
            </w:r>
            <w:r>
              <w:rPr>
                <w:i/>
                <w:lang w:val="en-US"/>
              </w:rPr>
              <w:t xml:space="preserve">, </w:t>
            </w:r>
            <w:r>
              <w:t>мм</w:t>
            </w:r>
          </w:p>
        </w:tc>
        <w:tc>
          <w:tcPr>
            <w:tcW w:w="639" w:type="dxa"/>
          </w:tcPr>
          <w:p w:rsidR="00000000" w:rsidRDefault="007B28C5">
            <w:pPr>
              <w:jc w:val="center"/>
            </w:pPr>
            <w:r>
              <w:t>6</w:t>
            </w:r>
          </w:p>
        </w:tc>
        <w:tc>
          <w:tcPr>
            <w:tcW w:w="639" w:type="dxa"/>
          </w:tcPr>
          <w:p w:rsidR="00000000" w:rsidRDefault="007B28C5">
            <w:pPr>
              <w:jc w:val="center"/>
            </w:pPr>
            <w:r>
              <w:t>8</w:t>
            </w:r>
          </w:p>
        </w:tc>
        <w:tc>
          <w:tcPr>
            <w:tcW w:w="639" w:type="dxa"/>
          </w:tcPr>
          <w:p w:rsidR="00000000" w:rsidRDefault="007B28C5">
            <w:pPr>
              <w:jc w:val="center"/>
            </w:pPr>
            <w:r>
              <w:t>10</w:t>
            </w:r>
          </w:p>
        </w:tc>
        <w:tc>
          <w:tcPr>
            <w:tcW w:w="639" w:type="dxa"/>
          </w:tcPr>
          <w:p w:rsidR="00000000" w:rsidRDefault="007B28C5">
            <w:pPr>
              <w:jc w:val="center"/>
            </w:pPr>
            <w:r>
              <w:t>12</w:t>
            </w:r>
          </w:p>
        </w:tc>
        <w:tc>
          <w:tcPr>
            <w:tcW w:w="639" w:type="dxa"/>
          </w:tcPr>
          <w:p w:rsidR="00000000" w:rsidRDefault="007B28C5">
            <w:pPr>
              <w:jc w:val="center"/>
            </w:pPr>
            <w:r>
              <w:t>14</w:t>
            </w:r>
          </w:p>
        </w:tc>
        <w:tc>
          <w:tcPr>
            <w:tcW w:w="639" w:type="dxa"/>
          </w:tcPr>
          <w:p w:rsidR="00000000" w:rsidRDefault="007B28C5">
            <w:pPr>
              <w:jc w:val="center"/>
            </w:pPr>
            <w:r>
              <w:t>10</w:t>
            </w:r>
          </w:p>
        </w:tc>
        <w:tc>
          <w:tcPr>
            <w:tcW w:w="639" w:type="dxa"/>
          </w:tcPr>
          <w:p w:rsidR="00000000" w:rsidRDefault="007B28C5">
            <w:pPr>
              <w:jc w:val="center"/>
            </w:pPr>
            <w:r>
              <w:t>18</w:t>
            </w:r>
          </w:p>
        </w:tc>
      </w:tr>
    </w:tbl>
    <w:p w:rsidR="00000000" w:rsidRDefault="007B28C5">
      <w:pPr>
        <w:spacing w:before="120"/>
        <w:ind w:firstLine="284"/>
        <w:jc w:val="both"/>
      </w:pPr>
      <w:r>
        <w:rPr>
          <w:b/>
        </w:rPr>
        <w:t>6.38.</w:t>
      </w:r>
      <w:r>
        <w:t xml:space="preserve"> В сборно-монолитных перекрытиях дополнительно проводят проверку прочности шва сопряжения монолитной и сборной части плиты на сдвиг из условия </w:t>
      </w:r>
    </w:p>
    <w:p w:rsidR="00000000" w:rsidRDefault="007B28C5">
      <w:pPr>
        <w:spacing w:before="120" w:after="120"/>
        <w:ind w:firstLine="284"/>
        <w:jc w:val="right"/>
      </w:pPr>
      <w:r>
        <w:rPr>
          <w:i/>
        </w:rPr>
        <w:sym w:font="Symbol" w:char="F074"/>
      </w:r>
      <w:r>
        <w:t xml:space="preserve"> </w:t>
      </w:r>
      <w:r>
        <w:sym w:font="Symbol" w:char="F0A3"/>
      </w:r>
      <w:r>
        <w:t xml:space="preserve"> </w:t>
      </w:r>
      <w:r>
        <w:rPr>
          <w:i/>
          <w:lang w:val="en-GB"/>
        </w:rPr>
        <w:t>R</w:t>
      </w:r>
      <w:r>
        <w:rPr>
          <w:i/>
          <w:vertAlign w:val="subscript"/>
        </w:rPr>
        <w:sym w:font="Symbol" w:char="F074"/>
      </w:r>
      <w:r>
        <w:t xml:space="preserve">, </w:t>
      </w:r>
      <w:r>
        <w:tab/>
      </w:r>
      <w:r>
        <w:tab/>
      </w:r>
      <w:r>
        <w:tab/>
      </w:r>
      <w:r>
        <w:tab/>
        <w:t>(211)</w:t>
      </w:r>
    </w:p>
    <w:p w:rsidR="00000000" w:rsidRDefault="007B28C5">
      <w:pPr>
        <w:jc w:val="both"/>
        <w:rPr>
          <w:lang w:val="en-GB"/>
        </w:rPr>
      </w:pPr>
      <w:r>
        <w:t xml:space="preserve">где </w:t>
      </w:r>
      <w:r>
        <w:sym w:font="Symbol" w:char="F074"/>
      </w:r>
      <w:r>
        <w:rPr>
          <w:lang w:val="en-GB"/>
        </w:rPr>
        <w:t xml:space="preserve"> </w:t>
      </w:r>
      <w:r>
        <w:t>—</w:t>
      </w:r>
      <w:r>
        <w:rPr>
          <w:lang w:val="en-GB"/>
        </w:rPr>
        <w:t xml:space="preserve"> </w:t>
      </w:r>
      <w:r>
        <w:t xml:space="preserve">касательное напряжение в шве, определяемое по формуле </w:t>
      </w:r>
    </w:p>
    <w:p w:rsidR="00000000" w:rsidRDefault="007B28C5">
      <w:pPr>
        <w:spacing w:before="120" w:after="120"/>
        <w:jc w:val="right"/>
      </w:pPr>
      <w:r>
        <w:rPr>
          <w:i/>
        </w:rPr>
        <w:sym w:font="Symbol" w:char="F074"/>
      </w:r>
      <w:r>
        <w:rPr>
          <w:lang w:val="en-GB"/>
        </w:rPr>
        <w:t xml:space="preserve"> = </w:t>
      </w:r>
      <w:r>
        <w:rPr>
          <w:i/>
          <w:lang w:val="en-GB"/>
        </w:rPr>
        <w:t>Q</w:t>
      </w:r>
      <w:r>
        <w:rPr>
          <w:lang w:val="en-GB"/>
        </w:rPr>
        <w:t>/(</w:t>
      </w:r>
      <w:r>
        <w:rPr>
          <w:i/>
          <w:lang w:val="en-GB"/>
        </w:rPr>
        <w:t>bz</w:t>
      </w:r>
      <w:r>
        <w:rPr>
          <w:lang w:val="en-GB"/>
        </w:rPr>
        <w:t>),</w:t>
      </w:r>
      <w:r>
        <w:t xml:space="preserve"> </w:t>
      </w:r>
      <w:r>
        <w:tab/>
      </w:r>
      <w:r>
        <w:tab/>
      </w:r>
      <w:r>
        <w:tab/>
      </w:r>
      <w:r>
        <w:tab/>
        <w:t>(212)</w:t>
      </w:r>
    </w:p>
    <w:p w:rsidR="00000000" w:rsidRDefault="007B28C5">
      <w:pPr>
        <w:jc w:val="both"/>
      </w:pPr>
      <w:r>
        <w:rPr>
          <w:i/>
          <w:lang w:val="en-US"/>
        </w:rPr>
        <w:t>Q</w:t>
      </w:r>
      <w:r>
        <w:rPr>
          <w:lang w:val="en-US"/>
        </w:rPr>
        <w:t xml:space="preserve"> </w:t>
      </w:r>
      <w:r>
        <w:t>—</w:t>
      </w:r>
      <w:r>
        <w:rPr>
          <w:lang w:val="en-GB"/>
        </w:rPr>
        <w:t xml:space="preserve"> </w:t>
      </w:r>
      <w:r>
        <w:t>поперечная сила от внешних нагрузок в нормальном сечении сборно-монолитного перекрытия;</w:t>
      </w:r>
      <w:r>
        <w:rPr>
          <w:lang w:val="en-US"/>
        </w:rPr>
        <w:t xml:space="preserve"> </w:t>
      </w:r>
      <w:r>
        <w:rPr>
          <w:i/>
          <w:lang w:val="en-US"/>
        </w:rPr>
        <w:t>b</w:t>
      </w:r>
      <w:r>
        <w:rPr>
          <w:lang w:val="en-US"/>
        </w:rPr>
        <w:t xml:space="preserve"> </w:t>
      </w:r>
      <w:r>
        <w:t>—</w:t>
      </w:r>
      <w:r>
        <w:rPr>
          <w:lang w:val="en-GB"/>
        </w:rPr>
        <w:t xml:space="preserve"> </w:t>
      </w:r>
      <w:r>
        <w:t>расчетная ширина сечения</w:t>
      </w:r>
      <w:r>
        <w:rPr>
          <w:lang w:val="en-GB"/>
        </w:rPr>
        <w:t>,</w:t>
      </w:r>
      <w:r>
        <w:t xml:space="preserve"> </w:t>
      </w:r>
      <w:r>
        <w:rPr>
          <w:i/>
          <w:lang w:val="en-GB"/>
        </w:rPr>
        <w:t>z</w:t>
      </w:r>
      <w:r>
        <w:rPr>
          <w:lang w:val="en-GB"/>
        </w:rPr>
        <w:t xml:space="preserve"> </w:t>
      </w:r>
      <w:r>
        <w:t>—</w:t>
      </w:r>
      <w:r>
        <w:rPr>
          <w:lang w:val="en-GB"/>
        </w:rPr>
        <w:t xml:space="preserve"> </w:t>
      </w:r>
      <w:r>
        <w:t>плечо внутренней пары сил;</w:t>
      </w:r>
      <w:r>
        <w:rPr>
          <w:lang w:val="en-US"/>
        </w:rPr>
        <w:t xml:space="preserve"> </w:t>
      </w:r>
      <w:r>
        <w:rPr>
          <w:i/>
          <w:lang w:val="en-US"/>
        </w:rPr>
        <w:t>R</w:t>
      </w:r>
      <w:r>
        <w:rPr>
          <w:i/>
          <w:vertAlign w:val="subscript"/>
        </w:rPr>
        <w:sym w:font="Symbol" w:char="F074"/>
      </w:r>
      <w:r>
        <w:rPr>
          <w:lang w:val="en-US"/>
        </w:rPr>
        <w:t xml:space="preserve"> </w:t>
      </w:r>
      <w:r>
        <w:t>—</w:t>
      </w:r>
      <w:r>
        <w:rPr>
          <w:lang w:val="en-GB"/>
        </w:rPr>
        <w:t xml:space="preserve"> </w:t>
      </w:r>
      <w:r>
        <w:t>предельное сопротивление срезу, зависящее от характера контактной поверхности шва, принимаемое равным 0,2 МПа при гладкой поверхности скорлупы и 0,3 МПа — при механическом создании зарубок и вмятин.</w:t>
      </w:r>
    </w:p>
    <w:p w:rsidR="00000000" w:rsidRDefault="007B28C5">
      <w:pPr>
        <w:spacing w:before="120" w:after="120"/>
        <w:jc w:val="center"/>
        <w:rPr>
          <w:b/>
        </w:rPr>
      </w:pPr>
      <w:r>
        <w:rPr>
          <w:b/>
        </w:rPr>
        <w:t>Расчет железобетонных плит перекрытий по предельным состояниям второй группы</w:t>
      </w:r>
    </w:p>
    <w:p w:rsidR="00000000" w:rsidRDefault="007B28C5">
      <w:pPr>
        <w:ind w:firstLine="284"/>
        <w:jc w:val="both"/>
      </w:pPr>
      <w:r>
        <w:rPr>
          <w:b/>
        </w:rPr>
        <w:t>6.39.</w:t>
      </w:r>
      <w:r>
        <w:t xml:space="preserve"> Сборные плиты, не имеющие специальных связей для </w:t>
      </w:r>
      <w:r>
        <w:t>обеспечении неразрезности перекрытий на опорах, рассчитывают по предельным состояниям второй группы как свободно опертые. При защемлении перекрытий стенами в случае, если на опоре не образуются трещины, а также при наличии специальных связей, обеспечивающих неразрезность перекрытий на опорах, разрешается при расчете плит по предельным состояниям второй группы рассматривать две стадии их работы: до и после защемления.</w:t>
      </w:r>
    </w:p>
    <w:p w:rsidR="00000000" w:rsidRDefault="007B28C5">
      <w:pPr>
        <w:ind w:firstLine="284"/>
        <w:jc w:val="both"/>
      </w:pPr>
      <w:r>
        <w:t>Расчет по предельным состояниям второй группы до защемления плиты выполняют в предположении</w:t>
      </w:r>
      <w:r>
        <w:t xml:space="preserve"> ее свободного опирания. Для этой стадии проверяется возможность образования в пролете плит трещин и определятся их кратковременное раскрытие от нагрузок, приложенных до защемления плиты. При расчете учитывают нагрузки от собственного веса плиты и опирающихся на нее сборных элементов (плит основания пола, панельных перегородок, санитарно-технических кабин и др.), устанавливаемых до монтажа плит очередного этажа, а также временная нагрузка от веса монтажного оборудования (подкосов, кондукторов и т.п.), емкос</w:t>
      </w:r>
      <w:r>
        <w:t>тей с раствором или складируемых на перекрытии материалов. Временную монтажную нагрузку рекомендуется принимать не менее 0,5 кН/м</w:t>
      </w:r>
      <w:r>
        <w:rPr>
          <w:vertAlign w:val="superscript"/>
        </w:rPr>
        <w:t>2</w:t>
      </w:r>
      <w:r>
        <w:t xml:space="preserve"> (50 кгс/м</w:t>
      </w:r>
      <w:r>
        <w:rPr>
          <w:vertAlign w:val="superscript"/>
        </w:rPr>
        <w:t>2</w:t>
      </w:r>
      <w:r>
        <w:t>).</w:t>
      </w:r>
    </w:p>
    <w:p w:rsidR="00000000" w:rsidRDefault="007B28C5">
      <w:pPr>
        <w:ind w:firstLine="284"/>
        <w:jc w:val="both"/>
      </w:pPr>
      <w:r>
        <w:t>Для второй стадии работы плиты определяют кратковременные прогибы от нагрузки, приложенной после защемления плиты (перегородки из штучных материалов, полы, временная нагрузка), и приращение прогибов от всех длительно действующих нагрузок, обусловленное развитием деформаций ползучести бетона плиты, а также проверяют возможность образования трещин в пролете и на опора</w:t>
      </w:r>
      <w:r>
        <w:t>х от суммарных нагрузок. В случае образования трещин на опорах при отсутствии специальных связей, рассчитанных на восприятие изгибающих моментов в опорных сечениях, плита рассчитывается как свободно опертая. При образовании трещин в пролете проверяется их раскрытие от длительно действующей нагрузки.</w:t>
      </w:r>
    </w:p>
    <w:p w:rsidR="00000000" w:rsidRDefault="007B28C5">
      <w:pPr>
        <w:ind w:firstLine="284"/>
        <w:jc w:val="both"/>
      </w:pPr>
      <w:r>
        <w:t>При расчете сборных плит с учетом защемления на опорах рекомендуется учитывать конечную жесткость при повороте опорных закреплений.</w:t>
      </w:r>
    </w:p>
    <w:p w:rsidR="00000000" w:rsidRDefault="007B28C5">
      <w:pPr>
        <w:ind w:firstLine="284"/>
        <w:jc w:val="both"/>
      </w:pPr>
      <w:r>
        <w:rPr>
          <w:b/>
        </w:rPr>
        <w:t>6.40.</w:t>
      </w:r>
      <w:r>
        <w:t xml:space="preserve"> Для монолитных плит все нагрузки разрешается считать приложенными после с</w:t>
      </w:r>
      <w:r>
        <w:t>нятия опалубки.</w:t>
      </w:r>
    </w:p>
    <w:p w:rsidR="00000000" w:rsidRDefault="007B28C5">
      <w:pPr>
        <w:ind w:firstLine="284"/>
        <w:jc w:val="both"/>
      </w:pPr>
      <w:r>
        <w:t>Сборные плиты-скорлупы сборно-монолитных перекрытий разрешается проверять расчетом по предельным состояниям второй группы только для монтажа. Для уменьшения их прогибов и предотвращения образования трещин до набора монолитным бетоном расчетной прочности рекомендуется применять временные телескопические подставки. Для монтажа сборных плит-скорлуп рекомендуется применять такие схемы их подъема, которые не приводят к образованию трещин.</w:t>
      </w:r>
    </w:p>
    <w:p w:rsidR="00000000" w:rsidRDefault="007B28C5">
      <w:pPr>
        <w:ind w:firstLine="284"/>
        <w:jc w:val="both"/>
      </w:pPr>
      <w:r>
        <w:t>Сборно-монолитное перекрытие после набора бетоном расчетно</w:t>
      </w:r>
      <w:r>
        <w:t>й прочности рассчитывают аналогично монолитному перекрытию.</w:t>
      </w:r>
    </w:p>
    <w:p w:rsidR="00000000" w:rsidRDefault="007B28C5">
      <w:pPr>
        <w:ind w:firstLine="284"/>
        <w:jc w:val="both"/>
      </w:pPr>
      <w:r>
        <w:rPr>
          <w:b/>
        </w:rPr>
        <w:t>6.41.</w:t>
      </w:r>
      <w:r>
        <w:t xml:space="preserve"> При определении прогибов плит перекрытий нагрузку от веса ненесущих панельных наружных стен и перегородок принимают по п. 6.25.</w:t>
      </w:r>
    </w:p>
    <w:p w:rsidR="00000000" w:rsidRDefault="007B28C5">
      <w:pPr>
        <w:ind w:firstLine="284"/>
        <w:jc w:val="both"/>
      </w:pPr>
      <w:r>
        <w:t>Сосредоточенные нагрузки от наружных стен и перегородок допускается заменять равномерно распределенной нагрузкой, эквивалентной по величине изгибающему моменту в перекрытиях.</w:t>
      </w:r>
    </w:p>
    <w:p w:rsidR="00000000" w:rsidRDefault="007B28C5">
      <w:pPr>
        <w:ind w:firstLine="284"/>
        <w:jc w:val="both"/>
      </w:pPr>
      <w:r>
        <w:rPr>
          <w:b/>
        </w:rPr>
        <w:t>6.42.</w:t>
      </w:r>
      <w:r>
        <w:t xml:space="preserve"> При расчете плит перекрытий по предельным состояниям второй группы различаются следующие нагрузки: </w:t>
      </w:r>
      <w:r>
        <w:rPr>
          <w:i/>
          <w:lang w:val="en-GB"/>
        </w:rPr>
        <w:t>q</w:t>
      </w:r>
      <w:r>
        <w:rPr>
          <w:i/>
          <w:vertAlign w:val="subscript"/>
          <w:lang w:val="en-GB"/>
        </w:rPr>
        <w:t>n</w:t>
      </w:r>
      <w:r>
        <w:t xml:space="preserve"> </w:t>
      </w:r>
      <w:r>
        <w:noBreakHyphen/>
        <w:t xml:space="preserve"> нормативная нагрузка, по которой </w:t>
      </w:r>
      <w:r>
        <w:t xml:space="preserve">проверяется образование трещин в плите; </w:t>
      </w:r>
      <w:r>
        <w:rPr>
          <w:i/>
          <w:lang w:val="en-US"/>
        </w:rPr>
        <w:t>q</w:t>
      </w:r>
      <w:r>
        <w:rPr>
          <w:i/>
          <w:vertAlign w:val="subscript"/>
          <w:lang w:val="en-GB"/>
        </w:rPr>
        <w:t>l</w:t>
      </w:r>
      <w:r>
        <w:t xml:space="preserve"> </w:t>
      </w:r>
      <w:r>
        <w:rPr>
          <w:i/>
        </w:rPr>
        <w:t>—</w:t>
      </w:r>
      <w:r>
        <w:t xml:space="preserve"> нормативная длительно действующая нагрузка, по которой проверяют прогибы и раскрытие трещин;</w:t>
      </w:r>
      <w:r>
        <w:rPr>
          <w:lang w:val="en-US"/>
        </w:rPr>
        <w:t xml:space="preserve"> </w:t>
      </w:r>
      <w:r>
        <w:rPr>
          <w:i/>
          <w:lang w:val="en-US"/>
        </w:rPr>
        <w:t>q</w:t>
      </w:r>
      <w:r>
        <w:rPr>
          <w:i/>
          <w:vertAlign w:val="subscript"/>
        </w:rPr>
        <w:t>1</w:t>
      </w:r>
      <w:r>
        <w:t xml:space="preserve"> </w:t>
      </w:r>
      <w:r>
        <w:rPr>
          <w:i/>
        </w:rPr>
        <w:t>—</w:t>
      </w:r>
      <w:r>
        <w:t xml:space="preserve"> нагрузка, приложенная к плите до ее защемления (при учете двух стадий работы плиты);</w:t>
      </w:r>
      <w:r>
        <w:rPr>
          <w:lang w:val="en-US"/>
        </w:rPr>
        <w:t xml:space="preserve"> </w:t>
      </w:r>
      <w:r>
        <w:rPr>
          <w:i/>
          <w:lang w:val="en-US"/>
        </w:rPr>
        <w:t>q</w:t>
      </w:r>
      <w:r>
        <w:rPr>
          <w:i/>
          <w:vertAlign w:val="subscript"/>
        </w:rPr>
        <w:t>2</w:t>
      </w:r>
      <w:r>
        <w:t xml:space="preserve"> — то же, после защемления плиты.</w:t>
      </w:r>
    </w:p>
    <w:p w:rsidR="00000000" w:rsidRDefault="007B28C5">
      <w:pPr>
        <w:ind w:firstLine="284"/>
        <w:jc w:val="both"/>
      </w:pPr>
      <w:r>
        <w:t>При определении нагрузки</w:t>
      </w:r>
      <w:r>
        <w:rPr>
          <w:lang w:val="en-US"/>
        </w:rPr>
        <w:t xml:space="preserve"> </w:t>
      </w:r>
      <w:r>
        <w:rPr>
          <w:i/>
          <w:lang w:val="en-US"/>
        </w:rPr>
        <w:t>q</w:t>
      </w:r>
      <w:r>
        <w:rPr>
          <w:i/>
          <w:vertAlign w:val="subscript"/>
          <w:lang w:val="en-US"/>
        </w:rPr>
        <w:t>n</w:t>
      </w:r>
      <w:r>
        <w:t xml:space="preserve"> учитывается полное значение временной нагрузки, равное для квартир жилых зданий 1,5 кН/м</w:t>
      </w:r>
      <w:r>
        <w:rPr>
          <w:vertAlign w:val="superscript"/>
        </w:rPr>
        <w:t>2</w:t>
      </w:r>
      <w:r>
        <w:rPr>
          <w:i/>
        </w:rPr>
        <w:t xml:space="preserve"> </w:t>
      </w:r>
      <w:r>
        <w:t>(150 кгс/м</w:t>
      </w:r>
      <w:r>
        <w:rPr>
          <w:vertAlign w:val="superscript"/>
        </w:rPr>
        <w:t>2</w:t>
      </w:r>
      <w:r>
        <w:t>). При определении нагрузки</w:t>
      </w:r>
      <w:r>
        <w:rPr>
          <w:lang w:val="en-US"/>
        </w:rPr>
        <w:t xml:space="preserve"> </w:t>
      </w:r>
      <w:r>
        <w:rPr>
          <w:i/>
          <w:lang w:val="en-US"/>
        </w:rPr>
        <w:t>q</w:t>
      </w:r>
      <w:r>
        <w:rPr>
          <w:i/>
          <w:vertAlign w:val="subscript"/>
        </w:rPr>
        <w:t>1</w:t>
      </w:r>
      <w:r>
        <w:t xml:space="preserve"> учитывается только длительно действующая часть временной нагрузки, равная 0,3 кН/м</w:t>
      </w:r>
      <w:r>
        <w:rPr>
          <w:vertAlign w:val="superscript"/>
        </w:rPr>
        <w:t>2</w:t>
      </w:r>
      <w:r>
        <w:t xml:space="preserve"> (30 </w:t>
      </w:r>
      <w:r>
        <w:t>кгс/м</w:t>
      </w:r>
      <w:r>
        <w:rPr>
          <w:vertAlign w:val="superscript"/>
        </w:rPr>
        <w:t>2</w:t>
      </w:r>
      <w:r>
        <w:t>).</w:t>
      </w:r>
    </w:p>
    <w:p w:rsidR="00000000" w:rsidRDefault="007B28C5">
      <w:pPr>
        <w:ind w:firstLine="284"/>
        <w:jc w:val="both"/>
      </w:pPr>
      <w:r>
        <w:t xml:space="preserve">Нагрузки </w:t>
      </w:r>
      <w:r>
        <w:rPr>
          <w:i/>
          <w:lang w:val="en-US"/>
        </w:rPr>
        <w:t>q</w:t>
      </w:r>
      <w:r>
        <w:rPr>
          <w:i/>
          <w:vertAlign w:val="subscript"/>
        </w:rPr>
        <w:t>1</w:t>
      </w:r>
      <w:r>
        <w:t xml:space="preserve">, </w:t>
      </w:r>
      <w:r>
        <w:rPr>
          <w:i/>
          <w:lang w:val="en-US"/>
        </w:rPr>
        <w:t>q</w:t>
      </w:r>
      <w:r>
        <w:rPr>
          <w:i/>
          <w:vertAlign w:val="subscript"/>
        </w:rPr>
        <w:t>2</w:t>
      </w:r>
      <w:r>
        <w:t xml:space="preserve"> определяют по п. 6.39.</w:t>
      </w:r>
    </w:p>
    <w:p w:rsidR="00000000" w:rsidRDefault="007B28C5">
      <w:pPr>
        <w:ind w:firstLine="284"/>
        <w:jc w:val="both"/>
      </w:pPr>
      <w:r>
        <w:t>Все нагрузки определяют с коэффициентом безопасности по нагрузке, равным 1.</w:t>
      </w:r>
    </w:p>
    <w:p w:rsidR="00000000" w:rsidRDefault="007B28C5">
      <w:pPr>
        <w:ind w:firstLine="284"/>
        <w:jc w:val="both"/>
      </w:pPr>
      <w:r>
        <w:rPr>
          <w:b/>
        </w:rPr>
        <w:t>6.43.</w:t>
      </w:r>
      <w:r>
        <w:t xml:space="preserve"> Прогибы и раскрытие трещин плиты, работающий на изгиб из плоскости в двух направлениях, разрешается определять приближенно путем линейной интерполяции прогибов, соответствующих нагрузке, при которой образуются трещины в плите </w:t>
      </w:r>
      <w:r>
        <w:rPr>
          <w:i/>
          <w:lang w:val="en-US"/>
        </w:rPr>
        <w:t>q</w:t>
      </w:r>
      <w:r>
        <w:rPr>
          <w:i/>
          <w:vertAlign w:val="subscript"/>
          <w:lang w:val="en-GB"/>
        </w:rPr>
        <w:t>crc</w:t>
      </w:r>
      <w:r>
        <w:t>, и предельной нагрузке</w:t>
      </w:r>
      <w:r>
        <w:rPr>
          <w:lang w:val="en-US"/>
        </w:rPr>
        <w:t xml:space="preserve"> </w:t>
      </w:r>
      <w:r>
        <w:rPr>
          <w:i/>
          <w:lang w:val="en-US"/>
        </w:rPr>
        <w:t>q</w:t>
      </w:r>
      <w:r>
        <w:rPr>
          <w:i/>
          <w:vertAlign w:val="subscript"/>
          <w:lang w:val="en-GB"/>
        </w:rPr>
        <w:t>ser</w:t>
      </w:r>
      <w:r>
        <w:rPr>
          <w:i/>
          <w:lang w:val="en-US"/>
        </w:rPr>
        <w:t>,</w:t>
      </w:r>
      <w:r>
        <w:t xml:space="preserve"> определенной исходя из характеристик материала плиты для предельных состояний второй группы. Для плиты, рассчитываемой с у</w:t>
      </w:r>
      <w:r>
        <w:t>четом двух стадий работы (до и после защемления), при определении прогибов и раскрытии трещин следует различать случаи, когда трещины образуются до и после защемления плиты.</w:t>
      </w:r>
    </w:p>
    <w:p w:rsidR="00000000" w:rsidRDefault="007B28C5">
      <w:pPr>
        <w:spacing w:before="120" w:after="120"/>
        <w:jc w:val="center"/>
        <w:rPr>
          <w:b/>
        </w:rPr>
      </w:pPr>
      <w:r>
        <w:rPr>
          <w:b/>
        </w:rPr>
        <w:t>Расчет железобетонных плит по образованию трещин</w:t>
      </w:r>
    </w:p>
    <w:p w:rsidR="00000000" w:rsidRDefault="007B28C5">
      <w:pPr>
        <w:ind w:firstLine="284"/>
        <w:jc w:val="both"/>
      </w:pPr>
      <w:r>
        <w:rPr>
          <w:b/>
        </w:rPr>
        <w:t>6.44.</w:t>
      </w:r>
      <w:r>
        <w:t xml:space="preserve"> Образование трещин проверяют для сечения по середине пролета</w:t>
      </w:r>
      <w:r>
        <w:rPr>
          <w:lang w:val="en-US"/>
        </w:rPr>
        <w:t xml:space="preserve"> </w:t>
      </w:r>
      <w:r>
        <w:rPr>
          <w:i/>
          <w:lang w:val="en-GB"/>
        </w:rPr>
        <w:t>l</w:t>
      </w:r>
      <w:r>
        <w:rPr>
          <w:i/>
          <w:vertAlign w:val="subscript"/>
          <w:lang w:val="en-GB"/>
        </w:rPr>
        <w:t>1</w:t>
      </w:r>
      <w:r>
        <w:t xml:space="preserve"> плиты, а для защемленных стенами плит также для опорных сечений.</w:t>
      </w:r>
    </w:p>
    <w:p w:rsidR="00000000" w:rsidRDefault="007B28C5">
      <w:pPr>
        <w:ind w:firstLine="284"/>
        <w:jc w:val="both"/>
      </w:pPr>
      <w:r>
        <w:rPr>
          <w:b/>
        </w:rPr>
        <w:t>6.45.</w:t>
      </w:r>
      <w:r>
        <w:t xml:space="preserve"> Для сборной свободно опертой плиты нагрузку</w:t>
      </w:r>
      <w:r>
        <w:rPr>
          <w:lang w:val="en-US"/>
        </w:rPr>
        <w:t xml:space="preserve"> </w:t>
      </w:r>
      <w:r>
        <w:rPr>
          <w:i/>
          <w:lang w:val="en-US"/>
        </w:rPr>
        <w:t>q</w:t>
      </w:r>
      <w:r>
        <w:rPr>
          <w:i/>
          <w:vertAlign w:val="subscript"/>
          <w:lang w:val="en-US"/>
        </w:rPr>
        <w:t>crc</w:t>
      </w:r>
      <w:r>
        <w:rPr>
          <w:i/>
          <w:lang w:val="en-US"/>
        </w:rPr>
        <w:t>,</w:t>
      </w:r>
      <w:r>
        <w:t xml:space="preserve"> при которой в ней образуются трещины в пролете, определяют по формуле</w:t>
      </w:r>
    </w:p>
    <w:p w:rsidR="00000000" w:rsidRDefault="007B28C5">
      <w:pPr>
        <w:spacing w:before="120" w:after="120"/>
        <w:ind w:firstLine="284"/>
        <w:jc w:val="right"/>
      </w:pPr>
      <w:r>
        <w:rPr>
          <w:i/>
          <w:lang w:val="en-US"/>
        </w:rPr>
        <w:t>q</w:t>
      </w:r>
      <w:r>
        <w:rPr>
          <w:i/>
          <w:vertAlign w:val="subscript"/>
          <w:lang w:val="en-US"/>
        </w:rPr>
        <w:t>crc</w:t>
      </w:r>
      <w:r>
        <w:t xml:space="preserve"> = </w:t>
      </w:r>
      <w:r>
        <w:rPr>
          <w:i/>
        </w:rPr>
        <w:t>M</w:t>
      </w:r>
      <w:r>
        <w:rPr>
          <w:i/>
          <w:vertAlign w:val="subscript"/>
        </w:rPr>
        <w:t>crc</w:t>
      </w:r>
      <w:r>
        <w:t>/(</w:t>
      </w:r>
      <w:r>
        <w:rPr>
          <w:i/>
        </w:rPr>
        <w:t>a</w:t>
      </w:r>
      <w:r>
        <w:rPr>
          <w:i/>
          <w:vertAlign w:val="subscript"/>
        </w:rPr>
        <w:t>1</w:t>
      </w:r>
      <w:r>
        <w:rPr>
          <w:lang w:val="en-GB"/>
        </w:rPr>
        <w:t xml:space="preserve"> </w:t>
      </w:r>
      <w:r>
        <w:rPr>
          <w:i/>
        </w:rPr>
        <w:t>l</w:t>
      </w:r>
      <w:r>
        <w:rPr>
          <w:i/>
          <w:vertAlign w:val="superscript"/>
        </w:rPr>
        <w:t>2</w:t>
      </w:r>
      <w:r>
        <w:rPr>
          <w:i/>
          <w:vertAlign w:val="subscript"/>
        </w:rPr>
        <w:t>1</w:t>
      </w:r>
      <w:r>
        <w:rPr>
          <w:lang w:val="en-GB"/>
        </w:rPr>
        <w:t xml:space="preserve"> </w:t>
      </w:r>
      <w:r>
        <w:rPr>
          <w:i/>
        </w:rPr>
        <w:t>l</w:t>
      </w:r>
      <w:r>
        <w:rPr>
          <w:i/>
          <w:vertAlign w:val="subscript"/>
        </w:rPr>
        <w:t>2</w:t>
      </w:r>
      <w:r>
        <w:t>),</w:t>
      </w:r>
      <w:r>
        <w:rPr>
          <w:lang w:val="en-GB"/>
        </w:rPr>
        <w:t xml:space="preserve"> </w:t>
      </w:r>
      <w:r>
        <w:rPr>
          <w:lang w:val="en-GB"/>
        </w:rPr>
        <w:tab/>
      </w:r>
      <w:r>
        <w:rPr>
          <w:lang w:val="en-GB"/>
        </w:rPr>
        <w:tab/>
      </w:r>
      <w:r>
        <w:rPr>
          <w:lang w:val="en-GB"/>
        </w:rPr>
        <w:tab/>
      </w:r>
      <w:r>
        <w:rPr>
          <w:lang w:val="en-GB"/>
        </w:rPr>
        <w:t>(213)</w:t>
      </w:r>
    </w:p>
    <w:p w:rsidR="00000000" w:rsidRDefault="007B28C5">
      <w:pPr>
        <w:jc w:val="both"/>
        <w:rPr>
          <w:lang w:val="en-US"/>
        </w:rPr>
      </w:pPr>
      <w:r>
        <w:t xml:space="preserve">где </w:t>
      </w:r>
      <w:r>
        <w:rPr>
          <w:i/>
        </w:rPr>
        <w:t>M</w:t>
      </w:r>
      <w:r>
        <w:rPr>
          <w:i/>
          <w:vertAlign w:val="subscript"/>
        </w:rPr>
        <w:t>crc</w:t>
      </w:r>
      <w:r>
        <w:t xml:space="preserve"> — изгибающий момент, соответствующий образованию трещин в расчетном сечении плиты; для предварительно напряженных плит величина</w:t>
      </w:r>
      <w:r>
        <w:rPr>
          <w:lang w:val="en-US"/>
        </w:rPr>
        <w:t xml:space="preserve"> </w:t>
      </w:r>
      <w:r>
        <w:rPr>
          <w:i/>
        </w:rPr>
        <w:t>M</w:t>
      </w:r>
      <w:r>
        <w:rPr>
          <w:i/>
          <w:vertAlign w:val="subscript"/>
        </w:rPr>
        <w:t>cr</w:t>
      </w:r>
      <w:r>
        <w:rPr>
          <w:vertAlign w:val="subscript"/>
        </w:rPr>
        <w:t>c</w:t>
      </w:r>
      <w:r>
        <w:rPr>
          <w:i/>
          <w:lang w:val="en-US"/>
        </w:rPr>
        <w:t xml:space="preserve"> </w:t>
      </w:r>
      <w:r>
        <w:t xml:space="preserve">вычисляется с учетом влияния предварительного напряжения арматуры на момент образования трещин; </w:t>
      </w:r>
      <w:r>
        <w:rPr>
          <w:i/>
        </w:rPr>
        <w:t>a</w:t>
      </w:r>
      <w:r>
        <w:rPr>
          <w:i/>
          <w:vertAlign w:val="subscript"/>
        </w:rPr>
        <w:t>1</w:t>
      </w:r>
      <w:r>
        <w:t xml:space="preserve"> — коэффициент, определяемый для плит, опертых по четырем и трем сторонам (рис. 48 и 49); для плиты, опертой по двум противоположным сторонам, коэффициент</w:t>
      </w:r>
      <w:r>
        <w:rPr>
          <w:lang w:val="en-US"/>
        </w:rPr>
        <w:t xml:space="preserve"> </w:t>
      </w:r>
      <w:r>
        <w:rPr>
          <w:i/>
        </w:rPr>
        <w:t>a</w:t>
      </w:r>
      <w:r>
        <w:rPr>
          <w:i/>
          <w:vertAlign w:val="subscript"/>
        </w:rPr>
        <w:t>1</w:t>
      </w:r>
      <w:r>
        <w:t xml:space="preserve"> </w:t>
      </w:r>
      <w:r>
        <w:rPr>
          <w:lang w:val="en-US"/>
        </w:rPr>
        <w:t>=</w:t>
      </w:r>
      <w:r>
        <w:t xml:space="preserve"> </w:t>
      </w:r>
      <w:r>
        <w:rPr>
          <w:lang w:val="en-US"/>
        </w:rPr>
        <w:t>0,125.</w:t>
      </w:r>
    </w:p>
    <w:p w:rsidR="00000000" w:rsidRDefault="007B28C5">
      <w:pPr>
        <w:ind w:firstLine="284"/>
        <w:jc w:val="both"/>
      </w:pPr>
      <w:r>
        <w:t>Для сборных плит, рассчитываемых с учетом двух стадий работы (до</w:t>
      </w:r>
      <w:r>
        <w:rPr>
          <w:lang w:val="en-US"/>
        </w:rPr>
        <w:t xml:space="preserve"> </w:t>
      </w:r>
      <w:r>
        <w:t>и после защемления), нагрузки</w:t>
      </w:r>
      <w:r>
        <w:rPr>
          <w:lang w:val="en-US"/>
        </w:rPr>
        <w:t xml:space="preserve"> </w:t>
      </w:r>
      <w:r>
        <w:rPr>
          <w:i/>
          <w:lang w:val="en-US"/>
        </w:rPr>
        <w:t>q</w:t>
      </w:r>
      <w:r>
        <w:rPr>
          <w:i/>
          <w:vertAlign w:val="subscript"/>
          <w:lang w:val="en-US"/>
        </w:rPr>
        <w:t>crc</w:t>
      </w:r>
      <w:r>
        <w:rPr>
          <w:lang w:val="en-US"/>
        </w:rPr>
        <w:t xml:space="preserve"> </w:t>
      </w:r>
      <w:r>
        <w:t>и</w:t>
      </w:r>
      <w:r>
        <w:rPr>
          <w:lang w:val="en-US"/>
        </w:rPr>
        <w:t xml:space="preserve"> </w:t>
      </w:r>
      <w:r>
        <w:rPr>
          <w:i/>
          <w:lang w:val="en-US"/>
        </w:rPr>
        <w:t>q</w:t>
      </w:r>
      <w:r>
        <w:rPr>
          <w:i/>
          <w:vertAlign w:val="superscript"/>
        </w:rPr>
        <w:t>о</w:t>
      </w:r>
      <w:r>
        <w:rPr>
          <w:i/>
          <w:vertAlign w:val="subscript"/>
          <w:lang w:val="en-US"/>
        </w:rPr>
        <w:t>crc</w:t>
      </w:r>
      <w:r>
        <w:rPr>
          <w:i/>
          <w:lang w:val="en-US"/>
        </w:rPr>
        <w:t>,</w:t>
      </w:r>
      <w:r>
        <w:t xml:space="preserve"> при</w:t>
      </w:r>
      <w:r>
        <w:rPr>
          <w:smallCaps/>
        </w:rPr>
        <w:t xml:space="preserve"> </w:t>
      </w:r>
      <w:r>
        <w:t>которых образуются трещины соответственно в пролете и на опоре, рекомендуется вычислять по формулам:</w:t>
      </w:r>
    </w:p>
    <w:p w:rsidR="00000000" w:rsidRDefault="007B28C5">
      <w:pPr>
        <w:spacing w:before="120" w:after="120"/>
        <w:ind w:firstLine="284"/>
        <w:jc w:val="right"/>
        <w:rPr>
          <w:lang w:val="en-US"/>
        </w:rPr>
      </w:pPr>
      <w:r>
        <w:rPr>
          <w:position w:val="-30"/>
          <w:lang w:val="en-US"/>
        </w:rPr>
        <w:object w:dxaOrig="2760" w:dyaOrig="720">
          <v:shape id="_x0000_i1074" type="#_x0000_t75" style="width:147.75pt;height:38.25pt" o:ole="">
            <v:imagedata r:id="rId85" o:title=""/>
          </v:shape>
          <o:OLEObject Type="Embed" ProgID="Equation.2" ShapeID="_x0000_i1074" DrawAspect="Content" ObjectID="_1427208673" r:id="rId86"/>
        </w:object>
      </w:r>
      <w:r>
        <w:rPr>
          <w:lang w:val="en-US"/>
        </w:rPr>
        <w:t xml:space="preserve"> </w:t>
      </w:r>
      <w:r>
        <w:rPr>
          <w:lang w:val="en-US"/>
        </w:rPr>
        <w:tab/>
      </w:r>
      <w:r>
        <w:rPr>
          <w:lang w:val="en-US"/>
        </w:rPr>
        <w:tab/>
      </w:r>
      <w:r>
        <w:t>(2</w:t>
      </w:r>
      <w:r>
        <w:rPr>
          <w:lang w:val="en-US"/>
        </w:rPr>
        <w:t>14)</w:t>
      </w:r>
    </w:p>
    <w:p w:rsidR="00000000" w:rsidRDefault="007B28C5">
      <w:pPr>
        <w:spacing w:after="120"/>
        <w:ind w:firstLine="284"/>
        <w:jc w:val="right"/>
        <w:rPr>
          <w:lang w:val="en-US"/>
        </w:rPr>
      </w:pPr>
      <w:r>
        <w:rPr>
          <w:position w:val="-30"/>
          <w:lang w:val="en-GB"/>
        </w:rPr>
        <w:object w:dxaOrig="1800" w:dyaOrig="720">
          <v:shape id="_x0000_i1075" type="#_x0000_t75" style="width:92.25pt;height:36.75pt" o:ole="">
            <v:imagedata r:id="rId87" o:title=""/>
          </v:shape>
          <o:OLEObject Type="Embed" ProgID="Equation.2" ShapeID="_x0000_i1075" DrawAspect="Content" ObjectID="_1427208674" r:id="rId88"/>
        </w:object>
      </w:r>
      <w:r>
        <w:rPr>
          <w:lang w:val="en-GB"/>
        </w:rPr>
        <w:t xml:space="preserve"> </w:t>
      </w:r>
      <w:r>
        <w:rPr>
          <w:lang w:val="en-GB"/>
        </w:rPr>
        <w:tab/>
      </w:r>
      <w:r>
        <w:rPr>
          <w:lang w:val="en-GB"/>
        </w:rPr>
        <w:tab/>
      </w:r>
      <w:r>
        <w:rPr>
          <w:lang w:val="en-GB"/>
        </w:rPr>
        <w:tab/>
      </w:r>
      <w:r>
        <w:t>(215</w:t>
      </w:r>
      <w:r>
        <w:rPr>
          <w:lang w:val="en-GB"/>
        </w:rPr>
        <w:t>)</w:t>
      </w:r>
    </w:p>
    <w:p w:rsidR="00000000" w:rsidRDefault="007B28C5">
      <w:pPr>
        <w:ind w:firstLine="142"/>
        <w:jc w:val="both"/>
      </w:pPr>
      <w:r>
        <w:t>где</w:t>
      </w:r>
      <w:r>
        <w:rPr>
          <w:lang w:val="en-US"/>
        </w:rPr>
        <w:t xml:space="preserve"> </w:t>
      </w:r>
      <w:r>
        <w:rPr>
          <w:i/>
          <w:lang w:val="en-US"/>
        </w:rPr>
        <w:t>q</w:t>
      </w:r>
      <w:r>
        <w:rPr>
          <w:i/>
          <w:vertAlign w:val="subscript"/>
          <w:lang w:val="en-US"/>
        </w:rPr>
        <w:t>1</w:t>
      </w:r>
      <w:r>
        <w:rPr>
          <w:lang w:val="en-US"/>
        </w:rPr>
        <w:t xml:space="preserve"> </w:t>
      </w:r>
      <w:r>
        <w:t xml:space="preserve">— нагрузка, приложенная к плите до ее защемления; </w:t>
      </w:r>
      <w:r>
        <w:rPr>
          <w:i/>
        </w:rPr>
        <w:t>а</w:t>
      </w:r>
      <w:r>
        <w:rPr>
          <w:i/>
          <w:vertAlign w:val="subscript"/>
        </w:rPr>
        <w:t>2</w:t>
      </w:r>
      <w:r>
        <w:t xml:space="preserve">, </w:t>
      </w:r>
      <w:r>
        <w:rPr>
          <w:i/>
        </w:rPr>
        <w:t>а</w:t>
      </w:r>
      <w:r>
        <w:rPr>
          <w:i/>
          <w:vertAlign w:val="subscript"/>
        </w:rPr>
        <w:t>3</w:t>
      </w:r>
      <w:r>
        <w:t xml:space="preserve"> — коэффициенты, определяемые для плит, опертых по четырем и трем сторонам, по графикам рис. 48 и 49; для плиты, опертой по двум противоположным сторонам, </w:t>
      </w:r>
      <w:r>
        <w:rPr>
          <w:i/>
        </w:rPr>
        <w:t>а</w:t>
      </w:r>
      <w:r>
        <w:rPr>
          <w:i/>
          <w:vertAlign w:val="subscript"/>
        </w:rPr>
        <w:t>2</w:t>
      </w:r>
      <w:r>
        <w:t xml:space="preserve"> = 0,0417; </w:t>
      </w:r>
      <w:r>
        <w:rPr>
          <w:i/>
        </w:rPr>
        <w:t>а</w:t>
      </w:r>
      <w:r>
        <w:rPr>
          <w:i/>
          <w:vertAlign w:val="subscript"/>
        </w:rPr>
        <w:t>3</w:t>
      </w:r>
      <w:r>
        <w:t xml:space="preserve"> = 0,0833; </w:t>
      </w:r>
      <w:r>
        <w:rPr>
          <w:i/>
        </w:rPr>
        <w:t>а</w:t>
      </w:r>
      <w:r>
        <w:t xml:space="preserve"> — коэффициент, учитывающий упругую податливость защемления,</w:t>
      </w:r>
    </w:p>
    <w:p w:rsidR="00000000" w:rsidRDefault="007B28C5">
      <w:pPr>
        <w:spacing w:before="120" w:after="120"/>
        <w:ind w:firstLine="284"/>
        <w:jc w:val="right"/>
      </w:pPr>
      <w:r>
        <w:rPr>
          <w:position w:val="-32"/>
        </w:rPr>
        <w:object w:dxaOrig="2040" w:dyaOrig="740">
          <v:shape id="_x0000_i1076" type="#_x0000_t75" style="width:93.75pt;height:33.75pt" o:ole="">
            <v:imagedata r:id="rId89" o:title=""/>
          </v:shape>
          <o:OLEObject Type="Embed" ProgID="Equation.2" ShapeID="_x0000_i1076" DrawAspect="Content" ObjectID="_1427208675" r:id="rId90"/>
        </w:object>
      </w:r>
      <w:r>
        <w:t xml:space="preserve"> </w:t>
      </w:r>
      <w:r>
        <w:tab/>
      </w:r>
      <w:r>
        <w:tab/>
      </w:r>
      <w:r>
        <w:tab/>
        <w:t>(216)</w:t>
      </w:r>
    </w:p>
    <w:p w:rsidR="00000000" w:rsidRDefault="007B28C5">
      <w:pPr>
        <w:jc w:val="both"/>
      </w:pPr>
      <w:r>
        <w:rPr>
          <w:i/>
        </w:rPr>
        <w:t>К</w:t>
      </w:r>
      <w:r>
        <w:rPr>
          <w:i/>
          <w:vertAlign w:val="subscript"/>
        </w:rPr>
        <w:sym w:font="Symbol" w:char="F06A"/>
      </w:r>
      <w:r>
        <w:t xml:space="preserve"> — коэффициент жесткости опоры при повороте, вычисляемый для платформенного стыка по формуле</w:t>
      </w:r>
    </w:p>
    <w:p w:rsidR="00000000" w:rsidRDefault="007B28C5">
      <w:pPr>
        <w:spacing w:before="120" w:after="120"/>
        <w:ind w:firstLine="284"/>
        <w:jc w:val="right"/>
      </w:pPr>
      <w:r>
        <w:rPr>
          <w:position w:val="-14"/>
        </w:rPr>
        <w:object w:dxaOrig="3280" w:dyaOrig="400">
          <v:shape id="_x0000_i1077" type="#_x0000_t75" style="width:143.25pt;height:17.25pt" o:ole="">
            <v:imagedata r:id="rId91" o:title=""/>
          </v:shape>
          <o:OLEObject Type="Embed" ProgID="Equation.2" ShapeID="_x0000_i1077" DrawAspect="Content" ObjectID="_1427208676" r:id="rId92"/>
        </w:object>
      </w:r>
      <w:r>
        <w:t xml:space="preserve"> </w:t>
      </w:r>
      <w:r>
        <w:tab/>
      </w:r>
      <w:r>
        <w:tab/>
        <w:t>(217)</w:t>
      </w:r>
    </w:p>
    <w:p w:rsidR="00000000" w:rsidRDefault="007B28C5">
      <w:pPr>
        <w:ind w:firstLine="284"/>
        <w:jc w:val="both"/>
      </w:pPr>
      <w:r>
        <w:rPr>
          <w:i/>
          <w:lang w:val="en-US"/>
        </w:rPr>
        <w:t>E</w:t>
      </w:r>
      <w:r>
        <w:rPr>
          <w:i/>
          <w:lang w:val="en-GB"/>
        </w:rPr>
        <w:t>i</w:t>
      </w:r>
      <w:r>
        <w:rPr>
          <w:i/>
          <w:vertAlign w:val="subscript"/>
          <w:lang w:val="en-US"/>
        </w:rPr>
        <w:t>p</w:t>
      </w:r>
      <w:r>
        <w:rPr>
          <w:lang w:val="en-US"/>
        </w:rPr>
        <w:t xml:space="preserve"> </w:t>
      </w:r>
      <w:r>
        <w:t>—</w:t>
      </w:r>
      <w:r>
        <w:rPr>
          <w:i/>
          <w:lang w:val="en-GB"/>
        </w:rPr>
        <w:t xml:space="preserve"> </w:t>
      </w:r>
      <w:r>
        <w:t xml:space="preserve">изгибная жесткость плиты перекрытия при изгибе вдоль пролета </w:t>
      </w:r>
      <w:r>
        <w:rPr>
          <w:i/>
          <w:lang w:val="en-GB"/>
        </w:rPr>
        <w:t>l</w:t>
      </w:r>
      <w:r>
        <w:rPr>
          <w:i/>
          <w:vertAlign w:val="subscript"/>
        </w:rPr>
        <w:t>1</w:t>
      </w:r>
      <w:r>
        <w:t>;</w:t>
      </w:r>
      <w:r>
        <w:rPr>
          <w:lang w:val="en-US"/>
        </w:rPr>
        <w:t xml:space="preserve"> </w:t>
      </w:r>
      <w:r>
        <w:rPr>
          <w:i/>
          <w:lang w:val="en-US"/>
        </w:rPr>
        <w:t>d</w:t>
      </w:r>
      <w:r>
        <w:t xml:space="preserve"> </w:t>
      </w:r>
      <w:r>
        <w:rPr>
          <w:i/>
          <w:lang w:val="en-US"/>
        </w:rPr>
        <w:t>—</w:t>
      </w:r>
      <w:r>
        <w:t xml:space="preserve"> длина плиты вдоль опоры;</w:t>
      </w:r>
      <w:r>
        <w:rPr>
          <w:lang w:val="en-US"/>
        </w:rPr>
        <w:t xml:space="preserve"> </w:t>
      </w:r>
      <w:r>
        <w:rPr>
          <w:i/>
          <w:lang w:val="en-US"/>
        </w:rPr>
        <w:t>b</w:t>
      </w:r>
      <w:r>
        <w:rPr>
          <w:i/>
          <w:vertAlign w:val="subscript"/>
          <w:lang w:val="en-US"/>
        </w:rPr>
        <w:t>pl,1</w:t>
      </w:r>
      <w:r>
        <w:rPr>
          <w:lang w:val="en-US"/>
        </w:rPr>
        <w:t xml:space="preserve">, </w:t>
      </w:r>
      <w:r>
        <w:rPr>
          <w:i/>
          <w:lang w:val="en-US"/>
        </w:rPr>
        <w:t>b</w:t>
      </w:r>
      <w:r>
        <w:rPr>
          <w:i/>
          <w:vertAlign w:val="subscript"/>
          <w:lang w:val="en-US"/>
        </w:rPr>
        <w:t>pl,2</w:t>
      </w:r>
      <w:r>
        <w:rPr>
          <w:lang w:val="en-US"/>
        </w:rPr>
        <w:t xml:space="preserve"> </w:t>
      </w:r>
      <w:r>
        <w:rPr>
          <w:i/>
        </w:rPr>
        <w:t>—</w:t>
      </w:r>
      <w:r>
        <w:t xml:space="preserve"> глубины опорных площадок плиты перекрытия соответственно для верхнего и нижнего растворных швов;</w:t>
      </w:r>
      <w:r>
        <w:rPr>
          <w:lang w:val="en-US"/>
        </w:rPr>
        <w:t xml:space="preserve"> </w:t>
      </w:r>
      <w:r>
        <w:rPr>
          <w:i/>
          <w:lang w:val="en-US"/>
        </w:rPr>
        <w:sym w:font="Symbol" w:char="F06C"/>
      </w:r>
      <w:r>
        <w:rPr>
          <w:i/>
          <w:vertAlign w:val="subscript"/>
          <w:lang w:val="en-US"/>
        </w:rPr>
        <w:t>m</w:t>
      </w:r>
      <w:r>
        <w:rPr>
          <w:i/>
          <w:vertAlign w:val="subscript"/>
        </w:rPr>
        <w:t>,1</w:t>
      </w:r>
      <w:r>
        <w:t xml:space="preserve">, </w:t>
      </w:r>
      <w:r>
        <w:rPr>
          <w:i/>
          <w:lang w:val="en-US"/>
        </w:rPr>
        <w:sym w:font="Symbol" w:char="F06C"/>
      </w:r>
      <w:r>
        <w:rPr>
          <w:i/>
          <w:vertAlign w:val="subscript"/>
          <w:lang w:val="en-US"/>
        </w:rPr>
        <w:t>m</w:t>
      </w:r>
      <w:r>
        <w:rPr>
          <w:i/>
          <w:vertAlign w:val="subscript"/>
        </w:rPr>
        <w:t>,2</w:t>
      </w:r>
      <w:r>
        <w:t xml:space="preserve"> — коэффициенты податливости при сжатии соответственно верхнего и нижнего растворных швов, определяемые по прил. 2;</w:t>
      </w:r>
      <w:r>
        <w:rPr>
          <w:i/>
        </w:rPr>
        <w:t xml:space="preserve"> M</w:t>
      </w:r>
      <w:r>
        <w:rPr>
          <w:i/>
          <w:vertAlign w:val="superscript"/>
        </w:rPr>
        <w:t>о</w:t>
      </w:r>
      <w:r>
        <w:rPr>
          <w:i/>
          <w:vertAlign w:val="subscript"/>
        </w:rPr>
        <w:t>crc</w:t>
      </w:r>
      <w:r>
        <w:rPr>
          <w:lang w:val="en-US"/>
        </w:rPr>
        <w:t xml:space="preserve"> </w:t>
      </w:r>
      <w:r>
        <w:t>— изгибающий момент, при котором о</w:t>
      </w:r>
      <w:r>
        <w:t>бразуются трещины в опорном сечении плиты.</w:t>
      </w:r>
    </w:p>
    <w:p w:rsidR="00000000" w:rsidRDefault="007B28C5">
      <w:pPr>
        <w:spacing w:after="120"/>
        <w:ind w:firstLine="284"/>
        <w:jc w:val="both"/>
      </w:pPr>
      <w:r>
        <w:t>В случае если</w:t>
      </w:r>
      <w:r>
        <w:rPr>
          <w:lang w:val="en-US"/>
        </w:rPr>
        <w:t xml:space="preserve"> </w:t>
      </w:r>
      <w:r>
        <w:rPr>
          <w:i/>
          <w:lang w:val="en-US"/>
        </w:rPr>
        <w:t>q</w:t>
      </w:r>
      <w:r>
        <w:rPr>
          <w:i/>
          <w:vertAlign w:val="superscript"/>
        </w:rPr>
        <w:t>о</w:t>
      </w:r>
      <w:r>
        <w:rPr>
          <w:i/>
          <w:vertAlign w:val="subscript"/>
          <w:lang w:val="en-US"/>
        </w:rPr>
        <w:t>crc</w:t>
      </w:r>
      <w:r>
        <w:rPr>
          <w:lang w:val="en-US"/>
        </w:rPr>
        <w:t xml:space="preserve"> &lt;</w:t>
      </w:r>
      <w:r>
        <w:t xml:space="preserve"> </w:t>
      </w:r>
      <w:r>
        <w:rPr>
          <w:i/>
          <w:lang w:val="en-US"/>
        </w:rPr>
        <w:t>q</w:t>
      </w:r>
      <w:r>
        <w:rPr>
          <w:i/>
          <w:vertAlign w:val="subscript"/>
        </w:rPr>
        <w:t>п</w:t>
      </w:r>
      <w:r>
        <w:t>, то плита рассчитывается как свободно опертая.</w:t>
      </w:r>
    </w:p>
    <w:p w:rsidR="00000000" w:rsidRDefault="007B28C5">
      <w:pPr>
        <w:jc w:val="center"/>
      </w:pPr>
      <w:r>
        <w:pict>
          <v:shape id="_x0000_i1078" type="#_x0000_t75" style="width:327pt;height:211.5pt">
            <v:imagedata r:id="rId93" o:title=""/>
          </v:shape>
        </w:pict>
      </w:r>
    </w:p>
    <w:p w:rsidR="00000000" w:rsidRDefault="007B28C5">
      <w:pPr>
        <w:spacing w:before="120" w:after="120"/>
        <w:jc w:val="center"/>
      </w:pPr>
      <w:r>
        <w:t>Рис. 48. Коэффициенты</w:t>
      </w:r>
      <w:r>
        <w:rPr>
          <w:lang w:val="en-US"/>
        </w:rPr>
        <w:t xml:space="preserve"> </w:t>
      </w:r>
      <w:r>
        <w:t>для плит, свободно опертых по контуру</w:t>
      </w:r>
    </w:p>
    <w:p w:rsidR="00000000" w:rsidRDefault="007B28C5">
      <w:pPr>
        <w:spacing w:before="120"/>
        <w:jc w:val="center"/>
      </w:pPr>
      <w:r>
        <w:pict>
          <v:shape id="_x0000_i1079" type="#_x0000_t75" style="width:312.75pt;height:235.5pt">
            <v:imagedata r:id="rId94" o:title=""/>
          </v:shape>
        </w:pict>
      </w:r>
    </w:p>
    <w:p w:rsidR="00000000" w:rsidRDefault="007B28C5">
      <w:pPr>
        <w:spacing w:before="120" w:after="120"/>
        <w:ind w:firstLine="284"/>
        <w:jc w:val="center"/>
      </w:pPr>
      <w:r>
        <w:t>Рис. 49. Коэффициенты</w:t>
      </w:r>
      <w:r>
        <w:rPr>
          <w:lang w:val="en-US"/>
        </w:rPr>
        <w:t xml:space="preserve"> </w:t>
      </w:r>
      <w:r>
        <w:t>для плит, свободно опертых по трем сторонам</w:t>
      </w:r>
    </w:p>
    <w:p w:rsidR="00000000" w:rsidRDefault="007B28C5">
      <w:pPr>
        <w:ind w:firstLine="284"/>
        <w:jc w:val="both"/>
      </w:pPr>
      <w:r>
        <w:rPr>
          <w:b/>
        </w:rPr>
        <w:t>6.46.</w:t>
      </w:r>
      <w:r>
        <w:t xml:space="preserve"> Для монолитной плиты сплошного сечения нагрузка</w:t>
      </w:r>
      <w:r>
        <w:rPr>
          <w:lang w:val="en-US"/>
        </w:rPr>
        <w:t xml:space="preserve"> </w:t>
      </w:r>
      <w:r>
        <w:rPr>
          <w:i/>
          <w:lang w:val="en-US"/>
        </w:rPr>
        <w:t>q</w:t>
      </w:r>
      <w:r>
        <w:rPr>
          <w:i/>
          <w:vertAlign w:val="subscript"/>
          <w:lang w:val="en-US"/>
        </w:rPr>
        <w:t>crc</w:t>
      </w:r>
      <w:r>
        <w:rPr>
          <w:i/>
          <w:vertAlign w:val="subscript"/>
        </w:rPr>
        <w:t>,</w:t>
      </w:r>
      <w:r>
        <w:rPr>
          <w:i/>
          <w:vertAlign w:val="subscript"/>
          <w:lang w:val="en-GB"/>
        </w:rPr>
        <w:t>i</w:t>
      </w:r>
      <w:r>
        <w:rPr>
          <w:lang w:val="en-US"/>
        </w:rPr>
        <w:t xml:space="preserve">, </w:t>
      </w:r>
      <w:r>
        <w:t>при которой образуются трещины в</w:t>
      </w:r>
      <w:r>
        <w:rPr>
          <w:lang w:val="en-US"/>
        </w:rPr>
        <w:t xml:space="preserve"> </w:t>
      </w:r>
      <w:r>
        <w:rPr>
          <w:i/>
          <w:lang w:val="en-US"/>
        </w:rPr>
        <w:t>i</w:t>
      </w:r>
      <w:r>
        <w:rPr>
          <w:lang w:val="en-US"/>
        </w:rPr>
        <w:t>-</w:t>
      </w:r>
      <w:r>
        <w:t>м сечении плиты (см. рис. 45), определяется по формуле</w:t>
      </w:r>
    </w:p>
    <w:p w:rsidR="00000000" w:rsidRDefault="007B28C5">
      <w:pPr>
        <w:spacing w:before="120" w:after="120"/>
        <w:ind w:firstLine="284"/>
        <w:jc w:val="right"/>
      </w:pPr>
      <w:r>
        <w:rPr>
          <w:i/>
          <w:lang w:val="en-US"/>
        </w:rPr>
        <w:t>q</w:t>
      </w:r>
      <w:r>
        <w:rPr>
          <w:i/>
          <w:vertAlign w:val="subscript"/>
          <w:lang w:val="en-US"/>
        </w:rPr>
        <w:t>crc</w:t>
      </w:r>
      <w:r>
        <w:rPr>
          <w:i/>
          <w:vertAlign w:val="subscript"/>
        </w:rPr>
        <w:t>,</w:t>
      </w:r>
      <w:r>
        <w:rPr>
          <w:i/>
          <w:vertAlign w:val="subscript"/>
          <w:lang w:val="en-GB"/>
        </w:rPr>
        <w:t>i</w:t>
      </w:r>
      <w:r>
        <w:t xml:space="preserve"> = </w:t>
      </w:r>
      <w:r>
        <w:rPr>
          <w:i/>
        </w:rPr>
        <w:t>а</w:t>
      </w:r>
      <w:r>
        <w:rPr>
          <w:i/>
          <w:vertAlign w:val="superscript"/>
        </w:rPr>
        <w:t>о</w:t>
      </w:r>
      <w:r>
        <w:rPr>
          <w:i/>
          <w:vertAlign w:val="subscript"/>
          <w:lang w:val="en-GB"/>
        </w:rPr>
        <w:t>i</w:t>
      </w:r>
      <w:r>
        <w:rPr>
          <w:i/>
          <w:lang w:val="en-GB"/>
        </w:rPr>
        <w:t xml:space="preserve"> h</w:t>
      </w:r>
      <w:r>
        <w:rPr>
          <w:i/>
          <w:vertAlign w:val="superscript"/>
          <w:lang w:val="en-GB"/>
        </w:rPr>
        <w:t>2</w:t>
      </w:r>
      <w:r>
        <w:rPr>
          <w:i/>
          <w:lang w:val="en-GB"/>
        </w:rPr>
        <w:t xml:space="preserve"> R</w:t>
      </w:r>
      <w:r>
        <w:rPr>
          <w:i/>
          <w:vertAlign w:val="subscript"/>
          <w:lang w:val="en-GB"/>
        </w:rPr>
        <w:t>bt</w:t>
      </w:r>
      <w:r>
        <w:rPr>
          <w:lang w:val="en-GB"/>
        </w:rPr>
        <w:t xml:space="preserve">, </w:t>
      </w:r>
      <w:r>
        <w:rPr>
          <w:lang w:val="en-GB"/>
        </w:rPr>
        <w:tab/>
      </w:r>
      <w:r>
        <w:rPr>
          <w:lang w:val="en-GB"/>
        </w:rPr>
        <w:tab/>
      </w:r>
      <w:r>
        <w:rPr>
          <w:lang w:val="en-GB"/>
        </w:rPr>
        <w:tab/>
        <w:t>(218)</w:t>
      </w:r>
    </w:p>
    <w:p w:rsidR="00000000" w:rsidRDefault="007B28C5">
      <w:pPr>
        <w:jc w:val="both"/>
        <w:rPr>
          <w:lang w:val="en-GB"/>
        </w:rPr>
      </w:pPr>
      <w:r>
        <w:t xml:space="preserve">где </w:t>
      </w:r>
      <w:r>
        <w:rPr>
          <w:i/>
        </w:rPr>
        <w:t>а</w:t>
      </w:r>
      <w:r>
        <w:rPr>
          <w:i/>
          <w:vertAlign w:val="superscript"/>
        </w:rPr>
        <w:t>о</w:t>
      </w:r>
      <w:r>
        <w:rPr>
          <w:i/>
          <w:vertAlign w:val="subscript"/>
          <w:lang w:val="en-GB"/>
        </w:rPr>
        <w:t>i</w:t>
      </w:r>
      <w:r>
        <w:t xml:space="preserve"> </w:t>
      </w:r>
      <w:r>
        <w:rPr>
          <w:i/>
        </w:rPr>
        <w:t>—</w:t>
      </w:r>
      <w:r>
        <w:t xml:space="preserve"> коэффициент, определяемый в зависимости от соотношения сторон плит и схемы </w:t>
      </w:r>
      <w:r>
        <w:t xml:space="preserve">защемления по табл. 13. </w:t>
      </w:r>
    </w:p>
    <w:p w:rsidR="00000000" w:rsidRDefault="007B28C5">
      <w:pPr>
        <w:spacing w:before="120" w:after="120"/>
        <w:jc w:val="right"/>
      </w:pPr>
      <w:r>
        <w:rPr>
          <w:spacing w:val="40"/>
        </w:rPr>
        <w:t>Таблица</w:t>
      </w:r>
      <w:r>
        <w:t xml:space="preserve"> 13</w:t>
      </w:r>
    </w:p>
    <w:tbl>
      <w:tblPr>
        <w:tblW w:w="0" w:type="auto"/>
        <w:tblInd w:w="48" w:type="dxa"/>
        <w:tblLayout w:type="fixed"/>
        <w:tblCellMar>
          <w:left w:w="0" w:type="dxa"/>
          <w:right w:w="0" w:type="dxa"/>
        </w:tblCellMar>
        <w:tblLook w:val="0000" w:firstRow="0" w:lastRow="0" w:firstColumn="0" w:lastColumn="0" w:noHBand="0" w:noVBand="0"/>
      </w:tblPr>
      <w:tblGrid>
        <w:gridCol w:w="1945"/>
        <w:gridCol w:w="1802"/>
        <w:gridCol w:w="624"/>
        <w:gridCol w:w="624"/>
        <w:gridCol w:w="624"/>
        <w:gridCol w:w="624"/>
      </w:tblGrid>
      <w:tr w:rsidR="00000000">
        <w:tblPrEx>
          <w:tblCellMar>
            <w:top w:w="0" w:type="dxa"/>
            <w:left w:w="0" w:type="dxa"/>
            <w:bottom w:w="0" w:type="dxa"/>
            <w:right w:w="0" w:type="dxa"/>
          </w:tblCellMar>
        </w:tblPrEx>
        <w:tc>
          <w:tcPr>
            <w:tcW w:w="1945" w:type="dxa"/>
            <w:tcBorders>
              <w:top w:val="single" w:sz="6" w:space="0" w:color="auto"/>
              <w:left w:val="single" w:sz="6" w:space="0" w:color="auto"/>
              <w:bottom w:val="single" w:sz="6" w:space="0" w:color="auto"/>
              <w:right w:val="single" w:sz="6" w:space="0" w:color="auto"/>
            </w:tcBorders>
          </w:tcPr>
          <w:p w:rsidR="00000000" w:rsidRDefault="007B28C5">
            <w:pPr>
              <w:jc w:val="center"/>
            </w:pPr>
            <w:r>
              <w:t>Опирание плиты</w:t>
            </w:r>
          </w:p>
        </w:tc>
        <w:tc>
          <w:tcPr>
            <w:tcW w:w="1802" w:type="dxa"/>
            <w:tcBorders>
              <w:top w:val="single" w:sz="6" w:space="0" w:color="auto"/>
              <w:left w:val="single" w:sz="6" w:space="0" w:color="auto"/>
              <w:bottom w:val="single" w:sz="6" w:space="0" w:color="auto"/>
              <w:right w:val="single" w:sz="6" w:space="0" w:color="auto"/>
            </w:tcBorders>
          </w:tcPr>
          <w:p w:rsidR="00000000" w:rsidRDefault="007B28C5">
            <w:pPr>
              <w:jc w:val="center"/>
            </w:pPr>
            <w:r>
              <w:t>Соотношение сторон</w:t>
            </w:r>
          </w:p>
        </w:tc>
        <w:tc>
          <w:tcPr>
            <w:tcW w:w="2493" w:type="dxa"/>
            <w:gridSpan w:val="4"/>
            <w:tcBorders>
              <w:top w:val="single" w:sz="6" w:space="0" w:color="auto"/>
              <w:left w:val="single" w:sz="6" w:space="0" w:color="auto"/>
              <w:bottom w:val="single" w:sz="6" w:space="0" w:color="auto"/>
              <w:right w:val="single" w:sz="6" w:space="0" w:color="auto"/>
            </w:tcBorders>
          </w:tcPr>
          <w:p w:rsidR="00000000" w:rsidRDefault="007B28C5">
            <w:pPr>
              <w:jc w:val="center"/>
            </w:pPr>
            <w:r>
              <w:t>Коэффициенты</w:t>
            </w:r>
          </w:p>
        </w:tc>
      </w:tr>
      <w:tr w:rsidR="00000000">
        <w:tblPrEx>
          <w:tblCellMar>
            <w:top w:w="0" w:type="dxa"/>
            <w:left w:w="0" w:type="dxa"/>
            <w:bottom w:w="0" w:type="dxa"/>
            <w:right w:w="0" w:type="dxa"/>
          </w:tblCellMar>
        </w:tblPrEx>
        <w:tc>
          <w:tcPr>
            <w:tcW w:w="1945" w:type="dxa"/>
            <w:tcBorders>
              <w:top w:val="single" w:sz="6" w:space="0" w:color="auto"/>
              <w:left w:val="single" w:sz="6" w:space="0" w:color="auto"/>
              <w:right w:val="single" w:sz="6" w:space="0" w:color="auto"/>
            </w:tcBorders>
          </w:tcPr>
          <w:p w:rsidR="00000000" w:rsidRDefault="007B28C5">
            <w:pPr>
              <w:jc w:val="center"/>
            </w:pPr>
          </w:p>
        </w:tc>
        <w:tc>
          <w:tcPr>
            <w:tcW w:w="1802" w:type="dxa"/>
            <w:tcBorders>
              <w:top w:val="single" w:sz="6" w:space="0" w:color="auto"/>
              <w:left w:val="single" w:sz="6" w:space="0" w:color="auto"/>
              <w:right w:val="single" w:sz="6" w:space="0" w:color="auto"/>
            </w:tcBorders>
          </w:tcPr>
          <w:p w:rsidR="00000000" w:rsidRDefault="007B28C5">
            <w:pPr>
              <w:jc w:val="center"/>
              <w:rPr>
                <w:lang w:val="en-US"/>
              </w:rPr>
            </w:pPr>
            <w:r>
              <w:rPr>
                <w:i/>
                <w:lang w:val="en-US"/>
              </w:rPr>
              <w:sym w:font="Symbol" w:char="F06C"/>
            </w:r>
            <w:r>
              <w:t xml:space="preserve"> = </w:t>
            </w:r>
            <w:r>
              <w:rPr>
                <w:i/>
                <w:lang w:val="en-GB"/>
              </w:rPr>
              <w:t>l</w:t>
            </w:r>
            <w:r>
              <w:rPr>
                <w:i/>
                <w:vertAlign w:val="subscript"/>
                <w:lang w:val="en-GB"/>
              </w:rPr>
              <w:t>2</w:t>
            </w:r>
            <w:r>
              <w:rPr>
                <w:lang w:val="en-GB"/>
              </w:rPr>
              <w:t>/</w:t>
            </w:r>
            <w:r>
              <w:rPr>
                <w:i/>
                <w:lang w:val="en-GB"/>
              </w:rPr>
              <w:t>l</w:t>
            </w:r>
            <w:r>
              <w:rPr>
                <w:i/>
                <w:vertAlign w:val="subscript"/>
                <w:lang w:val="en-GB"/>
              </w:rPr>
              <w:t>1</w:t>
            </w:r>
          </w:p>
        </w:tc>
        <w:tc>
          <w:tcPr>
            <w:tcW w:w="624" w:type="dxa"/>
            <w:tcBorders>
              <w:top w:val="single" w:sz="6" w:space="0" w:color="auto"/>
              <w:left w:val="single" w:sz="6" w:space="0" w:color="auto"/>
              <w:right w:val="single" w:sz="6" w:space="0" w:color="auto"/>
            </w:tcBorders>
          </w:tcPr>
          <w:p w:rsidR="00000000" w:rsidRDefault="007B28C5">
            <w:pPr>
              <w:jc w:val="center"/>
            </w:pPr>
            <w:r>
              <w:rPr>
                <w:i/>
              </w:rPr>
              <w:t>а</w:t>
            </w:r>
            <w:r>
              <w:rPr>
                <w:i/>
                <w:vertAlign w:val="superscript"/>
              </w:rPr>
              <w:t>о</w:t>
            </w:r>
            <w:r>
              <w:rPr>
                <w:i/>
                <w:vertAlign w:val="subscript"/>
              </w:rPr>
              <w:t>1</w:t>
            </w:r>
          </w:p>
        </w:tc>
        <w:tc>
          <w:tcPr>
            <w:tcW w:w="624" w:type="dxa"/>
            <w:tcBorders>
              <w:top w:val="single" w:sz="6" w:space="0" w:color="auto"/>
              <w:left w:val="single" w:sz="6" w:space="0" w:color="auto"/>
              <w:right w:val="single" w:sz="6" w:space="0" w:color="auto"/>
            </w:tcBorders>
          </w:tcPr>
          <w:p w:rsidR="00000000" w:rsidRDefault="007B28C5">
            <w:pPr>
              <w:jc w:val="center"/>
            </w:pPr>
            <w:r>
              <w:rPr>
                <w:i/>
              </w:rPr>
              <w:t>а</w:t>
            </w:r>
            <w:r>
              <w:rPr>
                <w:i/>
                <w:vertAlign w:val="superscript"/>
              </w:rPr>
              <w:t>о</w:t>
            </w:r>
            <w:r>
              <w:rPr>
                <w:i/>
                <w:vertAlign w:val="subscript"/>
              </w:rPr>
              <w:t>2</w:t>
            </w:r>
          </w:p>
        </w:tc>
        <w:tc>
          <w:tcPr>
            <w:tcW w:w="624" w:type="dxa"/>
            <w:tcBorders>
              <w:top w:val="single" w:sz="6" w:space="0" w:color="auto"/>
              <w:left w:val="single" w:sz="6" w:space="0" w:color="auto"/>
              <w:right w:val="single" w:sz="6" w:space="0" w:color="auto"/>
            </w:tcBorders>
          </w:tcPr>
          <w:p w:rsidR="00000000" w:rsidRDefault="007B28C5">
            <w:pPr>
              <w:jc w:val="center"/>
            </w:pPr>
            <w:r>
              <w:rPr>
                <w:i/>
              </w:rPr>
              <w:t>а</w:t>
            </w:r>
            <w:r>
              <w:rPr>
                <w:i/>
                <w:vertAlign w:val="superscript"/>
              </w:rPr>
              <w:t>о</w:t>
            </w:r>
            <w:r>
              <w:rPr>
                <w:i/>
                <w:vertAlign w:val="subscript"/>
              </w:rPr>
              <w:t>3</w:t>
            </w:r>
          </w:p>
        </w:tc>
        <w:tc>
          <w:tcPr>
            <w:tcW w:w="624" w:type="dxa"/>
            <w:tcBorders>
              <w:top w:val="single" w:sz="6" w:space="0" w:color="auto"/>
              <w:left w:val="single" w:sz="6" w:space="0" w:color="auto"/>
              <w:right w:val="single" w:sz="6" w:space="0" w:color="auto"/>
            </w:tcBorders>
          </w:tcPr>
          <w:p w:rsidR="00000000" w:rsidRDefault="007B28C5">
            <w:pPr>
              <w:jc w:val="center"/>
              <w:rPr>
                <w:lang w:val="en-US"/>
              </w:rPr>
            </w:pPr>
            <w:r>
              <w:rPr>
                <w:i/>
                <w:lang w:val="en-US"/>
              </w:rPr>
              <w:sym w:font="Symbol" w:char="F062"/>
            </w:r>
            <w:r>
              <w:rPr>
                <w:i/>
                <w:vertAlign w:val="superscript"/>
              </w:rPr>
              <w:t>о</w:t>
            </w:r>
          </w:p>
        </w:tc>
      </w:tr>
      <w:tr w:rsidR="00000000">
        <w:tblPrEx>
          <w:tblCellMar>
            <w:top w:w="0" w:type="dxa"/>
            <w:left w:w="0" w:type="dxa"/>
            <w:bottom w:w="0" w:type="dxa"/>
            <w:right w:w="0" w:type="dxa"/>
          </w:tblCellMar>
        </w:tblPrEx>
        <w:tc>
          <w:tcPr>
            <w:tcW w:w="1945" w:type="dxa"/>
            <w:tcBorders>
              <w:top w:val="single" w:sz="6" w:space="0" w:color="auto"/>
              <w:left w:val="single" w:sz="6" w:space="0" w:color="auto"/>
            </w:tcBorders>
          </w:tcPr>
          <w:p w:rsidR="00000000" w:rsidRDefault="007B28C5">
            <w:pPr>
              <w:jc w:val="both"/>
            </w:pPr>
            <w:r>
              <w:t xml:space="preserve">Защемление по </w:t>
            </w:r>
          </w:p>
        </w:tc>
        <w:tc>
          <w:tcPr>
            <w:tcW w:w="1802" w:type="dxa"/>
            <w:tcBorders>
              <w:top w:val="single" w:sz="6" w:space="0" w:color="auto"/>
              <w:left w:val="single" w:sz="6" w:space="0" w:color="auto"/>
              <w:right w:val="single" w:sz="6" w:space="0" w:color="auto"/>
            </w:tcBorders>
          </w:tcPr>
          <w:p w:rsidR="00000000" w:rsidRDefault="007B28C5">
            <w:pPr>
              <w:jc w:val="center"/>
            </w:pPr>
            <w:r>
              <w:t>1</w:t>
            </w:r>
          </w:p>
        </w:tc>
        <w:tc>
          <w:tcPr>
            <w:tcW w:w="624" w:type="dxa"/>
            <w:tcBorders>
              <w:top w:val="single" w:sz="6" w:space="0" w:color="auto"/>
              <w:left w:val="nil"/>
            </w:tcBorders>
          </w:tcPr>
          <w:p w:rsidR="00000000" w:rsidRDefault="007B28C5">
            <w:pPr>
              <w:jc w:val="center"/>
            </w:pPr>
            <w:r>
              <w:t>5,6</w:t>
            </w:r>
          </w:p>
        </w:tc>
        <w:tc>
          <w:tcPr>
            <w:tcW w:w="624" w:type="dxa"/>
            <w:tcBorders>
              <w:top w:val="single" w:sz="6" w:space="0" w:color="auto"/>
              <w:left w:val="single" w:sz="6" w:space="0" w:color="auto"/>
              <w:right w:val="single" w:sz="6" w:space="0" w:color="auto"/>
            </w:tcBorders>
          </w:tcPr>
          <w:p w:rsidR="00000000" w:rsidRDefault="007B28C5">
            <w:pPr>
              <w:jc w:val="center"/>
            </w:pPr>
            <w:r>
              <w:t>5,6</w:t>
            </w:r>
          </w:p>
        </w:tc>
        <w:tc>
          <w:tcPr>
            <w:tcW w:w="624" w:type="dxa"/>
            <w:tcBorders>
              <w:top w:val="single" w:sz="6" w:space="0" w:color="auto"/>
              <w:left w:val="nil"/>
            </w:tcBorders>
          </w:tcPr>
          <w:p w:rsidR="00000000" w:rsidRDefault="007B28C5">
            <w:pPr>
              <w:jc w:val="center"/>
            </w:pPr>
            <w:r>
              <w:t>9,4</w:t>
            </w:r>
          </w:p>
        </w:tc>
        <w:tc>
          <w:tcPr>
            <w:tcW w:w="624" w:type="dxa"/>
            <w:tcBorders>
              <w:top w:val="single" w:sz="6" w:space="0" w:color="auto"/>
              <w:left w:val="single" w:sz="6" w:space="0" w:color="auto"/>
              <w:right w:val="single" w:sz="6" w:space="0" w:color="auto"/>
            </w:tcBorders>
          </w:tcPr>
          <w:p w:rsidR="00000000" w:rsidRDefault="007B28C5">
            <w:pPr>
              <w:jc w:val="center"/>
            </w:pPr>
            <w:r>
              <w:t>0,3</w:t>
            </w:r>
          </w:p>
        </w:tc>
      </w:tr>
      <w:tr w:rsidR="00000000">
        <w:tblPrEx>
          <w:tblCellMar>
            <w:top w:w="0" w:type="dxa"/>
            <w:left w:w="0" w:type="dxa"/>
            <w:bottom w:w="0" w:type="dxa"/>
            <w:right w:w="0" w:type="dxa"/>
          </w:tblCellMar>
        </w:tblPrEx>
        <w:tc>
          <w:tcPr>
            <w:tcW w:w="1945" w:type="dxa"/>
            <w:tcBorders>
              <w:left w:val="single" w:sz="6" w:space="0" w:color="auto"/>
            </w:tcBorders>
          </w:tcPr>
          <w:p w:rsidR="00000000" w:rsidRDefault="007B28C5">
            <w:pPr>
              <w:jc w:val="both"/>
            </w:pPr>
            <w:r>
              <w:t>контуру</w:t>
            </w:r>
          </w:p>
        </w:tc>
        <w:tc>
          <w:tcPr>
            <w:tcW w:w="1802" w:type="dxa"/>
            <w:tcBorders>
              <w:left w:val="single" w:sz="6" w:space="0" w:color="auto"/>
              <w:right w:val="single" w:sz="6" w:space="0" w:color="auto"/>
            </w:tcBorders>
          </w:tcPr>
          <w:p w:rsidR="00000000" w:rsidRDefault="007B28C5">
            <w:pPr>
              <w:jc w:val="center"/>
            </w:pPr>
            <w:r>
              <w:t>1,11</w:t>
            </w:r>
          </w:p>
        </w:tc>
        <w:tc>
          <w:tcPr>
            <w:tcW w:w="624" w:type="dxa"/>
            <w:tcBorders>
              <w:left w:val="nil"/>
            </w:tcBorders>
          </w:tcPr>
          <w:p w:rsidR="00000000" w:rsidRDefault="007B28C5">
            <w:pPr>
              <w:jc w:val="center"/>
            </w:pPr>
            <w:r>
              <w:t>5</w:t>
            </w:r>
          </w:p>
        </w:tc>
        <w:tc>
          <w:tcPr>
            <w:tcW w:w="624" w:type="dxa"/>
            <w:tcBorders>
              <w:left w:val="single" w:sz="6" w:space="0" w:color="auto"/>
              <w:right w:val="single" w:sz="6" w:space="0" w:color="auto"/>
            </w:tcBorders>
          </w:tcPr>
          <w:p w:rsidR="00000000" w:rsidRDefault="007B28C5">
            <w:pPr>
              <w:jc w:val="center"/>
            </w:pPr>
            <w:r>
              <w:t>5,2</w:t>
            </w:r>
          </w:p>
        </w:tc>
        <w:tc>
          <w:tcPr>
            <w:tcW w:w="624" w:type="dxa"/>
            <w:tcBorders>
              <w:left w:val="nil"/>
            </w:tcBorders>
          </w:tcPr>
          <w:p w:rsidR="00000000" w:rsidRDefault="007B28C5">
            <w:pPr>
              <w:jc w:val="center"/>
            </w:pPr>
            <w:r>
              <w:t>8</w:t>
            </w:r>
          </w:p>
        </w:tc>
        <w:tc>
          <w:tcPr>
            <w:tcW w:w="624" w:type="dxa"/>
            <w:tcBorders>
              <w:left w:val="single" w:sz="6" w:space="0" w:color="auto"/>
              <w:right w:val="single" w:sz="6" w:space="0" w:color="auto"/>
            </w:tcBorders>
          </w:tcPr>
          <w:p w:rsidR="00000000" w:rsidRDefault="007B28C5">
            <w:pPr>
              <w:jc w:val="center"/>
            </w:pPr>
            <w:r>
              <w:t>0,31</w:t>
            </w:r>
          </w:p>
        </w:tc>
      </w:tr>
      <w:tr w:rsidR="00000000">
        <w:tblPrEx>
          <w:tblCellMar>
            <w:top w:w="0" w:type="dxa"/>
            <w:left w:w="0" w:type="dxa"/>
            <w:bottom w:w="0" w:type="dxa"/>
            <w:right w:w="0" w:type="dxa"/>
          </w:tblCellMar>
        </w:tblPrEx>
        <w:tc>
          <w:tcPr>
            <w:tcW w:w="1945" w:type="dxa"/>
            <w:tcBorders>
              <w:left w:val="single" w:sz="6" w:space="0" w:color="auto"/>
            </w:tcBorders>
          </w:tcPr>
          <w:p w:rsidR="00000000" w:rsidRDefault="007B28C5">
            <w:pPr>
              <w:jc w:val="center"/>
            </w:pPr>
          </w:p>
        </w:tc>
        <w:tc>
          <w:tcPr>
            <w:tcW w:w="1802" w:type="dxa"/>
            <w:tcBorders>
              <w:left w:val="single" w:sz="6" w:space="0" w:color="auto"/>
              <w:right w:val="single" w:sz="6" w:space="0" w:color="auto"/>
            </w:tcBorders>
          </w:tcPr>
          <w:p w:rsidR="00000000" w:rsidRDefault="007B28C5">
            <w:pPr>
              <w:jc w:val="center"/>
            </w:pPr>
            <w:r>
              <w:t>1,25</w:t>
            </w:r>
          </w:p>
        </w:tc>
        <w:tc>
          <w:tcPr>
            <w:tcW w:w="624" w:type="dxa"/>
            <w:tcBorders>
              <w:left w:val="nil"/>
            </w:tcBorders>
          </w:tcPr>
          <w:p w:rsidR="00000000" w:rsidRDefault="007B28C5">
            <w:pPr>
              <w:jc w:val="center"/>
            </w:pPr>
            <w:r>
              <w:t>4,3</w:t>
            </w:r>
          </w:p>
        </w:tc>
        <w:tc>
          <w:tcPr>
            <w:tcW w:w="624" w:type="dxa"/>
            <w:tcBorders>
              <w:left w:val="single" w:sz="6" w:space="0" w:color="auto"/>
              <w:right w:val="single" w:sz="6" w:space="0" w:color="auto"/>
            </w:tcBorders>
          </w:tcPr>
          <w:p w:rsidR="00000000" w:rsidRDefault="007B28C5">
            <w:pPr>
              <w:jc w:val="center"/>
            </w:pPr>
            <w:r>
              <w:t>4,9</w:t>
            </w:r>
          </w:p>
        </w:tc>
        <w:tc>
          <w:tcPr>
            <w:tcW w:w="624" w:type="dxa"/>
            <w:tcBorders>
              <w:left w:val="nil"/>
            </w:tcBorders>
          </w:tcPr>
          <w:p w:rsidR="00000000" w:rsidRDefault="007B28C5">
            <w:pPr>
              <w:jc w:val="center"/>
            </w:pPr>
            <w:r>
              <w:t>6,8</w:t>
            </w:r>
          </w:p>
        </w:tc>
        <w:tc>
          <w:tcPr>
            <w:tcW w:w="624" w:type="dxa"/>
            <w:tcBorders>
              <w:left w:val="single" w:sz="6" w:space="0" w:color="auto"/>
              <w:right w:val="single" w:sz="6" w:space="0" w:color="auto"/>
            </w:tcBorders>
          </w:tcPr>
          <w:p w:rsidR="00000000" w:rsidRDefault="007B28C5">
            <w:pPr>
              <w:jc w:val="center"/>
            </w:pPr>
            <w:r>
              <w:t>0,31</w:t>
            </w:r>
          </w:p>
        </w:tc>
      </w:tr>
      <w:tr w:rsidR="00000000">
        <w:tblPrEx>
          <w:tblCellMar>
            <w:top w:w="0" w:type="dxa"/>
            <w:left w:w="0" w:type="dxa"/>
            <w:bottom w:w="0" w:type="dxa"/>
            <w:right w:w="0" w:type="dxa"/>
          </w:tblCellMar>
        </w:tblPrEx>
        <w:tc>
          <w:tcPr>
            <w:tcW w:w="1945" w:type="dxa"/>
            <w:tcBorders>
              <w:left w:val="single" w:sz="6" w:space="0" w:color="auto"/>
            </w:tcBorders>
          </w:tcPr>
          <w:p w:rsidR="00000000" w:rsidRDefault="007B28C5">
            <w:pPr>
              <w:jc w:val="center"/>
            </w:pPr>
          </w:p>
        </w:tc>
        <w:tc>
          <w:tcPr>
            <w:tcW w:w="1802" w:type="dxa"/>
            <w:tcBorders>
              <w:left w:val="single" w:sz="6" w:space="0" w:color="auto"/>
              <w:right w:val="single" w:sz="6" w:space="0" w:color="auto"/>
            </w:tcBorders>
          </w:tcPr>
          <w:p w:rsidR="00000000" w:rsidRDefault="007B28C5">
            <w:pPr>
              <w:jc w:val="center"/>
            </w:pPr>
            <w:r>
              <w:t>1,43</w:t>
            </w:r>
          </w:p>
        </w:tc>
        <w:tc>
          <w:tcPr>
            <w:tcW w:w="624" w:type="dxa"/>
            <w:tcBorders>
              <w:left w:val="nil"/>
            </w:tcBorders>
          </w:tcPr>
          <w:p w:rsidR="00000000" w:rsidRDefault="007B28C5">
            <w:pPr>
              <w:jc w:val="center"/>
            </w:pPr>
            <w:r>
              <w:t>3,9</w:t>
            </w:r>
          </w:p>
        </w:tc>
        <w:tc>
          <w:tcPr>
            <w:tcW w:w="624" w:type="dxa"/>
            <w:tcBorders>
              <w:left w:val="single" w:sz="6" w:space="0" w:color="auto"/>
              <w:right w:val="single" w:sz="6" w:space="0" w:color="auto"/>
            </w:tcBorders>
          </w:tcPr>
          <w:p w:rsidR="00000000" w:rsidRDefault="007B28C5">
            <w:pPr>
              <w:jc w:val="center"/>
            </w:pPr>
            <w:r>
              <w:t>4,7</w:t>
            </w:r>
          </w:p>
        </w:tc>
        <w:tc>
          <w:tcPr>
            <w:tcW w:w="624" w:type="dxa"/>
            <w:tcBorders>
              <w:left w:val="nil"/>
            </w:tcBorders>
          </w:tcPr>
          <w:p w:rsidR="00000000" w:rsidRDefault="007B28C5">
            <w:pPr>
              <w:jc w:val="center"/>
            </w:pPr>
            <w:r>
              <w:t>6</w:t>
            </w:r>
          </w:p>
        </w:tc>
        <w:tc>
          <w:tcPr>
            <w:tcW w:w="624" w:type="dxa"/>
            <w:tcBorders>
              <w:left w:val="single" w:sz="6" w:space="0" w:color="auto"/>
              <w:right w:val="single" w:sz="6" w:space="0" w:color="auto"/>
            </w:tcBorders>
          </w:tcPr>
          <w:p w:rsidR="00000000" w:rsidRDefault="007B28C5">
            <w:pPr>
              <w:jc w:val="center"/>
            </w:pPr>
            <w:r>
              <w:t>0,31</w:t>
            </w:r>
          </w:p>
        </w:tc>
      </w:tr>
      <w:tr w:rsidR="00000000">
        <w:tblPrEx>
          <w:tblCellMar>
            <w:top w:w="0" w:type="dxa"/>
            <w:left w:w="0" w:type="dxa"/>
            <w:bottom w:w="0" w:type="dxa"/>
            <w:right w:w="0" w:type="dxa"/>
          </w:tblCellMar>
        </w:tblPrEx>
        <w:tc>
          <w:tcPr>
            <w:tcW w:w="1945" w:type="dxa"/>
            <w:tcBorders>
              <w:left w:val="single" w:sz="6" w:space="0" w:color="auto"/>
            </w:tcBorders>
          </w:tcPr>
          <w:p w:rsidR="00000000" w:rsidRDefault="007B28C5">
            <w:pPr>
              <w:jc w:val="center"/>
            </w:pPr>
          </w:p>
        </w:tc>
        <w:tc>
          <w:tcPr>
            <w:tcW w:w="1802" w:type="dxa"/>
            <w:tcBorders>
              <w:left w:val="single" w:sz="6" w:space="0" w:color="auto"/>
              <w:right w:val="single" w:sz="6" w:space="0" w:color="auto"/>
            </w:tcBorders>
          </w:tcPr>
          <w:p w:rsidR="00000000" w:rsidRDefault="007B28C5">
            <w:pPr>
              <w:jc w:val="center"/>
            </w:pPr>
            <w:r>
              <w:t>1,66</w:t>
            </w:r>
          </w:p>
        </w:tc>
        <w:tc>
          <w:tcPr>
            <w:tcW w:w="624" w:type="dxa"/>
            <w:tcBorders>
              <w:left w:val="nil"/>
            </w:tcBorders>
          </w:tcPr>
          <w:p w:rsidR="00000000" w:rsidRDefault="007B28C5">
            <w:pPr>
              <w:jc w:val="center"/>
            </w:pPr>
            <w:r>
              <w:t>3,6</w:t>
            </w:r>
          </w:p>
        </w:tc>
        <w:tc>
          <w:tcPr>
            <w:tcW w:w="624" w:type="dxa"/>
            <w:tcBorders>
              <w:left w:val="single" w:sz="6" w:space="0" w:color="auto"/>
              <w:right w:val="single" w:sz="6" w:space="0" w:color="auto"/>
            </w:tcBorders>
          </w:tcPr>
          <w:p w:rsidR="00000000" w:rsidRDefault="007B28C5">
            <w:pPr>
              <w:jc w:val="center"/>
            </w:pPr>
            <w:r>
              <w:t>4,6</w:t>
            </w:r>
          </w:p>
        </w:tc>
        <w:tc>
          <w:tcPr>
            <w:tcW w:w="624" w:type="dxa"/>
            <w:tcBorders>
              <w:left w:val="nil"/>
            </w:tcBorders>
          </w:tcPr>
          <w:p w:rsidR="00000000" w:rsidRDefault="007B28C5">
            <w:pPr>
              <w:jc w:val="center"/>
            </w:pPr>
            <w:r>
              <w:t>5,3</w:t>
            </w:r>
          </w:p>
        </w:tc>
        <w:tc>
          <w:tcPr>
            <w:tcW w:w="624" w:type="dxa"/>
            <w:tcBorders>
              <w:left w:val="single" w:sz="6" w:space="0" w:color="auto"/>
              <w:right w:val="single" w:sz="6" w:space="0" w:color="auto"/>
            </w:tcBorders>
          </w:tcPr>
          <w:p w:rsidR="00000000" w:rsidRDefault="007B28C5">
            <w:pPr>
              <w:jc w:val="center"/>
            </w:pPr>
            <w:r>
              <w:t>0,31</w:t>
            </w:r>
          </w:p>
        </w:tc>
      </w:tr>
      <w:tr w:rsidR="00000000">
        <w:tblPrEx>
          <w:tblCellMar>
            <w:top w:w="0" w:type="dxa"/>
            <w:left w:w="0" w:type="dxa"/>
            <w:bottom w:w="0" w:type="dxa"/>
            <w:right w:w="0" w:type="dxa"/>
          </w:tblCellMar>
        </w:tblPrEx>
        <w:tc>
          <w:tcPr>
            <w:tcW w:w="1945" w:type="dxa"/>
            <w:tcBorders>
              <w:left w:val="single" w:sz="6" w:space="0" w:color="auto"/>
            </w:tcBorders>
          </w:tcPr>
          <w:p w:rsidR="00000000" w:rsidRDefault="007B28C5">
            <w:pPr>
              <w:jc w:val="center"/>
            </w:pPr>
          </w:p>
        </w:tc>
        <w:tc>
          <w:tcPr>
            <w:tcW w:w="1802" w:type="dxa"/>
            <w:tcBorders>
              <w:left w:val="single" w:sz="6" w:space="0" w:color="auto"/>
              <w:right w:val="single" w:sz="6" w:space="0" w:color="auto"/>
            </w:tcBorders>
          </w:tcPr>
          <w:p w:rsidR="00000000" w:rsidRDefault="007B28C5">
            <w:pPr>
              <w:jc w:val="center"/>
            </w:pPr>
            <w:r>
              <w:t>2</w:t>
            </w:r>
          </w:p>
        </w:tc>
        <w:tc>
          <w:tcPr>
            <w:tcW w:w="624" w:type="dxa"/>
            <w:tcBorders>
              <w:left w:val="nil"/>
            </w:tcBorders>
          </w:tcPr>
          <w:p w:rsidR="00000000" w:rsidRDefault="007B28C5">
            <w:pPr>
              <w:jc w:val="center"/>
            </w:pPr>
            <w:r>
              <w:t>3,5</w:t>
            </w:r>
          </w:p>
        </w:tc>
        <w:tc>
          <w:tcPr>
            <w:tcW w:w="624" w:type="dxa"/>
            <w:tcBorders>
              <w:left w:val="single" w:sz="6" w:space="0" w:color="auto"/>
              <w:right w:val="single" w:sz="6" w:space="0" w:color="auto"/>
            </w:tcBorders>
          </w:tcPr>
          <w:p w:rsidR="00000000" w:rsidRDefault="007B28C5">
            <w:pPr>
              <w:jc w:val="center"/>
            </w:pPr>
            <w:r>
              <w:t>4,6</w:t>
            </w:r>
          </w:p>
        </w:tc>
        <w:tc>
          <w:tcPr>
            <w:tcW w:w="624" w:type="dxa"/>
            <w:tcBorders>
              <w:left w:val="nil"/>
            </w:tcBorders>
          </w:tcPr>
          <w:p w:rsidR="00000000" w:rsidRDefault="007B28C5">
            <w:pPr>
              <w:jc w:val="center"/>
            </w:pPr>
            <w:r>
              <w:t>4,9</w:t>
            </w:r>
          </w:p>
        </w:tc>
        <w:tc>
          <w:tcPr>
            <w:tcW w:w="624" w:type="dxa"/>
            <w:tcBorders>
              <w:left w:val="single" w:sz="6" w:space="0" w:color="auto"/>
              <w:right w:val="single" w:sz="6" w:space="0" w:color="auto"/>
            </w:tcBorders>
          </w:tcPr>
          <w:p w:rsidR="00000000" w:rsidRDefault="007B28C5">
            <w:pPr>
              <w:jc w:val="center"/>
            </w:pPr>
            <w:r>
              <w:t>0,32</w:t>
            </w:r>
          </w:p>
        </w:tc>
      </w:tr>
      <w:tr w:rsidR="00000000">
        <w:tblPrEx>
          <w:tblCellMar>
            <w:top w:w="0" w:type="dxa"/>
            <w:left w:w="0" w:type="dxa"/>
            <w:bottom w:w="0" w:type="dxa"/>
            <w:right w:w="0" w:type="dxa"/>
          </w:tblCellMar>
        </w:tblPrEx>
        <w:tc>
          <w:tcPr>
            <w:tcW w:w="1945" w:type="dxa"/>
            <w:tcBorders>
              <w:top w:val="single" w:sz="6" w:space="0" w:color="auto"/>
              <w:left w:val="single" w:sz="6" w:space="0" w:color="auto"/>
            </w:tcBorders>
          </w:tcPr>
          <w:p w:rsidR="00000000" w:rsidRDefault="007B28C5">
            <w:pPr>
              <w:jc w:val="both"/>
            </w:pPr>
            <w:r>
              <w:t xml:space="preserve">Защемление по трем </w:t>
            </w:r>
          </w:p>
        </w:tc>
        <w:tc>
          <w:tcPr>
            <w:tcW w:w="1802" w:type="dxa"/>
            <w:tcBorders>
              <w:top w:val="single" w:sz="6" w:space="0" w:color="auto"/>
              <w:left w:val="single" w:sz="6" w:space="0" w:color="auto"/>
              <w:right w:val="single" w:sz="6" w:space="0" w:color="auto"/>
            </w:tcBorders>
          </w:tcPr>
          <w:p w:rsidR="00000000" w:rsidRDefault="007B28C5">
            <w:pPr>
              <w:jc w:val="center"/>
            </w:pPr>
            <w:r>
              <w:t>0,7</w:t>
            </w:r>
          </w:p>
        </w:tc>
        <w:tc>
          <w:tcPr>
            <w:tcW w:w="624" w:type="dxa"/>
            <w:tcBorders>
              <w:top w:val="single" w:sz="6" w:space="0" w:color="auto"/>
              <w:left w:val="nil"/>
            </w:tcBorders>
          </w:tcPr>
          <w:p w:rsidR="00000000" w:rsidRDefault="007B28C5">
            <w:pPr>
              <w:jc w:val="center"/>
            </w:pPr>
            <w:r>
              <w:t>3,3</w:t>
            </w:r>
          </w:p>
        </w:tc>
        <w:tc>
          <w:tcPr>
            <w:tcW w:w="624" w:type="dxa"/>
            <w:tcBorders>
              <w:top w:val="single" w:sz="6" w:space="0" w:color="auto"/>
              <w:left w:val="single" w:sz="6" w:space="0" w:color="auto"/>
              <w:right w:val="single" w:sz="6" w:space="0" w:color="auto"/>
            </w:tcBorders>
          </w:tcPr>
          <w:p w:rsidR="00000000" w:rsidRDefault="007B28C5">
            <w:pPr>
              <w:jc w:val="center"/>
            </w:pPr>
            <w:r>
              <w:t>4,3</w:t>
            </w:r>
          </w:p>
        </w:tc>
        <w:tc>
          <w:tcPr>
            <w:tcW w:w="624" w:type="dxa"/>
            <w:tcBorders>
              <w:top w:val="single" w:sz="6" w:space="0" w:color="auto"/>
              <w:left w:val="nil"/>
            </w:tcBorders>
          </w:tcPr>
          <w:p w:rsidR="00000000" w:rsidRDefault="007B28C5">
            <w:pPr>
              <w:jc w:val="center"/>
            </w:pPr>
            <w:r>
              <w:t>5,6</w:t>
            </w:r>
          </w:p>
        </w:tc>
        <w:tc>
          <w:tcPr>
            <w:tcW w:w="624" w:type="dxa"/>
            <w:tcBorders>
              <w:top w:val="single" w:sz="6" w:space="0" w:color="auto"/>
              <w:left w:val="single" w:sz="6" w:space="0" w:color="auto"/>
              <w:right w:val="single" w:sz="6" w:space="0" w:color="auto"/>
            </w:tcBorders>
          </w:tcPr>
          <w:p w:rsidR="00000000" w:rsidRDefault="007B28C5">
            <w:pPr>
              <w:jc w:val="center"/>
            </w:pPr>
            <w:r>
              <w:t>0,26</w:t>
            </w:r>
          </w:p>
        </w:tc>
      </w:tr>
      <w:tr w:rsidR="00000000">
        <w:tblPrEx>
          <w:tblCellMar>
            <w:top w:w="0" w:type="dxa"/>
            <w:left w:w="0" w:type="dxa"/>
            <w:bottom w:w="0" w:type="dxa"/>
            <w:right w:w="0" w:type="dxa"/>
          </w:tblCellMar>
        </w:tblPrEx>
        <w:tc>
          <w:tcPr>
            <w:tcW w:w="1945" w:type="dxa"/>
            <w:tcBorders>
              <w:left w:val="single" w:sz="6" w:space="0" w:color="auto"/>
            </w:tcBorders>
          </w:tcPr>
          <w:p w:rsidR="00000000" w:rsidRDefault="007B28C5">
            <w:pPr>
              <w:jc w:val="both"/>
            </w:pPr>
            <w:r>
              <w:t>сторонам</w:t>
            </w:r>
          </w:p>
        </w:tc>
        <w:tc>
          <w:tcPr>
            <w:tcW w:w="1802" w:type="dxa"/>
            <w:tcBorders>
              <w:left w:val="single" w:sz="6" w:space="0" w:color="auto"/>
              <w:right w:val="single" w:sz="6" w:space="0" w:color="auto"/>
            </w:tcBorders>
          </w:tcPr>
          <w:p w:rsidR="00000000" w:rsidRDefault="007B28C5">
            <w:pPr>
              <w:jc w:val="center"/>
            </w:pPr>
            <w:r>
              <w:t>0,8</w:t>
            </w:r>
          </w:p>
        </w:tc>
        <w:tc>
          <w:tcPr>
            <w:tcW w:w="624" w:type="dxa"/>
            <w:tcBorders>
              <w:left w:val="nil"/>
            </w:tcBorders>
          </w:tcPr>
          <w:p w:rsidR="00000000" w:rsidRDefault="007B28C5">
            <w:pPr>
              <w:jc w:val="center"/>
            </w:pPr>
            <w:r>
              <w:t>3,3</w:t>
            </w:r>
          </w:p>
        </w:tc>
        <w:tc>
          <w:tcPr>
            <w:tcW w:w="624" w:type="dxa"/>
            <w:tcBorders>
              <w:left w:val="single" w:sz="6" w:space="0" w:color="auto"/>
              <w:right w:val="single" w:sz="6" w:space="0" w:color="auto"/>
            </w:tcBorders>
          </w:tcPr>
          <w:p w:rsidR="00000000" w:rsidRDefault="007B28C5">
            <w:pPr>
              <w:jc w:val="center"/>
            </w:pPr>
            <w:r>
              <w:t>4,2</w:t>
            </w:r>
          </w:p>
        </w:tc>
        <w:tc>
          <w:tcPr>
            <w:tcW w:w="624" w:type="dxa"/>
            <w:tcBorders>
              <w:left w:val="nil"/>
            </w:tcBorders>
          </w:tcPr>
          <w:p w:rsidR="00000000" w:rsidRDefault="007B28C5">
            <w:pPr>
              <w:jc w:val="center"/>
            </w:pPr>
            <w:r>
              <w:t>5,1</w:t>
            </w:r>
          </w:p>
        </w:tc>
        <w:tc>
          <w:tcPr>
            <w:tcW w:w="624" w:type="dxa"/>
            <w:tcBorders>
              <w:left w:val="single" w:sz="6" w:space="0" w:color="auto"/>
              <w:right w:val="single" w:sz="6" w:space="0" w:color="auto"/>
            </w:tcBorders>
          </w:tcPr>
          <w:p w:rsidR="00000000" w:rsidRDefault="007B28C5">
            <w:pPr>
              <w:jc w:val="center"/>
            </w:pPr>
            <w:r>
              <w:t>0,33</w:t>
            </w:r>
          </w:p>
        </w:tc>
      </w:tr>
      <w:tr w:rsidR="00000000">
        <w:tblPrEx>
          <w:tblCellMar>
            <w:top w:w="0" w:type="dxa"/>
            <w:left w:w="0" w:type="dxa"/>
            <w:bottom w:w="0" w:type="dxa"/>
            <w:right w:w="0" w:type="dxa"/>
          </w:tblCellMar>
        </w:tblPrEx>
        <w:tc>
          <w:tcPr>
            <w:tcW w:w="1945" w:type="dxa"/>
            <w:tcBorders>
              <w:left w:val="single" w:sz="6" w:space="0" w:color="auto"/>
            </w:tcBorders>
          </w:tcPr>
          <w:p w:rsidR="00000000" w:rsidRDefault="007B28C5">
            <w:pPr>
              <w:jc w:val="center"/>
            </w:pPr>
          </w:p>
        </w:tc>
        <w:tc>
          <w:tcPr>
            <w:tcW w:w="1802" w:type="dxa"/>
            <w:tcBorders>
              <w:left w:val="single" w:sz="6" w:space="0" w:color="auto"/>
              <w:right w:val="single" w:sz="6" w:space="0" w:color="auto"/>
            </w:tcBorders>
          </w:tcPr>
          <w:p w:rsidR="00000000" w:rsidRDefault="007B28C5">
            <w:pPr>
              <w:jc w:val="center"/>
            </w:pPr>
            <w:r>
              <w:t>0,9</w:t>
            </w:r>
          </w:p>
        </w:tc>
        <w:tc>
          <w:tcPr>
            <w:tcW w:w="624" w:type="dxa"/>
            <w:tcBorders>
              <w:left w:val="nil"/>
            </w:tcBorders>
          </w:tcPr>
          <w:p w:rsidR="00000000" w:rsidRDefault="007B28C5">
            <w:pPr>
              <w:jc w:val="center"/>
            </w:pPr>
            <w:r>
              <w:t>3,3</w:t>
            </w:r>
          </w:p>
        </w:tc>
        <w:tc>
          <w:tcPr>
            <w:tcW w:w="624" w:type="dxa"/>
            <w:tcBorders>
              <w:left w:val="single" w:sz="6" w:space="0" w:color="auto"/>
              <w:right w:val="single" w:sz="6" w:space="0" w:color="auto"/>
            </w:tcBorders>
          </w:tcPr>
          <w:p w:rsidR="00000000" w:rsidRDefault="007B28C5">
            <w:pPr>
              <w:jc w:val="center"/>
            </w:pPr>
            <w:r>
              <w:t>4,2</w:t>
            </w:r>
          </w:p>
        </w:tc>
        <w:tc>
          <w:tcPr>
            <w:tcW w:w="624" w:type="dxa"/>
            <w:tcBorders>
              <w:left w:val="nil"/>
            </w:tcBorders>
          </w:tcPr>
          <w:p w:rsidR="00000000" w:rsidRDefault="007B28C5">
            <w:pPr>
              <w:jc w:val="center"/>
            </w:pPr>
            <w:r>
              <w:t>4,9</w:t>
            </w:r>
          </w:p>
        </w:tc>
        <w:tc>
          <w:tcPr>
            <w:tcW w:w="624" w:type="dxa"/>
            <w:tcBorders>
              <w:left w:val="single" w:sz="6" w:space="0" w:color="auto"/>
              <w:right w:val="single" w:sz="6" w:space="0" w:color="auto"/>
            </w:tcBorders>
          </w:tcPr>
          <w:p w:rsidR="00000000" w:rsidRDefault="007B28C5">
            <w:pPr>
              <w:jc w:val="center"/>
            </w:pPr>
            <w:r>
              <w:t>0,33</w:t>
            </w:r>
          </w:p>
        </w:tc>
      </w:tr>
      <w:tr w:rsidR="00000000">
        <w:tblPrEx>
          <w:tblCellMar>
            <w:top w:w="0" w:type="dxa"/>
            <w:left w:w="0" w:type="dxa"/>
            <w:bottom w:w="0" w:type="dxa"/>
            <w:right w:w="0" w:type="dxa"/>
          </w:tblCellMar>
        </w:tblPrEx>
        <w:tc>
          <w:tcPr>
            <w:tcW w:w="1945" w:type="dxa"/>
            <w:tcBorders>
              <w:left w:val="single" w:sz="6" w:space="0" w:color="auto"/>
            </w:tcBorders>
          </w:tcPr>
          <w:p w:rsidR="00000000" w:rsidRDefault="007B28C5">
            <w:pPr>
              <w:jc w:val="center"/>
            </w:pPr>
          </w:p>
        </w:tc>
        <w:tc>
          <w:tcPr>
            <w:tcW w:w="1802" w:type="dxa"/>
            <w:tcBorders>
              <w:left w:val="single" w:sz="6" w:space="0" w:color="auto"/>
              <w:right w:val="single" w:sz="6" w:space="0" w:color="auto"/>
            </w:tcBorders>
          </w:tcPr>
          <w:p w:rsidR="00000000" w:rsidRDefault="007B28C5">
            <w:pPr>
              <w:jc w:val="center"/>
              <w:rPr>
                <w:lang w:val="en-US"/>
              </w:rPr>
            </w:pPr>
            <w:r>
              <w:rPr>
                <w:lang w:val="en-US"/>
              </w:rPr>
              <w:t>1</w:t>
            </w:r>
          </w:p>
        </w:tc>
        <w:tc>
          <w:tcPr>
            <w:tcW w:w="624" w:type="dxa"/>
            <w:tcBorders>
              <w:left w:val="nil"/>
            </w:tcBorders>
          </w:tcPr>
          <w:p w:rsidR="00000000" w:rsidRDefault="007B28C5">
            <w:pPr>
              <w:jc w:val="center"/>
            </w:pPr>
            <w:r>
              <w:t>3,3</w:t>
            </w:r>
          </w:p>
        </w:tc>
        <w:tc>
          <w:tcPr>
            <w:tcW w:w="624" w:type="dxa"/>
            <w:tcBorders>
              <w:left w:val="single" w:sz="6" w:space="0" w:color="auto"/>
              <w:right w:val="single" w:sz="6" w:space="0" w:color="auto"/>
            </w:tcBorders>
          </w:tcPr>
          <w:p w:rsidR="00000000" w:rsidRDefault="007B28C5">
            <w:pPr>
              <w:jc w:val="center"/>
            </w:pPr>
            <w:r>
              <w:t>4,2</w:t>
            </w:r>
          </w:p>
        </w:tc>
        <w:tc>
          <w:tcPr>
            <w:tcW w:w="624" w:type="dxa"/>
            <w:tcBorders>
              <w:left w:val="nil"/>
            </w:tcBorders>
          </w:tcPr>
          <w:p w:rsidR="00000000" w:rsidRDefault="007B28C5">
            <w:pPr>
              <w:jc w:val="center"/>
            </w:pPr>
            <w:r>
              <w:t>4,8</w:t>
            </w:r>
          </w:p>
        </w:tc>
        <w:tc>
          <w:tcPr>
            <w:tcW w:w="624" w:type="dxa"/>
            <w:tcBorders>
              <w:left w:val="single" w:sz="6" w:space="0" w:color="auto"/>
              <w:right w:val="single" w:sz="6" w:space="0" w:color="auto"/>
            </w:tcBorders>
          </w:tcPr>
          <w:p w:rsidR="00000000" w:rsidRDefault="007B28C5">
            <w:pPr>
              <w:jc w:val="center"/>
            </w:pPr>
            <w:r>
              <w:t>0,34</w:t>
            </w:r>
          </w:p>
        </w:tc>
      </w:tr>
      <w:tr w:rsidR="00000000">
        <w:tblPrEx>
          <w:tblCellMar>
            <w:top w:w="0" w:type="dxa"/>
            <w:left w:w="0" w:type="dxa"/>
            <w:bottom w:w="0" w:type="dxa"/>
            <w:right w:w="0" w:type="dxa"/>
          </w:tblCellMar>
        </w:tblPrEx>
        <w:tc>
          <w:tcPr>
            <w:tcW w:w="1945" w:type="dxa"/>
            <w:tcBorders>
              <w:left w:val="single" w:sz="6" w:space="0" w:color="auto"/>
            </w:tcBorders>
          </w:tcPr>
          <w:p w:rsidR="00000000" w:rsidRDefault="007B28C5">
            <w:pPr>
              <w:jc w:val="center"/>
            </w:pPr>
          </w:p>
        </w:tc>
        <w:tc>
          <w:tcPr>
            <w:tcW w:w="1802" w:type="dxa"/>
            <w:tcBorders>
              <w:left w:val="single" w:sz="6" w:space="0" w:color="auto"/>
              <w:right w:val="single" w:sz="6" w:space="0" w:color="auto"/>
            </w:tcBorders>
          </w:tcPr>
          <w:p w:rsidR="00000000" w:rsidRDefault="007B28C5">
            <w:pPr>
              <w:jc w:val="center"/>
            </w:pPr>
            <w:r>
              <w:t>1,2</w:t>
            </w:r>
          </w:p>
        </w:tc>
        <w:tc>
          <w:tcPr>
            <w:tcW w:w="624" w:type="dxa"/>
            <w:tcBorders>
              <w:left w:val="nil"/>
            </w:tcBorders>
          </w:tcPr>
          <w:p w:rsidR="00000000" w:rsidRDefault="007B28C5">
            <w:pPr>
              <w:jc w:val="center"/>
            </w:pPr>
            <w:r>
              <w:t>3,4</w:t>
            </w:r>
          </w:p>
        </w:tc>
        <w:tc>
          <w:tcPr>
            <w:tcW w:w="624" w:type="dxa"/>
            <w:tcBorders>
              <w:left w:val="single" w:sz="6" w:space="0" w:color="auto"/>
              <w:right w:val="single" w:sz="6" w:space="0" w:color="auto"/>
            </w:tcBorders>
          </w:tcPr>
          <w:p w:rsidR="00000000" w:rsidRDefault="007B28C5">
            <w:pPr>
              <w:jc w:val="center"/>
            </w:pPr>
            <w:r>
              <w:t>4,2</w:t>
            </w:r>
          </w:p>
        </w:tc>
        <w:tc>
          <w:tcPr>
            <w:tcW w:w="624" w:type="dxa"/>
            <w:tcBorders>
              <w:left w:val="nil"/>
              <w:right w:val="single" w:sz="6" w:space="0" w:color="auto"/>
            </w:tcBorders>
          </w:tcPr>
          <w:p w:rsidR="00000000" w:rsidRDefault="007B28C5">
            <w:pPr>
              <w:jc w:val="center"/>
            </w:pPr>
            <w:r>
              <w:t>4,7</w:t>
            </w:r>
          </w:p>
        </w:tc>
        <w:tc>
          <w:tcPr>
            <w:tcW w:w="624" w:type="dxa"/>
            <w:tcBorders>
              <w:left w:val="nil"/>
              <w:right w:val="single" w:sz="6" w:space="0" w:color="auto"/>
            </w:tcBorders>
          </w:tcPr>
          <w:p w:rsidR="00000000" w:rsidRDefault="007B28C5">
            <w:pPr>
              <w:jc w:val="center"/>
            </w:pPr>
            <w:r>
              <w:t>0,32</w:t>
            </w:r>
          </w:p>
        </w:tc>
      </w:tr>
      <w:tr w:rsidR="00000000">
        <w:tblPrEx>
          <w:tblCellMar>
            <w:top w:w="0" w:type="dxa"/>
            <w:left w:w="0" w:type="dxa"/>
            <w:bottom w:w="0" w:type="dxa"/>
            <w:right w:w="0" w:type="dxa"/>
          </w:tblCellMar>
        </w:tblPrEx>
        <w:tc>
          <w:tcPr>
            <w:tcW w:w="1945" w:type="dxa"/>
            <w:tcBorders>
              <w:left w:val="single" w:sz="6" w:space="0" w:color="auto"/>
              <w:bottom w:val="single" w:sz="6" w:space="0" w:color="auto"/>
            </w:tcBorders>
          </w:tcPr>
          <w:p w:rsidR="00000000" w:rsidRDefault="007B28C5">
            <w:pPr>
              <w:jc w:val="center"/>
            </w:pPr>
          </w:p>
        </w:tc>
        <w:tc>
          <w:tcPr>
            <w:tcW w:w="1802" w:type="dxa"/>
            <w:tcBorders>
              <w:left w:val="single" w:sz="6" w:space="0" w:color="auto"/>
              <w:bottom w:val="single" w:sz="6" w:space="0" w:color="auto"/>
              <w:right w:val="single" w:sz="6" w:space="0" w:color="auto"/>
            </w:tcBorders>
          </w:tcPr>
          <w:p w:rsidR="00000000" w:rsidRDefault="007B28C5">
            <w:pPr>
              <w:jc w:val="center"/>
            </w:pPr>
            <w:r>
              <w:t>1,5</w:t>
            </w:r>
          </w:p>
        </w:tc>
        <w:tc>
          <w:tcPr>
            <w:tcW w:w="624" w:type="dxa"/>
            <w:tcBorders>
              <w:left w:val="nil"/>
              <w:bottom w:val="single" w:sz="6" w:space="0" w:color="auto"/>
            </w:tcBorders>
          </w:tcPr>
          <w:p w:rsidR="00000000" w:rsidRDefault="007B28C5">
            <w:pPr>
              <w:jc w:val="center"/>
            </w:pPr>
            <w:r>
              <w:t>3,4</w:t>
            </w:r>
          </w:p>
        </w:tc>
        <w:tc>
          <w:tcPr>
            <w:tcW w:w="624" w:type="dxa"/>
            <w:tcBorders>
              <w:left w:val="single" w:sz="6" w:space="0" w:color="auto"/>
              <w:bottom w:val="single" w:sz="6" w:space="0" w:color="auto"/>
            </w:tcBorders>
          </w:tcPr>
          <w:p w:rsidR="00000000" w:rsidRDefault="007B28C5">
            <w:pPr>
              <w:jc w:val="center"/>
            </w:pPr>
            <w:r>
              <w:t>4,2</w:t>
            </w:r>
          </w:p>
        </w:tc>
        <w:tc>
          <w:tcPr>
            <w:tcW w:w="624" w:type="dxa"/>
            <w:tcBorders>
              <w:left w:val="single" w:sz="6" w:space="0" w:color="auto"/>
              <w:bottom w:val="single" w:sz="6" w:space="0" w:color="auto"/>
              <w:right w:val="single" w:sz="6" w:space="0" w:color="auto"/>
            </w:tcBorders>
          </w:tcPr>
          <w:p w:rsidR="00000000" w:rsidRDefault="007B28C5">
            <w:pPr>
              <w:jc w:val="center"/>
            </w:pPr>
            <w:r>
              <w:t>4,6</w:t>
            </w:r>
          </w:p>
        </w:tc>
        <w:tc>
          <w:tcPr>
            <w:tcW w:w="624" w:type="dxa"/>
            <w:tcBorders>
              <w:left w:val="nil"/>
              <w:bottom w:val="single" w:sz="6" w:space="0" w:color="auto"/>
              <w:right w:val="single" w:sz="6" w:space="0" w:color="auto"/>
            </w:tcBorders>
          </w:tcPr>
          <w:p w:rsidR="00000000" w:rsidRDefault="007B28C5">
            <w:pPr>
              <w:jc w:val="center"/>
            </w:pPr>
            <w:r>
              <w:t>0,32</w:t>
            </w:r>
          </w:p>
        </w:tc>
      </w:tr>
    </w:tbl>
    <w:p w:rsidR="00000000" w:rsidRDefault="007B28C5">
      <w:pPr>
        <w:spacing w:before="120" w:after="120"/>
        <w:jc w:val="center"/>
        <w:rPr>
          <w:b/>
        </w:rPr>
      </w:pPr>
      <w:r>
        <w:rPr>
          <w:b/>
        </w:rPr>
        <w:t>Расчет прогибов железобетонных плит</w:t>
      </w:r>
    </w:p>
    <w:p w:rsidR="00000000" w:rsidRDefault="007B28C5">
      <w:pPr>
        <w:ind w:firstLine="284"/>
        <w:jc w:val="both"/>
      </w:pPr>
      <w:r>
        <w:rPr>
          <w:b/>
        </w:rPr>
        <w:t>6.47.</w:t>
      </w:r>
      <w:r>
        <w:t xml:space="preserve"> Прогибы свободно опертых по двум сторонам пл</w:t>
      </w:r>
      <w:r>
        <w:t xml:space="preserve">ит определяются по нормам проектирования железобетонных конструкций. Максимальные прогибы от длительно действующих нагрузок свободно опертых по трем или четырем сторонам плит с закрепленными от подъема углами разрешается определять по формулам: </w:t>
      </w:r>
    </w:p>
    <w:p w:rsidR="00000000" w:rsidRDefault="007B28C5">
      <w:pPr>
        <w:ind w:firstLine="284"/>
        <w:jc w:val="both"/>
        <w:rPr>
          <w:i/>
          <w:lang w:val="en-US"/>
        </w:rPr>
      </w:pPr>
      <w:r>
        <w:t>в случае, когда трещины не образуются,</w:t>
      </w:r>
      <w:r>
        <w:rPr>
          <w:lang w:val="en-US"/>
        </w:rPr>
        <w:t xml:space="preserve"> </w:t>
      </w:r>
      <w:r>
        <w:rPr>
          <w:i/>
          <w:lang w:val="en-US"/>
        </w:rPr>
        <w:t>q</w:t>
      </w:r>
      <w:r>
        <w:rPr>
          <w:i/>
          <w:vertAlign w:val="subscript"/>
          <w:lang w:val="en-US"/>
        </w:rPr>
        <w:t>crc</w:t>
      </w:r>
      <w:r>
        <w:t xml:space="preserve"> </w:t>
      </w:r>
      <w:r>
        <w:rPr>
          <w:lang w:val="en-US"/>
        </w:rPr>
        <w:t>&gt;</w:t>
      </w:r>
      <w:r>
        <w:t xml:space="preserve"> </w:t>
      </w:r>
      <w:r>
        <w:rPr>
          <w:i/>
          <w:lang w:val="en-GB"/>
        </w:rPr>
        <w:t>q</w:t>
      </w:r>
      <w:r>
        <w:rPr>
          <w:i/>
          <w:vertAlign w:val="subscript"/>
          <w:lang w:val="en-US"/>
        </w:rPr>
        <w:t>n</w:t>
      </w:r>
    </w:p>
    <w:p w:rsidR="00000000" w:rsidRDefault="007B28C5">
      <w:pPr>
        <w:spacing w:before="120" w:after="120"/>
        <w:ind w:firstLine="284"/>
        <w:jc w:val="right"/>
      </w:pPr>
      <w:r>
        <w:rPr>
          <w:i/>
          <w:lang w:val="en-US"/>
        </w:rPr>
        <w:t>f</w:t>
      </w:r>
      <w:r>
        <w:rPr>
          <w:i/>
        </w:rPr>
        <w:t xml:space="preserve"> =</w:t>
      </w:r>
      <w:r>
        <w:t xml:space="preserve"> </w:t>
      </w:r>
      <w:r>
        <w:rPr>
          <w:i/>
        </w:rPr>
        <w:sym w:font="Symbol" w:char="F06A"/>
      </w:r>
      <w:r>
        <w:rPr>
          <w:i/>
          <w:vertAlign w:val="subscript"/>
          <w:lang w:val="en-GB"/>
        </w:rPr>
        <w:t>b2</w:t>
      </w:r>
      <w:r>
        <w:rPr>
          <w:i/>
          <w:lang w:val="en-GB"/>
        </w:rPr>
        <w:t xml:space="preserve"> l</w:t>
      </w:r>
      <w:r>
        <w:rPr>
          <w:i/>
          <w:vertAlign w:val="superscript"/>
          <w:lang w:val="en-GB"/>
        </w:rPr>
        <w:t>4</w:t>
      </w:r>
      <w:r>
        <w:rPr>
          <w:i/>
          <w:vertAlign w:val="subscript"/>
          <w:lang w:val="en-GB"/>
        </w:rPr>
        <w:t>1</w:t>
      </w:r>
      <w:r>
        <w:rPr>
          <w:i/>
          <w:lang w:val="en-GB"/>
        </w:rPr>
        <w:t xml:space="preserve"> </w:t>
      </w:r>
      <w:r>
        <w:rPr>
          <w:i/>
          <w:lang w:val="en-GB"/>
        </w:rPr>
        <w:sym w:font="Symbol" w:char="F062"/>
      </w:r>
      <w:r>
        <w:rPr>
          <w:i/>
          <w:vertAlign w:val="subscript"/>
          <w:lang w:val="en-GB"/>
        </w:rPr>
        <w:t>1</w:t>
      </w:r>
      <w:r>
        <w:rPr>
          <w:i/>
          <w:lang w:val="en-GB"/>
        </w:rPr>
        <w:t xml:space="preserve"> q</w:t>
      </w:r>
      <w:r>
        <w:rPr>
          <w:i/>
          <w:vertAlign w:val="subscript"/>
          <w:lang w:val="en-GB"/>
        </w:rPr>
        <w:t>l</w:t>
      </w:r>
      <w:r>
        <w:rPr>
          <w:lang w:val="en-GB"/>
        </w:rPr>
        <w:t>/(</w:t>
      </w:r>
      <w:r>
        <w:rPr>
          <w:i/>
        </w:rPr>
        <w:sym w:font="Symbol" w:char="F06A"/>
      </w:r>
      <w:r>
        <w:rPr>
          <w:i/>
          <w:vertAlign w:val="subscript"/>
          <w:lang w:val="en-GB"/>
        </w:rPr>
        <w:t>b</w:t>
      </w:r>
      <w:r>
        <w:rPr>
          <w:i/>
          <w:vertAlign w:val="subscript"/>
        </w:rPr>
        <w:t>1</w:t>
      </w:r>
      <w:r>
        <w:rPr>
          <w:i/>
        </w:rPr>
        <w:t xml:space="preserve"> E</w:t>
      </w:r>
      <w:r>
        <w:rPr>
          <w:i/>
          <w:vertAlign w:val="subscript"/>
        </w:rPr>
        <w:t>b</w:t>
      </w:r>
      <w:r>
        <w:rPr>
          <w:i/>
        </w:rPr>
        <w:t xml:space="preserve"> h</w:t>
      </w:r>
      <w:r>
        <w:rPr>
          <w:i/>
          <w:vertAlign w:val="subscript"/>
        </w:rPr>
        <w:t>3</w:t>
      </w:r>
      <w:r>
        <w:t xml:space="preserve">), </w:t>
      </w:r>
      <w:r>
        <w:rPr>
          <w:lang w:val="en-GB"/>
        </w:rPr>
        <w:tab/>
      </w:r>
      <w:r>
        <w:rPr>
          <w:lang w:val="en-GB"/>
        </w:rPr>
        <w:tab/>
      </w:r>
      <w:r>
        <w:rPr>
          <w:lang w:val="en-GB"/>
        </w:rPr>
        <w:tab/>
      </w:r>
      <w:r>
        <w:t>(219)</w:t>
      </w:r>
    </w:p>
    <w:p w:rsidR="00000000" w:rsidRDefault="007B28C5">
      <w:pPr>
        <w:spacing w:after="120"/>
        <w:jc w:val="both"/>
        <w:rPr>
          <w:lang w:val="en-GB"/>
        </w:rPr>
      </w:pPr>
      <w:r>
        <w:t>где</w:t>
      </w:r>
      <w:r>
        <w:rPr>
          <w:lang w:val="en-US"/>
        </w:rPr>
        <w:t xml:space="preserve"> </w:t>
      </w:r>
      <w:r>
        <w:rPr>
          <w:i/>
          <w:lang w:val="en-GB"/>
        </w:rPr>
        <w:sym w:font="Symbol" w:char="F062"/>
      </w:r>
      <w:r>
        <w:rPr>
          <w:i/>
          <w:vertAlign w:val="subscript"/>
          <w:lang w:val="en-GB"/>
        </w:rPr>
        <w:t>1</w:t>
      </w:r>
      <w:r>
        <w:t xml:space="preserve"> — коэффициент, вычисляемый по графикам на рис. 50, 51 в зависимости от схемы опирания плиты;</w:t>
      </w:r>
      <w:r>
        <w:rPr>
          <w:lang w:val="en-US"/>
        </w:rPr>
        <w:t xml:space="preserve"> </w:t>
      </w:r>
      <w:r>
        <w:rPr>
          <w:i/>
          <w:lang w:val="en-GB"/>
        </w:rPr>
        <w:t>q</w:t>
      </w:r>
      <w:r>
        <w:rPr>
          <w:i/>
          <w:vertAlign w:val="subscript"/>
          <w:lang w:val="en-GB"/>
        </w:rPr>
        <w:t>l</w:t>
      </w:r>
      <w:r>
        <w:rPr>
          <w:lang w:val="en-US"/>
        </w:rPr>
        <w:t xml:space="preserve"> </w:t>
      </w:r>
      <w:r>
        <w:t>—</w:t>
      </w:r>
      <w:r>
        <w:rPr>
          <w:lang w:val="en-GB"/>
        </w:rPr>
        <w:t xml:space="preserve"> </w:t>
      </w:r>
      <w:r>
        <w:t xml:space="preserve">длительно действующая нагрузка, по которой проверяется прогиб плиты; </w:t>
      </w:r>
      <w:r>
        <w:rPr>
          <w:i/>
        </w:rPr>
        <w:t>E</w:t>
      </w:r>
      <w:r>
        <w:rPr>
          <w:i/>
          <w:vertAlign w:val="subscript"/>
        </w:rPr>
        <w:t>b</w:t>
      </w:r>
      <w:r>
        <w:t xml:space="preserve"> </w:t>
      </w:r>
      <w:r>
        <w:t>—</w:t>
      </w:r>
      <w:r>
        <w:rPr>
          <w:lang w:val="en-GB"/>
        </w:rPr>
        <w:t xml:space="preserve"> </w:t>
      </w:r>
      <w:r>
        <w:t>начальный модуль упругости бетона плиты;</w:t>
      </w:r>
      <w:r>
        <w:rPr>
          <w:lang w:val="en-US"/>
        </w:rPr>
        <w:t xml:space="preserve"> </w:t>
      </w:r>
      <w:r>
        <w:rPr>
          <w:i/>
          <w:lang w:val="en-US"/>
        </w:rPr>
        <w:t>h</w:t>
      </w:r>
      <w:r>
        <w:rPr>
          <w:lang w:val="en-US"/>
        </w:rPr>
        <w:t xml:space="preserve"> </w:t>
      </w:r>
      <w:r>
        <w:t>—</w:t>
      </w:r>
      <w:r>
        <w:rPr>
          <w:lang w:val="en-GB"/>
        </w:rPr>
        <w:t xml:space="preserve"> </w:t>
      </w:r>
      <w:r>
        <w:t xml:space="preserve">толщина плиты; </w:t>
      </w:r>
    </w:p>
    <w:p w:rsidR="00000000" w:rsidRDefault="007B28C5">
      <w:pPr>
        <w:tabs>
          <w:tab w:val="left" w:pos="0"/>
        </w:tabs>
        <w:jc w:val="center"/>
      </w:pPr>
      <w:r>
        <w:pict>
          <v:shape id="_x0000_i1080" type="#_x0000_t75" style="width:293.25pt;height:201pt">
            <v:imagedata r:id="rId95" o:title=""/>
          </v:shape>
        </w:pict>
      </w:r>
    </w:p>
    <w:p w:rsidR="00000000" w:rsidRDefault="007B28C5">
      <w:pPr>
        <w:spacing w:before="120" w:after="120"/>
        <w:jc w:val="center"/>
      </w:pPr>
      <w:r>
        <w:t>Рис. 50. Коэффициенты</w:t>
      </w:r>
      <w:r>
        <w:rPr>
          <w:lang w:val="en-US"/>
        </w:rPr>
        <w:t xml:space="preserve"> </w:t>
      </w:r>
      <w:r>
        <w:rPr>
          <w:i/>
          <w:lang w:val="en-US"/>
        </w:rPr>
        <w:sym w:font="Symbol" w:char="F062"/>
      </w:r>
      <w:r>
        <w:rPr>
          <w:i/>
          <w:vertAlign w:val="subscript"/>
          <w:lang w:val="en-US"/>
        </w:rPr>
        <w:t>i</w:t>
      </w:r>
      <w:r>
        <w:t xml:space="preserve"> для плит, свободно опертых по контуру</w:t>
      </w:r>
    </w:p>
    <w:p w:rsidR="00000000" w:rsidRDefault="007B28C5">
      <w:pPr>
        <w:jc w:val="center"/>
      </w:pPr>
      <w:r>
        <w:pict>
          <v:shape id="_x0000_i1081" type="#_x0000_t75" style="width:4in;height:252pt">
            <v:imagedata r:id="rId96" o:title=""/>
          </v:shape>
        </w:pict>
      </w:r>
    </w:p>
    <w:p w:rsidR="00000000" w:rsidRDefault="007B28C5">
      <w:pPr>
        <w:spacing w:before="120" w:after="120"/>
        <w:jc w:val="center"/>
        <w:rPr>
          <w:lang w:val="en-GB"/>
        </w:rPr>
      </w:pPr>
      <w:r>
        <w:t xml:space="preserve">Рис. 51. Коэффициенты </w:t>
      </w:r>
      <w:r>
        <w:rPr>
          <w:i/>
          <w:lang w:val="en-US"/>
        </w:rPr>
        <w:sym w:font="Symbol" w:char="F062"/>
      </w:r>
      <w:r>
        <w:rPr>
          <w:i/>
          <w:vertAlign w:val="subscript"/>
          <w:lang w:val="en-US"/>
        </w:rPr>
        <w:t>i</w:t>
      </w:r>
      <w:r>
        <w:t xml:space="preserve"> для плит, свободно опертых по трем сторонам</w:t>
      </w:r>
    </w:p>
    <w:p w:rsidR="00000000" w:rsidRDefault="007B28C5">
      <w:pPr>
        <w:ind w:firstLine="284"/>
        <w:jc w:val="both"/>
        <w:rPr>
          <w:i/>
        </w:rPr>
      </w:pPr>
      <w:r>
        <w:t>в случае, когда трещины образуются при нагрузке (</w:t>
      </w:r>
      <w:r>
        <w:rPr>
          <w:i/>
          <w:lang w:val="en-US"/>
        </w:rPr>
        <w:t>q</w:t>
      </w:r>
      <w:r>
        <w:rPr>
          <w:i/>
          <w:vertAlign w:val="subscript"/>
          <w:lang w:val="en-US"/>
        </w:rPr>
        <w:t>crc</w:t>
      </w:r>
      <w:r>
        <w:t xml:space="preserve"> &lt;</w:t>
      </w:r>
      <w:r>
        <w:rPr>
          <w:lang w:val="en-GB"/>
        </w:rPr>
        <w:t xml:space="preserve"> </w:t>
      </w:r>
      <w:r>
        <w:rPr>
          <w:i/>
          <w:lang w:val="en-GB"/>
        </w:rPr>
        <w:t>q</w:t>
      </w:r>
      <w:r>
        <w:rPr>
          <w:i/>
          <w:vertAlign w:val="subscript"/>
          <w:lang w:val="en-GB"/>
        </w:rPr>
        <w:t>l</w:t>
      </w:r>
      <w:r>
        <w:t>),</w:t>
      </w:r>
    </w:p>
    <w:p w:rsidR="00000000" w:rsidRDefault="007B28C5">
      <w:pPr>
        <w:spacing w:before="120" w:after="120"/>
        <w:ind w:firstLine="284"/>
        <w:jc w:val="right"/>
      </w:pPr>
      <w:r>
        <w:rPr>
          <w:i/>
          <w:lang w:val="en-US"/>
        </w:rPr>
        <w:t>f</w:t>
      </w:r>
      <w:r>
        <w:rPr>
          <w:i/>
        </w:rPr>
        <w:t xml:space="preserve"> </w:t>
      </w:r>
      <w:r>
        <w:t xml:space="preserve">= </w:t>
      </w:r>
      <w:r>
        <w:rPr>
          <w:i/>
        </w:rPr>
        <w:sym w:font="Symbol" w:char="F06A"/>
      </w:r>
      <w:r>
        <w:rPr>
          <w:i/>
          <w:vertAlign w:val="subscript"/>
          <w:lang w:val="en-GB"/>
        </w:rPr>
        <w:t>b2</w:t>
      </w:r>
      <w:r>
        <w:rPr>
          <w:i/>
          <w:lang w:val="en-US"/>
        </w:rPr>
        <w:t xml:space="preserve"> f</w:t>
      </w:r>
      <w:r>
        <w:rPr>
          <w:i/>
          <w:vertAlign w:val="subscript"/>
          <w:lang w:val="en-US"/>
        </w:rPr>
        <w:t>crc</w:t>
      </w:r>
      <w:r>
        <w:t xml:space="preserve"> +</w:t>
      </w:r>
      <w:r>
        <w:rPr>
          <w:lang w:val="en-US"/>
        </w:rPr>
        <w:t xml:space="preserve"> (</w:t>
      </w:r>
      <w:r>
        <w:rPr>
          <w:i/>
          <w:lang w:val="en-US"/>
        </w:rPr>
        <w:t>f</w:t>
      </w:r>
      <w:r>
        <w:rPr>
          <w:i/>
          <w:vertAlign w:val="subscript"/>
          <w:lang w:val="en-GB"/>
        </w:rPr>
        <w:t>s</w:t>
      </w:r>
      <w:r>
        <w:rPr>
          <w:i/>
          <w:vertAlign w:val="subscript"/>
          <w:lang w:val="en-US"/>
        </w:rPr>
        <w:t>er</w:t>
      </w:r>
      <w:r>
        <w:t xml:space="preserve"> —</w:t>
      </w:r>
      <w:r>
        <w:rPr>
          <w:lang w:val="en-US"/>
        </w:rPr>
        <w:t xml:space="preserve"> </w:t>
      </w:r>
      <w:r>
        <w:rPr>
          <w:i/>
        </w:rPr>
        <w:sym w:font="Symbol" w:char="F06A"/>
      </w:r>
      <w:r>
        <w:rPr>
          <w:i/>
          <w:vertAlign w:val="subscript"/>
          <w:lang w:val="en-GB"/>
        </w:rPr>
        <w:t>b2</w:t>
      </w:r>
      <w:r>
        <w:rPr>
          <w:i/>
          <w:lang w:val="en-US"/>
        </w:rPr>
        <w:t xml:space="preserve"> f</w:t>
      </w:r>
      <w:r>
        <w:rPr>
          <w:i/>
          <w:vertAlign w:val="subscript"/>
          <w:lang w:val="en-US"/>
        </w:rPr>
        <w:t>crc</w:t>
      </w:r>
      <w:r>
        <w:rPr>
          <w:lang w:val="en-US"/>
        </w:rPr>
        <w:t>) (</w:t>
      </w:r>
      <w:r>
        <w:rPr>
          <w:i/>
          <w:lang w:val="en-GB"/>
        </w:rPr>
        <w:t>q</w:t>
      </w:r>
      <w:r>
        <w:rPr>
          <w:i/>
          <w:vertAlign w:val="subscript"/>
          <w:lang w:val="en-GB"/>
        </w:rPr>
        <w:t>l</w:t>
      </w:r>
      <w:r>
        <w:rPr>
          <w:lang w:val="en-US"/>
        </w:rPr>
        <w:t xml:space="preserve"> </w:t>
      </w:r>
      <w:r>
        <w:rPr>
          <w:lang w:val="en-US"/>
        </w:rPr>
        <w:noBreakHyphen/>
      </w:r>
      <w:r>
        <w:t xml:space="preserve"> </w:t>
      </w:r>
      <w:r>
        <w:rPr>
          <w:i/>
          <w:lang w:val="en-US"/>
        </w:rPr>
        <w:t>q</w:t>
      </w:r>
      <w:r>
        <w:rPr>
          <w:i/>
          <w:vertAlign w:val="subscript"/>
          <w:lang w:val="en-US"/>
        </w:rPr>
        <w:t>crc</w:t>
      </w:r>
      <w:r>
        <w:t>)</w:t>
      </w:r>
      <w:r>
        <w:rPr>
          <w:lang w:val="en-GB"/>
        </w:rPr>
        <w:t>/</w:t>
      </w:r>
      <w:r>
        <w:t>(</w:t>
      </w:r>
      <w:r>
        <w:rPr>
          <w:i/>
          <w:lang w:val="en-US"/>
        </w:rPr>
        <w:t xml:space="preserve"> q</w:t>
      </w:r>
      <w:r>
        <w:rPr>
          <w:i/>
          <w:vertAlign w:val="subscript"/>
          <w:lang w:val="en-US"/>
        </w:rPr>
        <w:t>ser</w:t>
      </w:r>
      <w:r>
        <w:t xml:space="preserve"> </w:t>
      </w:r>
      <w:r>
        <w:rPr>
          <w:lang w:val="en-GB"/>
        </w:rPr>
        <w:noBreakHyphen/>
      </w:r>
      <w:r>
        <w:rPr>
          <w:lang w:val="en-US"/>
        </w:rPr>
        <w:t xml:space="preserve"> </w:t>
      </w:r>
      <w:r>
        <w:rPr>
          <w:i/>
          <w:lang w:val="en-US"/>
        </w:rPr>
        <w:t>q</w:t>
      </w:r>
      <w:r>
        <w:rPr>
          <w:i/>
          <w:vertAlign w:val="subscript"/>
          <w:lang w:val="en-US"/>
        </w:rPr>
        <w:t>crc</w:t>
      </w:r>
      <w:r>
        <w:rPr>
          <w:lang w:val="en-US"/>
        </w:rPr>
        <w:t>)</w:t>
      </w:r>
      <w:r>
        <w:t xml:space="preserve">, </w:t>
      </w:r>
      <w:r>
        <w:rPr>
          <w:lang w:val="en-GB"/>
        </w:rPr>
        <w:tab/>
      </w:r>
      <w:r>
        <w:rPr>
          <w:lang w:val="en-GB"/>
        </w:rPr>
        <w:tab/>
      </w:r>
      <w:r>
        <w:t>(220)</w:t>
      </w:r>
    </w:p>
    <w:p w:rsidR="00000000" w:rsidRDefault="007B28C5">
      <w:pPr>
        <w:jc w:val="both"/>
      </w:pPr>
      <w:r>
        <w:t>где</w:t>
      </w:r>
      <w:r>
        <w:rPr>
          <w:lang w:val="en-US"/>
        </w:rPr>
        <w:t xml:space="preserve"> </w:t>
      </w:r>
      <w:r>
        <w:rPr>
          <w:i/>
          <w:lang w:val="en-US"/>
        </w:rPr>
        <w:t>f</w:t>
      </w:r>
      <w:r>
        <w:rPr>
          <w:i/>
          <w:vertAlign w:val="subscript"/>
          <w:lang w:val="en-US"/>
        </w:rPr>
        <w:t>crc</w:t>
      </w:r>
      <w:r>
        <w:t xml:space="preserve"> </w:t>
      </w:r>
      <w:r>
        <w:rPr>
          <w:i/>
        </w:rPr>
        <w:t>—</w:t>
      </w:r>
      <w:r>
        <w:t xml:space="preserve"> кратковременный прогиб при нагрузке</w:t>
      </w:r>
      <w:r>
        <w:rPr>
          <w:lang w:val="en-US"/>
        </w:rPr>
        <w:t xml:space="preserve"> </w:t>
      </w:r>
      <w:r>
        <w:rPr>
          <w:i/>
          <w:lang w:val="en-US"/>
        </w:rPr>
        <w:t>q</w:t>
      </w:r>
      <w:r>
        <w:rPr>
          <w:i/>
          <w:vertAlign w:val="subscript"/>
          <w:lang w:val="en-US"/>
        </w:rPr>
        <w:t>crc</w:t>
      </w:r>
      <w:r>
        <w:rPr>
          <w:lang w:val="en-US"/>
        </w:rPr>
        <w:t>,</w:t>
      </w:r>
      <w:r>
        <w:t xml:space="preserve"> соответствующей моменту образования трещин в плите;</w:t>
      </w:r>
    </w:p>
    <w:p w:rsidR="00000000" w:rsidRDefault="007B28C5">
      <w:pPr>
        <w:spacing w:before="120" w:after="120"/>
        <w:ind w:firstLine="284"/>
        <w:jc w:val="right"/>
      </w:pPr>
      <w:r>
        <w:rPr>
          <w:position w:val="-10"/>
        </w:rPr>
        <w:object w:dxaOrig="2360" w:dyaOrig="360">
          <v:shape id="_x0000_i1082" type="#_x0000_t75" style="width:108.75pt;height:16.5pt" o:ole="">
            <v:imagedata r:id="rId97" o:title=""/>
          </v:shape>
          <o:OLEObject Type="Embed" ProgID="Equation.2" ShapeID="_x0000_i1082" DrawAspect="Content" ObjectID="_1427208677" r:id="rId98"/>
        </w:object>
      </w:r>
      <w:r>
        <w:rPr>
          <w:lang w:val="en-GB"/>
        </w:rPr>
        <w:t xml:space="preserve"> </w:t>
      </w:r>
      <w:r>
        <w:rPr>
          <w:lang w:val="en-GB"/>
        </w:rPr>
        <w:tab/>
      </w:r>
      <w:r>
        <w:rPr>
          <w:lang w:val="en-GB"/>
        </w:rPr>
        <w:tab/>
      </w:r>
      <w:r>
        <w:rPr>
          <w:lang w:val="en-GB"/>
        </w:rPr>
        <w:tab/>
        <w:t>(221)</w:t>
      </w:r>
    </w:p>
    <w:p w:rsidR="00000000" w:rsidRDefault="007B28C5">
      <w:pPr>
        <w:jc w:val="both"/>
      </w:pPr>
      <w:r>
        <w:rPr>
          <w:i/>
        </w:rPr>
        <w:sym w:font="Symbol" w:char="F06A"/>
      </w:r>
      <w:r>
        <w:rPr>
          <w:i/>
          <w:vertAlign w:val="subscript"/>
          <w:lang w:val="en-GB"/>
        </w:rPr>
        <w:t>b</w:t>
      </w:r>
      <w:r>
        <w:rPr>
          <w:i/>
          <w:vertAlign w:val="subscript"/>
        </w:rPr>
        <w:t>1</w:t>
      </w:r>
      <w:r>
        <w:t xml:space="preserve"> — коэффициент, учитывающий влияние кратко</w:t>
      </w:r>
      <w:r>
        <w:t xml:space="preserve">временной ползучести бетона и определяемый для бетонов: тяжелого, легкого при плотном мелком заполнителе — 0,85; легкого при пористом мелком заполнителе — 0,7; </w:t>
      </w:r>
      <w:r>
        <w:rPr>
          <w:i/>
        </w:rPr>
        <w:sym w:font="Symbol" w:char="F06A"/>
      </w:r>
      <w:r>
        <w:rPr>
          <w:i/>
          <w:vertAlign w:val="subscript"/>
          <w:lang w:val="en-GB"/>
        </w:rPr>
        <w:t>b2</w:t>
      </w:r>
      <w:r>
        <w:t xml:space="preserve"> </w:t>
      </w:r>
      <w:r>
        <w:rPr>
          <w:i/>
          <w:lang w:val="en-US"/>
        </w:rPr>
        <w:t>—</w:t>
      </w:r>
      <w:r>
        <w:t xml:space="preserve"> коэффициент, учитывающий влияние длительной ползучести на деформации элемента без трещин, определяемый по СНиП 2.03.01—84: для тяжелого, легкого и ячеистого бетонов при </w:t>
      </w:r>
      <w:r>
        <w:rPr>
          <w:i/>
        </w:rPr>
        <w:sym w:font="Symbol" w:char="F077"/>
      </w:r>
      <w:r>
        <w:t xml:space="preserve">, равной 40 — 75 % (влажности воздуха окружающей среды), </w:t>
      </w:r>
      <w:r>
        <w:rPr>
          <w:i/>
        </w:rPr>
        <w:sym w:font="Symbol" w:char="F06A"/>
      </w:r>
      <w:r>
        <w:rPr>
          <w:i/>
          <w:vertAlign w:val="subscript"/>
          <w:lang w:val="en-GB"/>
        </w:rPr>
        <w:t>b2</w:t>
      </w:r>
      <w:r>
        <w:t xml:space="preserve"> = 2, при</w:t>
      </w:r>
      <w:r>
        <w:rPr>
          <w:lang w:val="en-US"/>
        </w:rPr>
        <w:t xml:space="preserve"> </w:t>
      </w:r>
      <w:r>
        <w:rPr>
          <w:i/>
        </w:rPr>
        <w:sym w:font="Symbol" w:char="F077"/>
      </w:r>
      <w:r>
        <w:t xml:space="preserve"> ниже 40 % </w:t>
      </w:r>
      <w:r>
        <w:rPr>
          <w:i/>
        </w:rPr>
        <w:sym w:font="Symbol" w:char="F06A"/>
      </w:r>
      <w:r>
        <w:rPr>
          <w:i/>
          <w:vertAlign w:val="subscript"/>
          <w:lang w:val="en-GB"/>
        </w:rPr>
        <w:t>b2</w:t>
      </w:r>
      <w:r>
        <w:t xml:space="preserve"> = 3;</w:t>
      </w:r>
      <w:r>
        <w:rPr>
          <w:lang w:val="en-US"/>
        </w:rPr>
        <w:t xml:space="preserve"> </w:t>
      </w:r>
      <w:r>
        <w:rPr>
          <w:i/>
          <w:lang w:val="en-US"/>
        </w:rPr>
        <w:t>f</w:t>
      </w:r>
      <w:r>
        <w:rPr>
          <w:i/>
          <w:vertAlign w:val="subscript"/>
          <w:lang w:val="en-US"/>
        </w:rPr>
        <w:t>ser</w:t>
      </w:r>
      <w:r>
        <w:t xml:space="preserve"> </w:t>
      </w:r>
      <w:r>
        <w:rPr>
          <w:i/>
          <w:lang w:val="en-US"/>
        </w:rPr>
        <w:t>—</w:t>
      </w:r>
      <w:r>
        <w:t xml:space="preserve"> прогиб плиты в предельном состоянии от длительных нагрузок, вычисленный исходя</w:t>
      </w:r>
      <w:r>
        <w:t xml:space="preserve"> из расчетных характеристик бетона и арматуры, для предельных состояний</w:t>
      </w:r>
      <w:r>
        <w:rPr>
          <w:lang w:val="en-US"/>
        </w:rPr>
        <w:t xml:space="preserve"> </w:t>
      </w:r>
      <w:r>
        <w:t>второй группы</w:t>
      </w:r>
    </w:p>
    <w:p w:rsidR="00000000" w:rsidRDefault="007B28C5">
      <w:pPr>
        <w:spacing w:before="120" w:after="120"/>
        <w:ind w:firstLine="284"/>
        <w:jc w:val="right"/>
      </w:pPr>
      <w:r>
        <w:rPr>
          <w:position w:val="-32"/>
        </w:rPr>
        <w:object w:dxaOrig="3500" w:dyaOrig="760">
          <v:shape id="_x0000_i1083" type="#_x0000_t75" style="width:161.25pt;height:35.25pt" o:ole="">
            <v:imagedata r:id="rId99" o:title=""/>
          </v:shape>
          <o:OLEObject Type="Embed" ProgID="Equation.2" ShapeID="_x0000_i1083" DrawAspect="Content" ObjectID="_1427208678" r:id="rId100"/>
        </w:object>
      </w:r>
      <w:r>
        <w:t xml:space="preserve"> </w:t>
      </w:r>
      <w:r>
        <w:tab/>
      </w:r>
      <w:r>
        <w:tab/>
        <w:t>(222)</w:t>
      </w:r>
    </w:p>
    <w:p w:rsidR="00000000" w:rsidRDefault="007B28C5">
      <w:pPr>
        <w:jc w:val="both"/>
      </w:pPr>
      <w:r>
        <w:rPr>
          <w:i/>
          <w:lang w:val="en-US"/>
        </w:rPr>
        <w:t>R</w:t>
      </w:r>
      <w:r>
        <w:rPr>
          <w:i/>
          <w:vertAlign w:val="subscript"/>
          <w:lang w:val="en-GB"/>
        </w:rPr>
        <w:t>s,s</w:t>
      </w:r>
      <w:r>
        <w:rPr>
          <w:i/>
          <w:vertAlign w:val="subscript"/>
          <w:lang w:val="en-US"/>
        </w:rPr>
        <w:t>er</w:t>
      </w:r>
      <w:r>
        <w:rPr>
          <w:lang w:val="en-US"/>
        </w:rPr>
        <w:t xml:space="preserve"> </w:t>
      </w:r>
      <w:r>
        <w:t>—</w:t>
      </w:r>
      <w:r>
        <w:rPr>
          <w:lang w:val="en-GB"/>
        </w:rPr>
        <w:t xml:space="preserve"> </w:t>
      </w:r>
      <w:r>
        <w:t xml:space="preserve">расчетное сопротивление для предельных состояний второй группы арматуры плиты, расположенной вдоль пролета </w:t>
      </w:r>
      <w:r>
        <w:rPr>
          <w:i/>
          <w:lang w:val="en-GB"/>
        </w:rPr>
        <w:t>l</w:t>
      </w:r>
      <w:r>
        <w:rPr>
          <w:i/>
          <w:vertAlign w:val="subscript"/>
        </w:rPr>
        <w:t>1</w:t>
      </w:r>
      <w:r>
        <w:t xml:space="preserve">; </w:t>
      </w:r>
      <w:r>
        <w:rPr>
          <w:i/>
          <w:lang w:val="en-GB"/>
        </w:rPr>
        <w:t>E</w:t>
      </w:r>
      <w:r>
        <w:rPr>
          <w:i/>
          <w:vertAlign w:val="subscript"/>
          <w:lang w:val="en-GB"/>
        </w:rPr>
        <w:t>s1</w:t>
      </w:r>
      <w:r>
        <w:t xml:space="preserve"> — модуль упругости арматуры, расположенный вдоль пролета </w:t>
      </w:r>
      <w:r>
        <w:rPr>
          <w:i/>
          <w:lang w:val="en-GB"/>
        </w:rPr>
        <w:t>l</w:t>
      </w:r>
      <w:r>
        <w:rPr>
          <w:i/>
          <w:vertAlign w:val="subscript"/>
        </w:rPr>
        <w:t>1</w:t>
      </w:r>
      <w:r>
        <w:t>;</w:t>
      </w:r>
      <w:r>
        <w:rPr>
          <w:lang w:val="en-US"/>
        </w:rPr>
        <w:t xml:space="preserve"> </w:t>
      </w:r>
      <w:r>
        <w:rPr>
          <w:i/>
          <w:lang w:val="en-GB"/>
        </w:rPr>
        <w:t>h</w:t>
      </w:r>
      <w:r>
        <w:rPr>
          <w:i/>
          <w:vertAlign w:val="subscript"/>
          <w:lang w:val="en-GB"/>
        </w:rPr>
        <w:t>o1</w:t>
      </w:r>
      <w:r>
        <w:t xml:space="preserve"> — рабочая высота сечения при изгибе плиты вдоль пролета </w:t>
      </w:r>
      <w:r>
        <w:rPr>
          <w:i/>
          <w:lang w:val="en-GB"/>
        </w:rPr>
        <w:t>l</w:t>
      </w:r>
      <w:r>
        <w:rPr>
          <w:i/>
          <w:vertAlign w:val="subscript"/>
        </w:rPr>
        <w:t>1</w:t>
      </w:r>
      <w:r>
        <w:t xml:space="preserve">; </w:t>
      </w:r>
      <w:r>
        <w:rPr>
          <w:i/>
        </w:rPr>
        <w:sym w:font="Symbol" w:char="F06D"/>
      </w:r>
      <w:r>
        <w:rPr>
          <w:lang w:val="en-GB"/>
        </w:rPr>
        <w:t xml:space="preserve"> </w:t>
      </w:r>
      <w:r>
        <w:t>—</w:t>
      </w:r>
      <w:r>
        <w:rPr>
          <w:lang w:val="en-GB"/>
        </w:rPr>
        <w:t xml:space="preserve"> </w:t>
      </w:r>
      <w:r>
        <w:t>приведенный коэффициент армирования,</w:t>
      </w:r>
    </w:p>
    <w:p w:rsidR="00000000" w:rsidRDefault="007B28C5">
      <w:pPr>
        <w:spacing w:before="120" w:after="120"/>
        <w:ind w:firstLine="284"/>
        <w:jc w:val="right"/>
      </w:pPr>
      <w:r>
        <w:rPr>
          <w:i/>
        </w:rPr>
        <w:sym w:font="Symbol" w:char="F06D"/>
      </w:r>
      <w:r>
        <w:t xml:space="preserve"> = (</w:t>
      </w:r>
      <w:r>
        <w:rPr>
          <w:i/>
        </w:rPr>
        <w:sym w:font="Symbol" w:char="F06D"/>
      </w:r>
      <w:r>
        <w:rPr>
          <w:i/>
          <w:vertAlign w:val="subscript"/>
        </w:rPr>
        <w:t>1</w:t>
      </w:r>
      <w:r>
        <w:t xml:space="preserve"> </w:t>
      </w:r>
      <w:r>
        <w:rPr>
          <w:i/>
        </w:rPr>
        <w:sym w:font="Symbol" w:char="F06E"/>
      </w:r>
      <w:r>
        <w:rPr>
          <w:i/>
          <w:vertAlign w:val="superscript"/>
        </w:rPr>
        <w:t>2</w:t>
      </w:r>
      <w:r>
        <w:rPr>
          <w:i/>
          <w:vertAlign w:val="subscript"/>
        </w:rPr>
        <w:sym w:font="Symbol" w:char="F06A"/>
      </w:r>
      <w:r>
        <w:t xml:space="preserve"> + </w:t>
      </w:r>
      <w:r>
        <w:rPr>
          <w:i/>
        </w:rPr>
        <w:sym w:font="Symbol" w:char="F06D"/>
      </w:r>
      <w:r>
        <w:rPr>
          <w:i/>
          <w:vertAlign w:val="subscript"/>
        </w:rPr>
        <w:t>2</w:t>
      </w:r>
      <w:r>
        <w:t xml:space="preserve">)/(1 + </w:t>
      </w:r>
      <w:r>
        <w:rPr>
          <w:i/>
        </w:rPr>
        <w:sym w:font="Symbol" w:char="F06E"/>
      </w:r>
      <w:r>
        <w:rPr>
          <w:i/>
          <w:vertAlign w:val="superscript"/>
        </w:rPr>
        <w:t>2</w:t>
      </w:r>
      <w:r>
        <w:rPr>
          <w:i/>
          <w:vertAlign w:val="subscript"/>
        </w:rPr>
        <w:sym w:font="Symbol" w:char="F06A"/>
      </w:r>
      <w:r>
        <w:t xml:space="preserve">), </w:t>
      </w:r>
      <w:r>
        <w:tab/>
      </w:r>
      <w:r>
        <w:tab/>
      </w:r>
      <w:r>
        <w:tab/>
        <w:t>(223)</w:t>
      </w:r>
    </w:p>
    <w:p w:rsidR="00000000" w:rsidRDefault="007B28C5">
      <w:pPr>
        <w:jc w:val="both"/>
        <w:rPr>
          <w:lang w:val="en-US"/>
        </w:rPr>
      </w:pPr>
      <w:r>
        <w:rPr>
          <w:i/>
        </w:rPr>
        <w:sym w:font="Symbol" w:char="F06D"/>
      </w:r>
      <w:r>
        <w:rPr>
          <w:i/>
          <w:vertAlign w:val="subscript"/>
        </w:rPr>
        <w:t>1</w:t>
      </w:r>
      <w:r>
        <w:rPr>
          <w:lang w:val="en-US"/>
        </w:rPr>
        <w:t>,</w:t>
      </w:r>
      <w:r>
        <w:t xml:space="preserve"> </w:t>
      </w:r>
      <w:r>
        <w:rPr>
          <w:i/>
        </w:rPr>
        <w:sym w:font="Symbol" w:char="F06D"/>
      </w:r>
      <w:r>
        <w:rPr>
          <w:i/>
          <w:vertAlign w:val="subscript"/>
        </w:rPr>
        <w:t>2</w:t>
      </w:r>
      <w:r>
        <w:t xml:space="preserve"> — коэффициенты армирования (отношение площади сечения армат</w:t>
      </w:r>
      <w:r>
        <w:t xml:space="preserve">уры к площади всего сечения) соответственно вдоль пролетов </w:t>
      </w:r>
      <w:r>
        <w:rPr>
          <w:i/>
          <w:lang w:val="en-GB"/>
        </w:rPr>
        <w:t>l</w:t>
      </w:r>
      <w:r>
        <w:rPr>
          <w:i/>
          <w:vertAlign w:val="subscript"/>
        </w:rPr>
        <w:t>1</w:t>
      </w:r>
      <w:r>
        <w:t xml:space="preserve"> и</w:t>
      </w:r>
      <w:r>
        <w:rPr>
          <w:lang w:val="en-US"/>
        </w:rPr>
        <w:t xml:space="preserve"> </w:t>
      </w:r>
      <w:r>
        <w:rPr>
          <w:i/>
          <w:lang w:val="en-GB"/>
        </w:rPr>
        <w:t>l</w:t>
      </w:r>
      <w:r>
        <w:rPr>
          <w:i/>
          <w:vertAlign w:val="subscript"/>
          <w:lang w:val="en-GB"/>
        </w:rPr>
        <w:t>2</w:t>
      </w:r>
      <w:r>
        <w:rPr>
          <w:lang w:val="en-US"/>
        </w:rPr>
        <w:t xml:space="preserve">; </w:t>
      </w:r>
      <w:r>
        <w:rPr>
          <w:i/>
        </w:rPr>
        <w:sym w:font="Symbol" w:char="F06E"/>
      </w:r>
      <w:r>
        <w:rPr>
          <w:i/>
          <w:vertAlign w:val="subscript"/>
        </w:rPr>
        <w:sym w:font="Symbol" w:char="F06A"/>
      </w:r>
      <w:r>
        <w:rPr>
          <w:lang w:val="en-US"/>
        </w:rPr>
        <w:t xml:space="preserve"> </w:t>
      </w:r>
      <w:r>
        <w:rPr>
          <w:lang w:val="en-US"/>
        </w:rPr>
        <w:noBreakHyphen/>
        <w:t xml:space="preserve"> </w:t>
      </w:r>
      <w:r>
        <w:t xml:space="preserve">котангенс угла наклона линии излома, принимаемый для плит, опертых по четырем сторонам, а также по трем сторонам при </w:t>
      </w:r>
      <w:r>
        <w:sym w:font="Symbol" w:char="F06C"/>
      </w:r>
      <w:r>
        <w:t xml:space="preserve"> </w:t>
      </w:r>
      <w:r>
        <w:sym w:font="Symbol" w:char="F0A3"/>
      </w:r>
      <w:r>
        <w:t xml:space="preserve"> 1, равным 1, а при </w:t>
      </w:r>
      <w:r>
        <w:sym w:font="Symbol" w:char="F06C"/>
      </w:r>
      <w:r>
        <w:t xml:space="preserve"> &gt; 1 — определяется по указаниям п. 6.27; </w:t>
      </w:r>
      <w:r>
        <w:rPr>
          <w:i/>
        </w:rPr>
        <w:sym w:font="Symbol" w:char="F06E"/>
      </w:r>
      <w:r>
        <w:rPr>
          <w:lang w:val="en-US"/>
        </w:rPr>
        <w:t xml:space="preserve"> </w:t>
      </w:r>
      <w:r>
        <w:t>— коэффициент, характеризующий упругопластическое состояние бетона сжатой зоны, принимаемый по СНиП 2.03.01—84. При продолжительном действии нагрузок для конструкций из тяжелого и легкого бетона при влажности воздуха окружающей среды 40 — 75 %</w:t>
      </w:r>
      <w:r>
        <w:rPr>
          <w:lang w:val="en-US"/>
        </w:rPr>
        <w:t xml:space="preserve"> </w:t>
      </w:r>
      <w:r>
        <w:rPr>
          <w:i/>
        </w:rPr>
        <w:sym w:font="Symbol" w:char="F06E"/>
      </w:r>
      <w:r>
        <w:rPr>
          <w:i/>
        </w:rPr>
        <w:t xml:space="preserve"> </w:t>
      </w:r>
      <w:r>
        <w:t xml:space="preserve"> = </w:t>
      </w:r>
      <w:r>
        <w:rPr>
          <w:lang w:val="en-US"/>
        </w:rPr>
        <w:t>0,15;</w:t>
      </w:r>
      <w:r>
        <w:t xml:space="preserve"> ниже 40 %</w:t>
      </w:r>
      <w:r>
        <w:rPr>
          <w:lang w:val="en-US"/>
        </w:rPr>
        <w:t xml:space="preserve"> </w:t>
      </w:r>
      <w:r>
        <w:rPr>
          <w:i/>
        </w:rPr>
        <w:sym w:font="Symbol" w:char="F06E"/>
      </w:r>
      <w:r>
        <w:t xml:space="preserve"> </w:t>
      </w:r>
      <w:r>
        <w:rPr>
          <w:i/>
        </w:rPr>
        <w:t xml:space="preserve"> </w:t>
      </w:r>
      <w:r>
        <w:rPr>
          <w:lang w:val="en-US"/>
        </w:rPr>
        <w:t>=</w:t>
      </w:r>
      <w:r>
        <w:t xml:space="preserve"> </w:t>
      </w:r>
      <w:r>
        <w:rPr>
          <w:lang w:val="en-US"/>
        </w:rPr>
        <w:t>0,l;</w:t>
      </w:r>
    </w:p>
    <w:p w:rsidR="00000000" w:rsidRDefault="007B28C5">
      <w:pPr>
        <w:spacing w:before="120" w:after="120"/>
        <w:ind w:firstLine="284"/>
        <w:jc w:val="right"/>
      </w:pPr>
      <w:r>
        <w:sym w:font="Symbol" w:char="F078"/>
      </w:r>
      <w:r>
        <w:t xml:space="preserve"> = 0,1 + 0,5</w:t>
      </w:r>
      <w:r>
        <w:rPr>
          <w:i/>
        </w:rPr>
        <w:sym w:font="Symbol" w:char="F06D"/>
      </w:r>
      <w:r>
        <w:rPr>
          <w:i/>
          <w:lang w:val="en-US"/>
        </w:rPr>
        <w:t xml:space="preserve"> R</w:t>
      </w:r>
      <w:r>
        <w:rPr>
          <w:i/>
          <w:vertAlign w:val="subscript"/>
          <w:lang w:val="en-GB"/>
        </w:rPr>
        <w:t>s,s</w:t>
      </w:r>
      <w:r>
        <w:rPr>
          <w:i/>
          <w:vertAlign w:val="subscript"/>
          <w:lang w:val="en-US"/>
        </w:rPr>
        <w:t>er</w:t>
      </w:r>
      <w:r>
        <w:t>/</w:t>
      </w:r>
      <w:r>
        <w:rPr>
          <w:i/>
          <w:lang w:val="en-US"/>
        </w:rPr>
        <w:t>R</w:t>
      </w:r>
      <w:r>
        <w:rPr>
          <w:i/>
          <w:vertAlign w:val="subscript"/>
          <w:lang w:val="en-GB"/>
        </w:rPr>
        <w:t>b,s</w:t>
      </w:r>
      <w:r>
        <w:rPr>
          <w:i/>
          <w:vertAlign w:val="subscript"/>
          <w:lang w:val="en-US"/>
        </w:rPr>
        <w:t>er</w:t>
      </w:r>
      <w:r>
        <w:t xml:space="preserve">, </w:t>
      </w:r>
      <w:r>
        <w:rPr>
          <w:lang w:val="en-GB"/>
        </w:rPr>
        <w:tab/>
      </w:r>
      <w:r>
        <w:rPr>
          <w:lang w:val="en-GB"/>
        </w:rPr>
        <w:tab/>
      </w:r>
      <w:r>
        <w:rPr>
          <w:lang w:val="en-GB"/>
        </w:rPr>
        <w:tab/>
      </w:r>
      <w:r>
        <w:t>(224)</w:t>
      </w:r>
    </w:p>
    <w:p w:rsidR="00000000" w:rsidRDefault="007B28C5">
      <w:pPr>
        <w:jc w:val="both"/>
      </w:pPr>
      <w:r>
        <w:rPr>
          <w:i/>
          <w:lang w:val="en-US"/>
        </w:rPr>
        <w:sym w:font="Symbol" w:char="F068"/>
      </w:r>
      <w:r>
        <w:rPr>
          <w:i/>
          <w:vertAlign w:val="subscript"/>
          <w:lang w:val="en-US"/>
        </w:rPr>
        <w:t>1</w:t>
      </w:r>
      <w:r>
        <w:rPr>
          <w:lang w:val="en-US"/>
        </w:rPr>
        <w:t xml:space="preserve"> </w:t>
      </w:r>
      <w:r>
        <w:t>—</w:t>
      </w:r>
      <w:r>
        <w:rPr>
          <w:lang w:val="en-GB"/>
        </w:rPr>
        <w:t xml:space="preserve"> </w:t>
      </w:r>
      <w:r>
        <w:t>коэффициент, учитывающий возможные отклонения толщины защитного слоя арматуры; для опертых по контуру армированных сетками плит толщиной менее 16 см</w:t>
      </w:r>
    </w:p>
    <w:p w:rsidR="00000000" w:rsidRDefault="007B28C5">
      <w:pPr>
        <w:spacing w:before="120" w:after="120"/>
        <w:ind w:firstLine="284"/>
        <w:jc w:val="right"/>
      </w:pPr>
      <w:r>
        <w:rPr>
          <w:i/>
          <w:lang w:val="en-US"/>
        </w:rPr>
        <w:sym w:font="Symbol" w:char="F068"/>
      </w:r>
      <w:r>
        <w:rPr>
          <w:i/>
          <w:vertAlign w:val="subscript"/>
          <w:lang w:val="en-US"/>
        </w:rPr>
        <w:t>1</w:t>
      </w:r>
      <w:r>
        <w:t xml:space="preserve"> = </w:t>
      </w:r>
      <w:r>
        <w:rPr>
          <w:i/>
          <w:lang w:val="en-GB"/>
        </w:rPr>
        <w:t>h</w:t>
      </w:r>
      <w:r>
        <w:rPr>
          <w:i/>
          <w:vertAlign w:val="subscript"/>
          <w:lang w:val="en-GB"/>
        </w:rPr>
        <w:t>o1</w:t>
      </w:r>
      <w:r>
        <w:rPr>
          <w:lang w:val="en-GB"/>
        </w:rPr>
        <w:t>/(</w:t>
      </w:r>
      <w:r>
        <w:rPr>
          <w:i/>
          <w:lang w:val="en-GB"/>
        </w:rPr>
        <w:t>h</w:t>
      </w:r>
      <w:r>
        <w:rPr>
          <w:i/>
          <w:vertAlign w:val="subscript"/>
          <w:lang w:val="en-GB"/>
        </w:rPr>
        <w:t>o1</w:t>
      </w:r>
      <w:r>
        <w:rPr>
          <w:lang w:val="en-GB"/>
        </w:rPr>
        <w:t xml:space="preserve"> </w:t>
      </w:r>
      <w:r>
        <w:rPr>
          <w:lang w:val="en-US"/>
        </w:rPr>
        <w:t xml:space="preserve">— </w:t>
      </w:r>
      <w:r>
        <w:t>0,7)</w:t>
      </w:r>
      <w:r>
        <w:rPr>
          <w:lang w:val="en-GB"/>
        </w:rPr>
        <w:t>,</w:t>
      </w:r>
      <w:r>
        <w:t xml:space="preserve"> </w:t>
      </w:r>
      <w:r>
        <w:rPr>
          <w:lang w:val="en-GB"/>
        </w:rPr>
        <w:tab/>
      </w:r>
      <w:r>
        <w:rPr>
          <w:lang w:val="en-GB"/>
        </w:rPr>
        <w:tab/>
      </w:r>
      <w:r>
        <w:rPr>
          <w:lang w:val="en-GB"/>
        </w:rPr>
        <w:tab/>
      </w:r>
      <w:r>
        <w:t>(225)</w:t>
      </w:r>
    </w:p>
    <w:p w:rsidR="00000000" w:rsidRDefault="007B28C5">
      <w:pPr>
        <w:jc w:val="both"/>
      </w:pPr>
      <w:r>
        <w:t>но</w:t>
      </w:r>
      <w:r>
        <w:rPr>
          <w:lang w:val="en-US"/>
        </w:rPr>
        <w:t xml:space="preserve"> </w:t>
      </w:r>
      <w:r>
        <w:t>не более 1,2; в остальных случаях принимается по СНиП 2.03.01—84. В формуле (225) величину</w:t>
      </w:r>
      <w:r>
        <w:rPr>
          <w:lang w:val="en-US"/>
        </w:rPr>
        <w:t xml:space="preserve"> </w:t>
      </w:r>
      <w:r>
        <w:rPr>
          <w:i/>
          <w:lang w:val="en-GB"/>
        </w:rPr>
        <w:t>h</w:t>
      </w:r>
      <w:r>
        <w:rPr>
          <w:i/>
          <w:vertAlign w:val="subscript"/>
          <w:lang w:val="en-GB"/>
        </w:rPr>
        <w:t>o1</w:t>
      </w:r>
      <w:r>
        <w:t xml:space="preserve"> принимать в см. </w:t>
      </w:r>
      <w:r>
        <w:rPr>
          <w:i/>
          <w:lang w:val="en-US"/>
        </w:rPr>
        <w:sym w:font="Symbol" w:char="F068"/>
      </w:r>
      <w:r>
        <w:rPr>
          <w:i/>
          <w:vertAlign w:val="subscript"/>
        </w:rPr>
        <w:t>2</w:t>
      </w:r>
      <w:r>
        <w:t xml:space="preserve"> — коэффициент, учитывающий несовпадение наибольшего прогиба плиты с прогибом в точке пересечений линий излома и определяемый по формулам:</w:t>
      </w:r>
    </w:p>
    <w:p w:rsidR="00000000" w:rsidRDefault="007B28C5">
      <w:pPr>
        <w:ind w:firstLine="284"/>
        <w:jc w:val="both"/>
      </w:pPr>
      <w:r>
        <w:t xml:space="preserve">для опертых </w:t>
      </w:r>
      <w:r>
        <w:t>по контуру плит</w:t>
      </w:r>
    </w:p>
    <w:p w:rsidR="00000000" w:rsidRDefault="007B28C5">
      <w:pPr>
        <w:spacing w:before="120" w:after="120"/>
        <w:ind w:firstLine="284"/>
        <w:jc w:val="right"/>
      </w:pPr>
      <w:r>
        <w:rPr>
          <w:i/>
          <w:lang w:val="en-US"/>
        </w:rPr>
        <w:sym w:font="Symbol" w:char="F068"/>
      </w:r>
      <w:r>
        <w:rPr>
          <w:i/>
          <w:vertAlign w:val="subscript"/>
        </w:rPr>
        <w:t>2</w:t>
      </w:r>
      <w:r>
        <w:t xml:space="preserve"> = 1 + 0,2(</w:t>
      </w:r>
      <w:r>
        <w:rPr>
          <w:i/>
          <w:lang w:val="en-GB"/>
        </w:rPr>
        <w:t>l</w:t>
      </w:r>
      <w:r>
        <w:rPr>
          <w:i/>
          <w:vertAlign w:val="subscript"/>
          <w:lang w:val="en-GB"/>
        </w:rPr>
        <w:t>2</w:t>
      </w:r>
      <w:r>
        <w:rPr>
          <w:lang w:val="en-GB"/>
        </w:rPr>
        <w:t>/</w:t>
      </w:r>
      <w:r>
        <w:rPr>
          <w:i/>
          <w:lang w:val="en-GB"/>
        </w:rPr>
        <w:t>l</w:t>
      </w:r>
      <w:r>
        <w:rPr>
          <w:i/>
          <w:vertAlign w:val="subscript"/>
          <w:lang w:val="en-GB"/>
        </w:rPr>
        <w:t>1</w:t>
      </w:r>
      <w:r>
        <w:rPr>
          <w:lang w:val="en-GB"/>
        </w:rPr>
        <w:t xml:space="preserve"> </w:t>
      </w:r>
      <w:r>
        <w:rPr>
          <w:lang w:val="en-GB"/>
        </w:rPr>
        <w:noBreakHyphen/>
        <w:t xml:space="preserve"> 1)</w:t>
      </w:r>
      <w:r>
        <w:t xml:space="preserve">; </w:t>
      </w:r>
      <w:r>
        <w:tab/>
      </w:r>
      <w:r>
        <w:tab/>
      </w:r>
      <w:r>
        <w:tab/>
        <w:t>(226)</w:t>
      </w:r>
    </w:p>
    <w:p w:rsidR="00000000" w:rsidRDefault="007B28C5">
      <w:pPr>
        <w:ind w:firstLine="284"/>
        <w:jc w:val="both"/>
      </w:pPr>
      <w:r>
        <w:t xml:space="preserve">для плит, опертых по трем сторонам </w:t>
      </w:r>
    </w:p>
    <w:p w:rsidR="00000000" w:rsidRDefault="007B28C5">
      <w:pPr>
        <w:spacing w:before="120" w:after="120"/>
        <w:ind w:firstLine="284"/>
        <w:jc w:val="right"/>
      </w:pPr>
      <w:r>
        <w:t>при</w:t>
      </w:r>
      <w:r>
        <w:rPr>
          <w:i/>
          <w:lang w:val="en-GB"/>
        </w:rPr>
        <w:t xml:space="preserve"> l</w:t>
      </w:r>
      <w:r>
        <w:rPr>
          <w:i/>
          <w:vertAlign w:val="subscript"/>
          <w:lang w:val="en-GB"/>
        </w:rPr>
        <w:t>2</w:t>
      </w:r>
      <w:r>
        <w:t xml:space="preserve"> </w:t>
      </w:r>
      <w:r>
        <w:sym w:font="Symbol" w:char="F0B3"/>
      </w:r>
      <w:r>
        <w:t xml:space="preserve"> 0,5</w:t>
      </w:r>
      <w:r>
        <w:rPr>
          <w:i/>
          <w:lang w:val="en-GB"/>
        </w:rPr>
        <w:t>l</w:t>
      </w:r>
      <w:r>
        <w:rPr>
          <w:i/>
          <w:vertAlign w:val="subscript"/>
          <w:lang w:val="en-GB"/>
        </w:rPr>
        <w:t>1</w:t>
      </w:r>
      <w:r>
        <w:t xml:space="preserve">, </w:t>
      </w:r>
      <w:r>
        <w:rPr>
          <w:i/>
          <w:lang w:val="en-US"/>
        </w:rPr>
        <w:sym w:font="Symbol" w:char="F068"/>
      </w:r>
      <w:r>
        <w:rPr>
          <w:i/>
          <w:vertAlign w:val="subscript"/>
        </w:rPr>
        <w:t>2</w:t>
      </w:r>
      <w:r>
        <w:t xml:space="preserve"> = 1 + 0,2(2</w:t>
      </w:r>
      <w:r>
        <w:rPr>
          <w:i/>
          <w:lang w:val="en-GB"/>
        </w:rPr>
        <w:t>l</w:t>
      </w:r>
      <w:r>
        <w:rPr>
          <w:i/>
          <w:vertAlign w:val="subscript"/>
          <w:lang w:val="en-GB"/>
        </w:rPr>
        <w:t>2</w:t>
      </w:r>
      <w:r>
        <w:rPr>
          <w:lang w:val="en-GB"/>
        </w:rPr>
        <w:t>/</w:t>
      </w:r>
      <w:r>
        <w:rPr>
          <w:i/>
          <w:lang w:val="en-GB"/>
        </w:rPr>
        <w:t>l</w:t>
      </w:r>
      <w:r>
        <w:rPr>
          <w:i/>
          <w:vertAlign w:val="subscript"/>
          <w:lang w:val="en-GB"/>
        </w:rPr>
        <w:t>1</w:t>
      </w:r>
      <w:r>
        <w:rPr>
          <w:lang w:val="en-GB"/>
        </w:rPr>
        <w:t xml:space="preserve"> </w:t>
      </w:r>
      <w:r>
        <w:rPr>
          <w:lang w:val="en-GB"/>
        </w:rPr>
        <w:noBreakHyphen/>
        <w:t xml:space="preserve"> 1)</w:t>
      </w:r>
      <w:r>
        <w:t xml:space="preserve">; </w:t>
      </w:r>
      <w:r>
        <w:tab/>
      </w:r>
      <w:r>
        <w:tab/>
        <w:t xml:space="preserve">(227) </w:t>
      </w:r>
    </w:p>
    <w:p w:rsidR="00000000" w:rsidRDefault="007B28C5">
      <w:pPr>
        <w:spacing w:after="120"/>
        <w:ind w:firstLine="284"/>
        <w:jc w:val="right"/>
      </w:pPr>
      <w:r>
        <w:t xml:space="preserve">при </w:t>
      </w:r>
      <w:r>
        <w:rPr>
          <w:i/>
          <w:lang w:val="en-GB"/>
        </w:rPr>
        <w:t>l</w:t>
      </w:r>
      <w:r>
        <w:rPr>
          <w:i/>
          <w:vertAlign w:val="subscript"/>
          <w:lang w:val="en-GB"/>
        </w:rPr>
        <w:t>2</w:t>
      </w:r>
      <w:r>
        <w:t xml:space="preserve"> </w:t>
      </w:r>
      <w:r>
        <w:sym w:font="Symbol" w:char="F0A3"/>
      </w:r>
      <w:r>
        <w:t xml:space="preserve"> 0,5</w:t>
      </w:r>
      <w:r>
        <w:rPr>
          <w:i/>
          <w:lang w:val="en-GB"/>
        </w:rPr>
        <w:t>l</w:t>
      </w:r>
      <w:r>
        <w:rPr>
          <w:i/>
          <w:vertAlign w:val="subscript"/>
          <w:lang w:val="en-GB"/>
        </w:rPr>
        <w:t>1</w:t>
      </w:r>
      <w:r>
        <w:t>,</w:t>
      </w:r>
      <w:r>
        <w:rPr>
          <w:lang w:val="en-US"/>
        </w:rPr>
        <w:t xml:space="preserve"> </w:t>
      </w:r>
      <w:r>
        <w:rPr>
          <w:i/>
          <w:lang w:val="en-US"/>
        </w:rPr>
        <w:sym w:font="Symbol" w:char="F068"/>
      </w:r>
      <w:r>
        <w:rPr>
          <w:i/>
          <w:vertAlign w:val="subscript"/>
        </w:rPr>
        <w:t>2</w:t>
      </w:r>
      <w:r>
        <w:t xml:space="preserve"> = 1 </w:t>
      </w:r>
      <w:r>
        <w:noBreakHyphen/>
        <w:t xml:space="preserve"> (1 </w:t>
      </w:r>
      <w:r>
        <w:noBreakHyphen/>
        <w:t xml:space="preserve"> 2</w:t>
      </w:r>
      <w:r>
        <w:rPr>
          <w:i/>
          <w:lang w:val="en-GB"/>
        </w:rPr>
        <w:t>l</w:t>
      </w:r>
      <w:r>
        <w:rPr>
          <w:i/>
          <w:vertAlign w:val="subscript"/>
          <w:lang w:val="en-GB"/>
        </w:rPr>
        <w:t>2</w:t>
      </w:r>
      <w:r>
        <w:rPr>
          <w:lang w:val="en-GB"/>
        </w:rPr>
        <w:t>/</w:t>
      </w:r>
      <w:r>
        <w:rPr>
          <w:i/>
          <w:lang w:val="en-GB"/>
        </w:rPr>
        <w:t>l</w:t>
      </w:r>
      <w:r>
        <w:rPr>
          <w:i/>
          <w:vertAlign w:val="subscript"/>
          <w:lang w:val="en-GB"/>
        </w:rPr>
        <w:t>1</w:t>
      </w:r>
      <w:r>
        <w:rPr>
          <w:lang w:val="en-US"/>
        </w:rPr>
        <w:t>)</w:t>
      </w:r>
      <w:r>
        <w:rPr>
          <w:vertAlign w:val="superscript"/>
        </w:rPr>
        <w:t>2</w:t>
      </w:r>
      <w:r>
        <w:rPr>
          <w:lang w:val="en-US"/>
        </w:rPr>
        <w:t>;</w:t>
      </w:r>
      <w:r>
        <w:t xml:space="preserve"> </w:t>
      </w:r>
      <w:r>
        <w:tab/>
      </w:r>
      <w:r>
        <w:tab/>
        <w:t>(228)</w:t>
      </w:r>
    </w:p>
    <w:p w:rsidR="00000000" w:rsidRDefault="007B28C5">
      <w:pPr>
        <w:jc w:val="both"/>
      </w:pPr>
      <w:r>
        <w:rPr>
          <w:i/>
          <w:lang w:val="en-GB"/>
        </w:rPr>
        <w:t>q</w:t>
      </w:r>
      <w:r>
        <w:rPr>
          <w:i/>
          <w:vertAlign w:val="subscript"/>
          <w:lang w:val="en-GB"/>
        </w:rPr>
        <w:t>ser</w:t>
      </w:r>
      <w:r>
        <w:t xml:space="preserve"> </w:t>
      </w:r>
      <w:r>
        <w:rPr>
          <w:i/>
        </w:rPr>
        <w:t>—</w:t>
      </w:r>
      <w:r>
        <w:t xml:space="preserve"> предельная нагрузка на плиту, вычисляемая в п. 6.27 с использованием расчетных характеристик арматуры и бетона для предельных состояний второй группы;</w:t>
      </w:r>
    </w:p>
    <w:p w:rsidR="00000000" w:rsidRDefault="007B28C5">
      <w:pPr>
        <w:ind w:firstLine="284"/>
        <w:jc w:val="both"/>
      </w:pPr>
      <w:r>
        <w:t xml:space="preserve">в случае, когда трещины образуются при нагрузке </w:t>
      </w:r>
      <w:r>
        <w:rPr>
          <w:i/>
          <w:lang w:val="en-GB"/>
        </w:rPr>
        <w:t>q</w:t>
      </w:r>
      <w:r>
        <w:rPr>
          <w:i/>
          <w:vertAlign w:val="subscript"/>
          <w:lang w:val="en-GB"/>
        </w:rPr>
        <w:t>crc</w:t>
      </w:r>
      <w:r>
        <w:rPr>
          <w:lang w:val="en-GB"/>
        </w:rPr>
        <w:t xml:space="preserve"> </w:t>
      </w:r>
      <w:r>
        <w:rPr>
          <w:lang w:val="en-GB"/>
        </w:rPr>
        <w:sym w:font="Symbol" w:char="F0B3"/>
      </w:r>
      <w:r>
        <w:rPr>
          <w:lang w:val="en-GB"/>
        </w:rPr>
        <w:t xml:space="preserve"> </w:t>
      </w:r>
      <w:r>
        <w:rPr>
          <w:i/>
          <w:lang w:val="en-GB"/>
        </w:rPr>
        <w:t>q</w:t>
      </w:r>
      <w:r>
        <w:rPr>
          <w:i/>
          <w:vertAlign w:val="subscript"/>
          <w:lang w:val="en-GB"/>
        </w:rPr>
        <w:t>n</w:t>
      </w:r>
      <w:r>
        <w:t>,</w:t>
      </w:r>
      <w:r>
        <w:rPr>
          <w:lang w:val="en-US"/>
        </w:rPr>
        <w:t xml:space="preserve"> </w:t>
      </w:r>
    </w:p>
    <w:p w:rsidR="00000000" w:rsidRDefault="007B28C5">
      <w:pPr>
        <w:spacing w:before="120" w:after="120"/>
        <w:ind w:firstLine="284"/>
        <w:jc w:val="right"/>
      </w:pPr>
      <w:r>
        <w:rPr>
          <w:i/>
          <w:lang w:val="en-GB"/>
        </w:rPr>
        <w:t>f</w:t>
      </w:r>
      <w:r>
        <w:rPr>
          <w:lang w:val="en-GB"/>
        </w:rPr>
        <w:t xml:space="preserve"> = </w:t>
      </w:r>
      <w:r>
        <w:rPr>
          <w:i/>
          <w:lang w:val="en-GB"/>
        </w:rPr>
        <w:t>f</w:t>
      </w:r>
      <w:r>
        <w:rPr>
          <w:i/>
          <w:vertAlign w:val="subscript"/>
          <w:lang w:val="en-US"/>
        </w:rPr>
        <w:t>crc</w:t>
      </w:r>
      <w:r>
        <w:rPr>
          <w:i/>
          <w:lang w:val="en-US"/>
        </w:rPr>
        <w:t xml:space="preserve"> </w:t>
      </w:r>
      <w:r>
        <w:rPr>
          <w:lang w:val="en-US"/>
        </w:rPr>
        <w:t>(</w:t>
      </w:r>
      <w:r>
        <w:rPr>
          <w:i/>
          <w:lang w:val="en-US"/>
        </w:rPr>
        <w:sym w:font="Symbol" w:char="F06A"/>
      </w:r>
      <w:r>
        <w:rPr>
          <w:i/>
          <w:vertAlign w:val="subscript"/>
          <w:lang w:val="en-US"/>
        </w:rPr>
        <w:t>b2</w:t>
      </w:r>
      <w:r>
        <w:rPr>
          <w:i/>
          <w:lang w:val="en-US"/>
        </w:rPr>
        <w:t>q</w:t>
      </w:r>
      <w:r>
        <w:rPr>
          <w:i/>
          <w:vertAlign w:val="subscript"/>
          <w:lang w:val="en-US"/>
        </w:rPr>
        <w:t>l</w:t>
      </w:r>
      <w:r>
        <w:rPr>
          <w:lang w:val="en-US"/>
        </w:rPr>
        <w:t xml:space="preserve"> </w:t>
      </w:r>
      <w:r>
        <w:rPr>
          <w:lang w:val="en-US"/>
        </w:rPr>
        <w:noBreakHyphen/>
        <w:t xml:space="preserve"> </w:t>
      </w:r>
      <w:r>
        <w:rPr>
          <w:i/>
          <w:lang w:val="en-US"/>
        </w:rPr>
        <w:t>q</w:t>
      </w:r>
      <w:r>
        <w:rPr>
          <w:i/>
          <w:vertAlign w:val="subscript"/>
          <w:lang w:val="en-US"/>
        </w:rPr>
        <w:t>n</w:t>
      </w:r>
      <w:r>
        <w:rPr>
          <w:lang w:val="en-US"/>
        </w:rPr>
        <w:t xml:space="preserve"> + </w:t>
      </w:r>
      <w:r>
        <w:rPr>
          <w:i/>
          <w:lang w:val="en-US"/>
        </w:rPr>
        <w:t>q</w:t>
      </w:r>
      <w:r>
        <w:rPr>
          <w:i/>
          <w:vertAlign w:val="subscript"/>
          <w:lang w:val="en-US"/>
        </w:rPr>
        <w:t>crc</w:t>
      </w:r>
      <w:r>
        <w:rPr>
          <w:lang w:val="en-US"/>
        </w:rPr>
        <w:t>)/</w:t>
      </w:r>
      <w:r>
        <w:rPr>
          <w:i/>
          <w:lang w:val="en-US"/>
        </w:rPr>
        <w:t>q</w:t>
      </w:r>
      <w:r>
        <w:rPr>
          <w:i/>
          <w:vertAlign w:val="subscript"/>
          <w:lang w:val="en-US"/>
        </w:rPr>
        <w:t>crc</w:t>
      </w:r>
      <w:r>
        <w:rPr>
          <w:lang w:val="en-US"/>
        </w:rPr>
        <w:t xml:space="preserve"> + (</w:t>
      </w:r>
      <w:r>
        <w:rPr>
          <w:i/>
          <w:lang w:val="en-US"/>
        </w:rPr>
        <w:t>f</w:t>
      </w:r>
      <w:r>
        <w:rPr>
          <w:i/>
          <w:vertAlign w:val="subscript"/>
          <w:lang w:val="en-US"/>
        </w:rPr>
        <w:t>ser</w:t>
      </w:r>
      <w:r>
        <w:rPr>
          <w:lang w:val="en-US"/>
        </w:rPr>
        <w:t xml:space="preserve"> </w:t>
      </w:r>
      <w:r>
        <w:rPr>
          <w:lang w:val="en-US"/>
        </w:rPr>
        <w:noBreakHyphen/>
        <w:t xml:space="preserve"> </w:t>
      </w:r>
      <w:r>
        <w:rPr>
          <w:i/>
          <w:lang w:val="en-US"/>
        </w:rPr>
        <w:t>f</w:t>
      </w:r>
      <w:r>
        <w:rPr>
          <w:i/>
          <w:vertAlign w:val="subscript"/>
          <w:lang w:val="en-US"/>
        </w:rPr>
        <w:t>crc</w:t>
      </w:r>
      <w:r>
        <w:rPr>
          <w:lang w:val="en-US"/>
        </w:rPr>
        <w:t>)(</w:t>
      </w:r>
      <w:r>
        <w:rPr>
          <w:i/>
          <w:lang w:val="en-US"/>
        </w:rPr>
        <w:t>q</w:t>
      </w:r>
      <w:r>
        <w:rPr>
          <w:i/>
          <w:vertAlign w:val="subscript"/>
          <w:lang w:val="en-US"/>
        </w:rPr>
        <w:t>n</w:t>
      </w:r>
      <w:r>
        <w:rPr>
          <w:lang w:val="en-US"/>
        </w:rPr>
        <w:t xml:space="preserve"> </w:t>
      </w:r>
      <w:r>
        <w:rPr>
          <w:lang w:val="en-US"/>
        </w:rPr>
        <w:noBreakHyphen/>
        <w:t xml:space="preserve"> </w:t>
      </w:r>
      <w:r>
        <w:rPr>
          <w:i/>
          <w:lang w:val="en-US"/>
        </w:rPr>
        <w:t>q</w:t>
      </w:r>
      <w:r>
        <w:rPr>
          <w:i/>
          <w:vertAlign w:val="subscript"/>
          <w:lang w:val="en-US"/>
        </w:rPr>
        <w:t>crc</w:t>
      </w:r>
      <w:r>
        <w:rPr>
          <w:lang w:val="en-US"/>
        </w:rPr>
        <w:t>)/(</w:t>
      </w:r>
      <w:r>
        <w:rPr>
          <w:i/>
          <w:lang w:val="en-US"/>
        </w:rPr>
        <w:t>q</w:t>
      </w:r>
      <w:r>
        <w:rPr>
          <w:i/>
          <w:vertAlign w:val="subscript"/>
          <w:lang w:val="en-US"/>
        </w:rPr>
        <w:t>ser</w:t>
      </w:r>
      <w:r>
        <w:rPr>
          <w:lang w:val="en-US"/>
        </w:rPr>
        <w:t xml:space="preserve"> </w:t>
      </w:r>
      <w:r>
        <w:rPr>
          <w:lang w:val="en-US"/>
        </w:rPr>
        <w:noBreakHyphen/>
        <w:t xml:space="preserve"> </w:t>
      </w:r>
      <w:r>
        <w:rPr>
          <w:i/>
          <w:lang w:val="en-US"/>
        </w:rPr>
        <w:t>q</w:t>
      </w:r>
      <w:r>
        <w:rPr>
          <w:i/>
          <w:vertAlign w:val="subscript"/>
          <w:lang w:val="en-US"/>
        </w:rPr>
        <w:t>crc</w:t>
      </w:r>
      <w:r>
        <w:rPr>
          <w:lang w:val="en-US"/>
        </w:rPr>
        <w:t xml:space="preserve">), </w:t>
      </w:r>
      <w:r>
        <w:rPr>
          <w:lang w:val="en-US"/>
        </w:rPr>
        <w:tab/>
        <w:t>(229)</w:t>
      </w:r>
    </w:p>
    <w:p w:rsidR="00000000" w:rsidRDefault="007B28C5">
      <w:pPr>
        <w:jc w:val="both"/>
      </w:pPr>
      <w:r>
        <w:t>где</w:t>
      </w:r>
      <w:r>
        <w:rPr>
          <w:lang w:val="en-US"/>
        </w:rPr>
        <w:t xml:space="preserve"> </w:t>
      </w:r>
      <w:r>
        <w:rPr>
          <w:i/>
          <w:lang w:val="en-US"/>
        </w:rPr>
        <w:t>f</w:t>
      </w:r>
      <w:r>
        <w:rPr>
          <w:i/>
          <w:vertAlign w:val="subscript"/>
          <w:lang w:val="en-US"/>
        </w:rPr>
        <w:t>ser</w:t>
      </w:r>
      <w:r>
        <w:rPr>
          <w:lang w:val="en-US"/>
        </w:rPr>
        <w:t xml:space="preserve"> </w:t>
      </w:r>
      <w:r>
        <w:rPr>
          <w:i/>
        </w:rPr>
        <w:t>—</w:t>
      </w:r>
      <w:r>
        <w:rPr>
          <w:i/>
          <w:lang w:val="en-GB"/>
        </w:rPr>
        <w:t xml:space="preserve"> </w:t>
      </w:r>
      <w:r>
        <w:t xml:space="preserve">вычисляется по </w:t>
      </w:r>
      <w:r>
        <w:t xml:space="preserve">формуле (222) при </w:t>
      </w:r>
      <w:r>
        <w:sym w:font="Symbol" w:char="F06E"/>
      </w:r>
      <w:r>
        <w:t xml:space="preserve"> = 0,45. </w:t>
      </w:r>
    </w:p>
    <w:p w:rsidR="00000000" w:rsidRDefault="007B28C5">
      <w:pPr>
        <w:ind w:firstLine="284"/>
        <w:jc w:val="both"/>
      </w:pPr>
      <w:r>
        <w:rPr>
          <w:b/>
        </w:rPr>
        <w:t>6</w:t>
      </w:r>
      <w:r>
        <w:rPr>
          <w:b/>
          <w:lang w:val="en-US"/>
        </w:rPr>
        <w:t>.48.</w:t>
      </w:r>
      <w:r>
        <w:t xml:space="preserve"> Максимальные прогибы от длительно действующих нагрузок сборных плит, рассчитываемых с учетом двух стадий их работы (до</w:t>
      </w:r>
      <w:r>
        <w:rPr>
          <w:lang w:val="en-US"/>
        </w:rPr>
        <w:t xml:space="preserve"> è </w:t>
      </w:r>
      <w:r>
        <w:t>после защемления</w:t>
      </w:r>
      <w:r>
        <w:rPr>
          <w:lang w:val="en-US"/>
        </w:rPr>
        <w:t>)</w:t>
      </w:r>
      <w:r>
        <w:t>, разрешается определять</w:t>
      </w:r>
      <w:r>
        <w:rPr>
          <w:lang w:val="en-US"/>
        </w:rPr>
        <w:t xml:space="preserve"> </w:t>
      </w:r>
      <w:r>
        <w:t xml:space="preserve">по формулам: </w:t>
      </w:r>
    </w:p>
    <w:p w:rsidR="00000000" w:rsidRDefault="007B28C5">
      <w:pPr>
        <w:ind w:firstLine="284"/>
        <w:jc w:val="both"/>
      </w:pPr>
      <w:r>
        <w:t>в случае, когда трещины в пролете не образуются (</w:t>
      </w:r>
      <w:r>
        <w:rPr>
          <w:i/>
          <w:lang w:val="en-GB"/>
        </w:rPr>
        <w:t>q</w:t>
      </w:r>
      <w:r>
        <w:rPr>
          <w:i/>
          <w:vertAlign w:val="subscript"/>
          <w:lang w:val="en-GB"/>
        </w:rPr>
        <w:t>crc</w:t>
      </w:r>
      <w:r>
        <w:rPr>
          <w:lang w:val="en-GB"/>
        </w:rPr>
        <w:t xml:space="preserve"> &gt; </w:t>
      </w:r>
      <w:r>
        <w:rPr>
          <w:i/>
          <w:lang w:val="en-GB"/>
        </w:rPr>
        <w:t>q</w:t>
      </w:r>
      <w:r>
        <w:rPr>
          <w:i/>
          <w:vertAlign w:val="subscript"/>
          <w:lang w:val="en-GB"/>
        </w:rPr>
        <w:t>n</w:t>
      </w:r>
      <w:r>
        <w:rPr>
          <w:lang w:val="en-GB"/>
        </w:rPr>
        <w:t>)</w:t>
      </w:r>
      <w:r>
        <w:rPr>
          <w:i/>
        </w:rPr>
        <w:t>,</w:t>
      </w:r>
      <w:r>
        <w:t xml:space="preserve"> то</w:t>
      </w:r>
    </w:p>
    <w:p w:rsidR="00000000" w:rsidRDefault="007B28C5">
      <w:pPr>
        <w:spacing w:before="120" w:after="120"/>
        <w:ind w:firstLine="284"/>
        <w:jc w:val="right"/>
      </w:pPr>
      <w:r>
        <w:rPr>
          <w:i/>
          <w:lang w:val="en-GB"/>
        </w:rPr>
        <w:t>f</w:t>
      </w:r>
      <w:r>
        <w:rPr>
          <w:lang w:val="en-GB"/>
        </w:rPr>
        <w:t xml:space="preserve"> =</w:t>
      </w:r>
      <w:r>
        <w:t xml:space="preserve"> </w:t>
      </w:r>
      <w:r>
        <w:rPr>
          <w:i/>
          <w:lang w:val="en-US"/>
        </w:rPr>
        <w:sym w:font="Symbol" w:char="F06A"/>
      </w:r>
      <w:r>
        <w:rPr>
          <w:i/>
          <w:vertAlign w:val="subscript"/>
          <w:lang w:val="en-US"/>
        </w:rPr>
        <w:t>b2</w:t>
      </w:r>
      <w:r>
        <w:rPr>
          <w:lang w:val="en-US"/>
        </w:rPr>
        <w:t xml:space="preserve"> </w:t>
      </w:r>
      <w:r>
        <w:rPr>
          <w:i/>
          <w:lang w:val="en-US"/>
        </w:rPr>
        <w:t>l</w:t>
      </w:r>
      <w:r>
        <w:rPr>
          <w:i/>
          <w:vertAlign w:val="superscript"/>
          <w:lang w:val="en-US"/>
        </w:rPr>
        <w:t>4</w:t>
      </w:r>
      <w:r>
        <w:rPr>
          <w:i/>
          <w:vertAlign w:val="subscript"/>
          <w:lang w:val="en-US"/>
        </w:rPr>
        <w:t>1</w:t>
      </w:r>
      <w:r>
        <w:rPr>
          <w:smallCaps/>
          <w:lang w:val="en-US"/>
        </w:rPr>
        <w:t>[</w:t>
      </w:r>
      <w:r>
        <w:rPr>
          <w:i/>
          <w:smallCaps/>
          <w:lang w:val="en-US"/>
        </w:rPr>
        <w:sym w:font="Symbol" w:char="F062"/>
      </w:r>
      <w:r>
        <w:rPr>
          <w:i/>
          <w:smallCaps/>
          <w:vertAlign w:val="subscript"/>
          <w:lang w:val="en-US"/>
        </w:rPr>
        <w:t>1</w:t>
      </w:r>
      <w:r>
        <w:rPr>
          <w:i/>
          <w:lang w:val="en-GB"/>
        </w:rPr>
        <w:t>q</w:t>
      </w:r>
      <w:r>
        <w:rPr>
          <w:i/>
          <w:vertAlign w:val="subscript"/>
          <w:lang w:val="en-GB"/>
        </w:rPr>
        <w:t>l</w:t>
      </w:r>
      <w:r>
        <w:rPr>
          <w:lang w:val="en-GB"/>
        </w:rPr>
        <w:t xml:space="preserve"> </w:t>
      </w:r>
      <w:r>
        <w:rPr>
          <w:lang w:val="en-GB"/>
        </w:rPr>
        <w:noBreakHyphen/>
        <w:t xml:space="preserve"> </w:t>
      </w:r>
      <w:r>
        <w:rPr>
          <w:i/>
          <w:lang w:val="en-GB"/>
        </w:rPr>
        <w:t>a</w:t>
      </w:r>
      <w:r>
        <w:rPr>
          <w:lang w:val="en-GB"/>
        </w:rPr>
        <w:t>(</w:t>
      </w:r>
      <w:r>
        <w:rPr>
          <w:i/>
          <w:lang w:val="en-GB"/>
        </w:rPr>
        <w:t>q</w:t>
      </w:r>
      <w:r>
        <w:rPr>
          <w:i/>
          <w:vertAlign w:val="subscript"/>
          <w:lang w:val="en-GB"/>
        </w:rPr>
        <w:t>l</w:t>
      </w:r>
      <w:r>
        <w:rPr>
          <w:lang w:val="en-GB"/>
        </w:rPr>
        <w:t xml:space="preserve"> </w:t>
      </w:r>
      <w:r>
        <w:rPr>
          <w:lang w:val="en-GB"/>
        </w:rPr>
        <w:noBreakHyphen/>
        <w:t xml:space="preserve"> </w:t>
      </w:r>
      <w:r>
        <w:rPr>
          <w:i/>
          <w:lang w:val="en-GB"/>
        </w:rPr>
        <w:t>q</w:t>
      </w:r>
      <w:r>
        <w:rPr>
          <w:i/>
          <w:vertAlign w:val="subscript"/>
          <w:lang w:val="en-GB"/>
        </w:rPr>
        <w:t>1</w:t>
      </w:r>
      <w:r>
        <w:rPr>
          <w:lang w:val="en-GB"/>
        </w:rPr>
        <w:t>)(</w:t>
      </w:r>
      <w:r>
        <w:rPr>
          <w:i/>
          <w:smallCaps/>
          <w:lang w:val="en-US"/>
        </w:rPr>
        <w:sym w:font="Symbol" w:char="F062"/>
      </w:r>
      <w:r>
        <w:rPr>
          <w:i/>
          <w:smallCaps/>
          <w:vertAlign w:val="subscript"/>
          <w:lang w:val="en-US"/>
        </w:rPr>
        <w:t>1</w:t>
      </w:r>
      <w:r>
        <w:rPr>
          <w:smallCaps/>
          <w:lang w:val="en-US"/>
        </w:rPr>
        <w:t xml:space="preserve"> </w:t>
      </w:r>
      <w:r>
        <w:rPr>
          <w:smallCaps/>
          <w:lang w:val="en-US"/>
        </w:rPr>
        <w:noBreakHyphen/>
        <w:t xml:space="preserve"> </w:t>
      </w:r>
      <w:r>
        <w:rPr>
          <w:i/>
          <w:smallCaps/>
          <w:lang w:val="en-US"/>
        </w:rPr>
        <w:sym w:font="Symbol" w:char="F062"/>
      </w:r>
      <w:r>
        <w:rPr>
          <w:i/>
          <w:smallCaps/>
          <w:vertAlign w:val="subscript"/>
          <w:lang w:val="en-US"/>
        </w:rPr>
        <w:t>2</w:t>
      </w:r>
      <w:r>
        <w:rPr>
          <w:smallCaps/>
          <w:lang w:val="en-US"/>
        </w:rPr>
        <w:t>)]/(</w:t>
      </w:r>
      <w:r>
        <w:rPr>
          <w:i/>
          <w:lang w:val="en-US"/>
        </w:rPr>
        <w:sym w:font="Symbol" w:char="F06A"/>
      </w:r>
      <w:r>
        <w:rPr>
          <w:i/>
          <w:vertAlign w:val="subscript"/>
          <w:lang w:val="en-US"/>
        </w:rPr>
        <w:t>b1</w:t>
      </w:r>
      <w:r>
        <w:rPr>
          <w:lang w:val="en-US"/>
        </w:rPr>
        <w:t xml:space="preserve"> </w:t>
      </w:r>
      <w:r>
        <w:rPr>
          <w:i/>
          <w:lang w:val="en-US"/>
        </w:rPr>
        <w:t>E</w:t>
      </w:r>
      <w:r>
        <w:rPr>
          <w:i/>
          <w:vertAlign w:val="subscript"/>
          <w:lang w:val="en-US"/>
        </w:rPr>
        <w:t>b</w:t>
      </w:r>
      <w:r>
        <w:rPr>
          <w:lang w:val="en-US"/>
        </w:rPr>
        <w:t xml:space="preserve"> </w:t>
      </w:r>
      <w:r>
        <w:rPr>
          <w:i/>
          <w:lang w:val="en-US"/>
        </w:rPr>
        <w:t>h</w:t>
      </w:r>
      <w:r>
        <w:rPr>
          <w:i/>
          <w:vertAlign w:val="superscript"/>
          <w:lang w:val="en-US"/>
        </w:rPr>
        <w:t>3</w:t>
      </w:r>
      <w:r>
        <w:rPr>
          <w:lang w:val="en-US"/>
        </w:rPr>
        <w:t xml:space="preserve">), </w:t>
      </w:r>
      <w:r>
        <w:rPr>
          <w:lang w:val="en-US"/>
        </w:rPr>
        <w:tab/>
      </w:r>
      <w:r>
        <w:rPr>
          <w:lang w:val="en-US"/>
        </w:rPr>
        <w:tab/>
        <w:t>(230)</w:t>
      </w:r>
    </w:p>
    <w:p w:rsidR="00000000" w:rsidRDefault="007B28C5">
      <w:pPr>
        <w:jc w:val="both"/>
      </w:pPr>
      <w:r>
        <w:t>где</w:t>
      </w:r>
      <w:r>
        <w:rPr>
          <w:lang w:val="en-US"/>
        </w:rPr>
        <w:t xml:space="preserve"> </w:t>
      </w:r>
      <w:r>
        <w:rPr>
          <w:i/>
          <w:smallCaps/>
          <w:lang w:val="en-US"/>
        </w:rPr>
        <w:sym w:font="Symbol" w:char="F062"/>
      </w:r>
      <w:r>
        <w:rPr>
          <w:i/>
          <w:smallCaps/>
          <w:vertAlign w:val="subscript"/>
          <w:lang w:val="en-US"/>
        </w:rPr>
        <w:t>1</w:t>
      </w:r>
      <w:r>
        <w:rPr>
          <w:lang w:val="en-US"/>
        </w:rPr>
        <w:t>,</w:t>
      </w:r>
      <w:r>
        <w:t xml:space="preserve"> </w:t>
      </w:r>
      <w:r>
        <w:rPr>
          <w:i/>
          <w:smallCaps/>
          <w:lang w:val="en-US"/>
        </w:rPr>
        <w:sym w:font="Symbol" w:char="F062"/>
      </w:r>
      <w:r>
        <w:rPr>
          <w:i/>
          <w:smallCaps/>
          <w:vertAlign w:val="subscript"/>
          <w:lang w:val="en-US"/>
        </w:rPr>
        <w:t>2</w:t>
      </w:r>
      <w:r>
        <w:rPr>
          <w:lang w:val="en-GB"/>
        </w:rPr>
        <w:t xml:space="preserve"> </w:t>
      </w:r>
      <w:r>
        <w:t xml:space="preserve">— коэффициенты, определяемые по графикам на рис. 50, 51; </w:t>
      </w:r>
      <w:r>
        <w:rPr>
          <w:i/>
        </w:rPr>
        <w:t>а</w:t>
      </w:r>
      <w:r>
        <w:t xml:space="preserve"> — коэффициент, учитывающий податливость защемления плиты и определяемый по формуле (216); </w:t>
      </w:r>
      <w:r>
        <w:rPr>
          <w:i/>
          <w:lang w:val="en-GB"/>
        </w:rPr>
        <w:t>q</w:t>
      </w:r>
      <w:r>
        <w:rPr>
          <w:i/>
          <w:vertAlign w:val="subscript"/>
          <w:lang w:val="en-GB"/>
        </w:rPr>
        <w:t>1</w:t>
      </w:r>
      <w:r>
        <w:t xml:space="preserve"> — нагрузка, </w:t>
      </w:r>
      <w:r>
        <w:t>при которой происходит упругое защемление плиты;</w:t>
      </w:r>
    </w:p>
    <w:p w:rsidR="00000000" w:rsidRDefault="007B28C5">
      <w:pPr>
        <w:ind w:firstLine="284"/>
        <w:jc w:val="both"/>
        <w:rPr>
          <w:i/>
        </w:rPr>
      </w:pPr>
      <w:r>
        <w:t xml:space="preserve">в случае, когда трещины в пролете образуются до упругого защемления плиты, </w:t>
      </w:r>
      <w:r>
        <w:rPr>
          <w:i/>
          <w:lang w:val="en-GB"/>
        </w:rPr>
        <w:t>q</w:t>
      </w:r>
      <w:r>
        <w:rPr>
          <w:i/>
          <w:vertAlign w:val="subscript"/>
          <w:lang w:val="en-GB"/>
        </w:rPr>
        <w:t>1</w:t>
      </w:r>
      <w:r>
        <w:t xml:space="preserve"> </w:t>
      </w:r>
      <w:r>
        <w:sym w:font="Symbol" w:char="F0B3"/>
      </w:r>
      <w:r>
        <w:t xml:space="preserve"> </w:t>
      </w:r>
      <w:r>
        <w:rPr>
          <w:i/>
          <w:lang w:val="en-GB"/>
        </w:rPr>
        <w:t>q</w:t>
      </w:r>
      <w:r>
        <w:rPr>
          <w:i/>
          <w:vertAlign w:val="subscript"/>
          <w:lang w:val="en-GB"/>
        </w:rPr>
        <w:t>crc</w:t>
      </w:r>
    </w:p>
    <w:p w:rsidR="00000000" w:rsidRDefault="007B28C5">
      <w:pPr>
        <w:spacing w:before="120" w:after="120"/>
        <w:ind w:firstLine="284"/>
        <w:jc w:val="right"/>
      </w:pPr>
      <w:r>
        <w:rPr>
          <w:i/>
          <w:lang w:val="en-GB"/>
        </w:rPr>
        <w:t>f</w:t>
      </w:r>
      <w:r>
        <w:rPr>
          <w:lang w:val="en-GB"/>
        </w:rPr>
        <w:t xml:space="preserve"> =</w:t>
      </w:r>
      <w:r>
        <w:t xml:space="preserve"> </w:t>
      </w:r>
      <w:r>
        <w:rPr>
          <w:i/>
          <w:lang w:val="en-US"/>
        </w:rPr>
        <w:sym w:font="Symbol" w:char="F06A"/>
      </w:r>
      <w:r>
        <w:rPr>
          <w:i/>
          <w:vertAlign w:val="subscript"/>
          <w:lang w:val="en-US"/>
        </w:rPr>
        <w:t>b2</w:t>
      </w:r>
      <w:r>
        <w:t xml:space="preserve"> </w:t>
      </w:r>
      <w:r>
        <w:rPr>
          <w:i/>
          <w:lang w:val="en-US"/>
        </w:rPr>
        <w:t>f</w:t>
      </w:r>
      <w:r>
        <w:rPr>
          <w:i/>
          <w:vertAlign w:val="subscript"/>
          <w:lang w:val="en-US"/>
        </w:rPr>
        <w:t>crc</w:t>
      </w:r>
      <w:r>
        <w:rPr>
          <w:lang w:val="en-US"/>
        </w:rPr>
        <w:t xml:space="preserve"> </w:t>
      </w:r>
      <w:r>
        <w:t>+ (</w:t>
      </w:r>
      <w:r>
        <w:rPr>
          <w:i/>
          <w:lang w:val="en-US"/>
        </w:rPr>
        <w:t>f</w:t>
      </w:r>
      <w:r>
        <w:rPr>
          <w:i/>
          <w:vertAlign w:val="subscript"/>
          <w:lang w:val="en-US"/>
        </w:rPr>
        <w:t>ser</w:t>
      </w:r>
      <w:r>
        <w:rPr>
          <w:lang w:val="en-US"/>
        </w:rPr>
        <w:t xml:space="preserve"> </w:t>
      </w:r>
      <w:r>
        <w:noBreakHyphen/>
        <w:t xml:space="preserve"> </w:t>
      </w:r>
      <w:r>
        <w:rPr>
          <w:i/>
          <w:lang w:val="en-US"/>
        </w:rPr>
        <w:sym w:font="Symbol" w:char="F06A"/>
      </w:r>
      <w:r>
        <w:rPr>
          <w:i/>
          <w:vertAlign w:val="subscript"/>
          <w:lang w:val="en-US"/>
        </w:rPr>
        <w:t>b2</w:t>
      </w:r>
      <w:r>
        <w:t xml:space="preserve"> </w:t>
      </w:r>
      <w:r>
        <w:rPr>
          <w:i/>
          <w:lang w:val="en-US"/>
        </w:rPr>
        <w:t>f</w:t>
      </w:r>
      <w:r>
        <w:rPr>
          <w:i/>
          <w:vertAlign w:val="subscript"/>
          <w:lang w:val="en-US"/>
        </w:rPr>
        <w:t>crc</w:t>
      </w:r>
      <w:r>
        <w:t>)(</w:t>
      </w:r>
      <w:r>
        <w:rPr>
          <w:i/>
          <w:lang w:val="en-GB"/>
        </w:rPr>
        <w:t>q</w:t>
      </w:r>
      <w:r>
        <w:rPr>
          <w:i/>
          <w:vertAlign w:val="subscript"/>
          <w:lang w:val="en-GB"/>
        </w:rPr>
        <w:t>l</w:t>
      </w:r>
      <w:r>
        <w:rPr>
          <w:lang w:val="en-GB"/>
        </w:rPr>
        <w:t xml:space="preserve"> </w:t>
      </w:r>
      <w:r>
        <w:rPr>
          <w:lang w:val="en-GB"/>
        </w:rPr>
        <w:noBreakHyphen/>
      </w:r>
      <w:r>
        <w:t xml:space="preserve"> </w:t>
      </w:r>
      <w:r>
        <w:rPr>
          <w:i/>
          <w:lang w:val="en-GB"/>
        </w:rPr>
        <w:t>q</w:t>
      </w:r>
      <w:r>
        <w:rPr>
          <w:i/>
          <w:vertAlign w:val="subscript"/>
          <w:lang w:val="en-GB"/>
        </w:rPr>
        <w:t>crc</w:t>
      </w:r>
      <w:r>
        <w:rPr>
          <w:lang w:val="en-US"/>
        </w:rPr>
        <w:t xml:space="preserve"> </w:t>
      </w:r>
      <w:r>
        <w:noBreakHyphen/>
        <w:t xml:space="preserve"> </w:t>
      </w:r>
      <w:r>
        <w:sym w:font="Symbol" w:char="F044"/>
      </w:r>
      <w:r>
        <w:rPr>
          <w:i/>
          <w:lang w:val="en-GB"/>
        </w:rPr>
        <w:t>q</w:t>
      </w:r>
      <w:r>
        <w:t>)/(</w:t>
      </w:r>
      <w:r>
        <w:rPr>
          <w:i/>
          <w:lang w:val="en-GB"/>
        </w:rPr>
        <w:t>q</w:t>
      </w:r>
      <w:r>
        <w:rPr>
          <w:i/>
          <w:vertAlign w:val="subscript"/>
          <w:lang w:val="en-US"/>
        </w:rPr>
        <w:t>ser</w:t>
      </w:r>
      <w:r>
        <w:t xml:space="preserve"> </w:t>
      </w:r>
      <w:r>
        <w:noBreakHyphen/>
        <w:t xml:space="preserve"> </w:t>
      </w:r>
      <w:r>
        <w:rPr>
          <w:i/>
          <w:lang w:val="en-GB"/>
        </w:rPr>
        <w:t>q</w:t>
      </w:r>
      <w:r>
        <w:rPr>
          <w:i/>
          <w:vertAlign w:val="subscript"/>
          <w:lang w:val="en-GB"/>
        </w:rPr>
        <w:t>crc</w:t>
      </w:r>
      <w:r>
        <w:t xml:space="preserve">), </w:t>
      </w:r>
      <w:r>
        <w:rPr>
          <w:lang w:val="en-US"/>
        </w:rPr>
        <w:tab/>
      </w:r>
      <w:r>
        <w:tab/>
        <w:t>(231)</w:t>
      </w:r>
    </w:p>
    <w:p w:rsidR="00000000" w:rsidRDefault="007B28C5">
      <w:pPr>
        <w:jc w:val="both"/>
      </w:pPr>
      <w:r>
        <w:t>где</w:t>
      </w:r>
      <w:r>
        <w:rPr>
          <w:lang w:val="en-US"/>
        </w:rPr>
        <w:t xml:space="preserve"> </w:t>
      </w:r>
      <w:r>
        <w:rPr>
          <w:i/>
          <w:lang w:val="en-US"/>
        </w:rPr>
        <w:t>f</w:t>
      </w:r>
      <w:r>
        <w:rPr>
          <w:i/>
          <w:vertAlign w:val="subscript"/>
          <w:lang w:val="en-US"/>
        </w:rPr>
        <w:t>crc</w:t>
      </w:r>
      <w:r>
        <w:rPr>
          <w:lang w:val="en-US"/>
        </w:rPr>
        <w:t xml:space="preserve"> —</w:t>
      </w:r>
      <w:r>
        <w:t xml:space="preserve"> вычисляется по формуле (221);</w:t>
      </w:r>
      <w:r>
        <w:rPr>
          <w:lang w:val="en-US"/>
        </w:rPr>
        <w:t xml:space="preserve"> </w:t>
      </w:r>
      <w:r>
        <w:rPr>
          <w:i/>
          <w:lang w:val="en-US"/>
        </w:rPr>
        <w:t>f</w:t>
      </w:r>
      <w:r>
        <w:rPr>
          <w:i/>
          <w:vertAlign w:val="subscript"/>
          <w:lang w:val="en-US"/>
        </w:rPr>
        <w:t>ser</w:t>
      </w:r>
      <w:r>
        <w:rPr>
          <w:lang w:val="en-US"/>
        </w:rPr>
        <w:t xml:space="preserve"> </w:t>
      </w:r>
      <w:r>
        <w:t>— вычисляется по формуле (222);</w:t>
      </w:r>
    </w:p>
    <w:p w:rsidR="00000000" w:rsidRDefault="007B28C5">
      <w:pPr>
        <w:spacing w:before="120" w:after="120"/>
        <w:ind w:firstLine="284"/>
        <w:jc w:val="right"/>
      </w:pPr>
      <w:r>
        <w:sym w:font="Symbol" w:char="F044"/>
      </w:r>
      <w:r>
        <w:rPr>
          <w:i/>
          <w:lang w:val="en-GB"/>
        </w:rPr>
        <w:t>q</w:t>
      </w:r>
      <w:r>
        <w:t xml:space="preserve"> = </w:t>
      </w:r>
      <w:r>
        <w:rPr>
          <w:i/>
          <w:lang w:val="en-GB"/>
        </w:rPr>
        <w:t>a</w:t>
      </w:r>
      <w:r>
        <w:rPr>
          <w:lang w:val="en-GB"/>
        </w:rPr>
        <w:t>(</w:t>
      </w:r>
      <w:r>
        <w:rPr>
          <w:i/>
          <w:lang w:val="en-GB"/>
        </w:rPr>
        <w:t>q</w:t>
      </w:r>
      <w:r>
        <w:rPr>
          <w:i/>
          <w:vertAlign w:val="subscript"/>
          <w:lang w:val="en-GB"/>
        </w:rPr>
        <w:t>l</w:t>
      </w:r>
      <w:r>
        <w:rPr>
          <w:lang w:val="en-GB"/>
        </w:rPr>
        <w:t xml:space="preserve"> </w:t>
      </w:r>
      <w:r>
        <w:rPr>
          <w:lang w:val="en-GB"/>
        </w:rPr>
        <w:noBreakHyphen/>
        <w:t xml:space="preserve"> </w:t>
      </w:r>
      <w:r>
        <w:rPr>
          <w:i/>
          <w:lang w:val="en-GB"/>
        </w:rPr>
        <w:t>q</w:t>
      </w:r>
      <w:r>
        <w:rPr>
          <w:i/>
          <w:vertAlign w:val="subscript"/>
          <w:lang w:val="en-GB"/>
        </w:rPr>
        <w:t>1</w:t>
      </w:r>
      <w:r>
        <w:rPr>
          <w:lang w:val="en-GB"/>
        </w:rPr>
        <w:t>)</w:t>
      </w:r>
      <w:r>
        <w:t xml:space="preserve">(1 </w:t>
      </w:r>
      <w:r>
        <w:noBreakHyphen/>
        <w:t xml:space="preserve"> </w:t>
      </w:r>
      <w:r>
        <w:rPr>
          <w:i/>
          <w:smallCaps/>
          <w:lang w:val="en-US"/>
        </w:rPr>
        <w:sym w:font="Symbol" w:char="F062"/>
      </w:r>
      <w:r>
        <w:rPr>
          <w:i/>
          <w:smallCaps/>
          <w:vertAlign w:val="subscript"/>
          <w:lang w:val="en-US"/>
        </w:rPr>
        <w:t>2</w:t>
      </w:r>
      <w:r>
        <w:rPr>
          <w:smallCaps/>
        </w:rPr>
        <w:t>/</w:t>
      </w:r>
      <w:r>
        <w:rPr>
          <w:i/>
          <w:smallCaps/>
          <w:lang w:val="en-US"/>
        </w:rPr>
        <w:sym w:font="Symbol" w:char="F062"/>
      </w:r>
      <w:r>
        <w:rPr>
          <w:i/>
          <w:smallCaps/>
          <w:vertAlign w:val="subscript"/>
          <w:lang w:val="en-US"/>
        </w:rPr>
        <w:t>1</w:t>
      </w:r>
      <w:r>
        <w:t xml:space="preserve">); </w:t>
      </w:r>
      <w:r>
        <w:tab/>
      </w:r>
      <w:r>
        <w:tab/>
      </w:r>
      <w:r>
        <w:tab/>
        <w:t>(232)</w:t>
      </w:r>
    </w:p>
    <w:p w:rsidR="00000000" w:rsidRDefault="007B28C5">
      <w:pPr>
        <w:jc w:val="both"/>
      </w:pPr>
      <w:r>
        <w:t xml:space="preserve">в случае, когда трещины в пролете образуются после упругого защемления плиты, </w:t>
      </w:r>
      <w:r>
        <w:rPr>
          <w:i/>
          <w:lang w:val="en-GB"/>
        </w:rPr>
        <w:t>q</w:t>
      </w:r>
      <w:r>
        <w:rPr>
          <w:i/>
          <w:vertAlign w:val="subscript"/>
          <w:lang w:val="en-GB"/>
        </w:rPr>
        <w:t>1</w:t>
      </w:r>
      <w:r>
        <w:t xml:space="preserve"> &lt; </w:t>
      </w:r>
      <w:r>
        <w:rPr>
          <w:i/>
          <w:lang w:val="en-GB"/>
        </w:rPr>
        <w:t>q</w:t>
      </w:r>
      <w:r>
        <w:rPr>
          <w:i/>
          <w:vertAlign w:val="subscript"/>
          <w:lang w:val="en-GB"/>
        </w:rPr>
        <w:t>crc</w:t>
      </w:r>
    </w:p>
    <w:p w:rsidR="00000000" w:rsidRDefault="007B28C5">
      <w:pPr>
        <w:spacing w:before="120" w:after="120"/>
        <w:ind w:firstLine="284"/>
        <w:jc w:val="right"/>
      </w:pPr>
      <w:r>
        <w:rPr>
          <w:i/>
          <w:lang w:val="en-GB"/>
        </w:rPr>
        <w:t>f</w:t>
      </w:r>
      <w:r>
        <w:rPr>
          <w:lang w:val="en-GB"/>
        </w:rPr>
        <w:t xml:space="preserve"> =</w:t>
      </w:r>
      <w:r>
        <w:t xml:space="preserve"> </w:t>
      </w:r>
      <w:r>
        <w:rPr>
          <w:i/>
          <w:lang w:val="en-US"/>
        </w:rPr>
        <w:sym w:font="Symbol" w:char="F06A"/>
      </w:r>
      <w:r>
        <w:rPr>
          <w:i/>
          <w:vertAlign w:val="subscript"/>
          <w:lang w:val="en-US"/>
        </w:rPr>
        <w:t>b2</w:t>
      </w:r>
      <w:r>
        <w:rPr>
          <w:lang w:val="en-GB"/>
        </w:rPr>
        <w:t>[</w:t>
      </w:r>
      <w:r>
        <w:rPr>
          <w:i/>
          <w:lang w:val="en-US"/>
        </w:rPr>
        <w:t>f</w:t>
      </w:r>
      <w:r>
        <w:rPr>
          <w:i/>
          <w:vertAlign w:val="superscript"/>
          <w:lang w:val="en-US"/>
        </w:rPr>
        <w:t>o</w:t>
      </w:r>
      <w:r>
        <w:rPr>
          <w:i/>
          <w:vertAlign w:val="subscript"/>
          <w:lang w:val="en-US"/>
        </w:rPr>
        <w:t>crc</w:t>
      </w:r>
      <w:r>
        <w:t xml:space="preserve"> </w:t>
      </w:r>
      <w:r>
        <w:rPr>
          <w:lang w:val="en-GB"/>
        </w:rPr>
        <w:t>+ (</w:t>
      </w:r>
      <w:r>
        <w:rPr>
          <w:i/>
          <w:lang w:val="en-US"/>
        </w:rPr>
        <w:t>f</w:t>
      </w:r>
      <w:r>
        <w:rPr>
          <w:i/>
          <w:vertAlign w:val="subscript"/>
          <w:lang w:val="en-US"/>
        </w:rPr>
        <w:t>ser</w:t>
      </w:r>
      <w:r>
        <w:rPr>
          <w:lang w:val="en-US"/>
        </w:rPr>
        <w:t xml:space="preserve"> </w:t>
      </w:r>
      <w:r>
        <w:rPr>
          <w:lang w:val="en-US"/>
        </w:rPr>
        <w:noBreakHyphen/>
        <w:t xml:space="preserve"> </w:t>
      </w:r>
      <w:r>
        <w:rPr>
          <w:i/>
          <w:lang w:val="en-US"/>
        </w:rPr>
        <w:t>f</w:t>
      </w:r>
      <w:r>
        <w:rPr>
          <w:i/>
          <w:vertAlign w:val="superscript"/>
          <w:lang w:val="en-US"/>
        </w:rPr>
        <w:t>o</w:t>
      </w:r>
      <w:r>
        <w:rPr>
          <w:i/>
          <w:vertAlign w:val="subscript"/>
          <w:lang w:val="en-US"/>
        </w:rPr>
        <w:t>crc</w:t>
      </w:r>
      <w:r>
        <w:rPr>
          <w:lang w:val="en-US"/>
        </w:rPr>
        <w:t>)(</w:t>
      </w:r>
      <w:r>
        <w:rPr>
          <w:i/>
          <w:lang w:val="en-GB"/>
        </w:rPr>
        <w:t>q</w:t>
      </w:r>
      <w:r>
        <w:rPr>
          <w:i/>
          <w:vertAlign w:val="subscript"/>
          <w:lang w:val="en-GB"/>
        </w:rPr>
        <w:t>l</w:t>
      </w:r>
      <w:r>
        <w:rPr>
          <w:lang w:val="en-GB"/>
        </w:rPr>
        <w:t xml:space="preserve"> </w:t>
      </w:r>
      <w:r>
        <w:rPr>
          <w:lang w:val="en-GB"/>
        </w:rPr>
        <w:noBreakHyphen/>
      </w:r>
      <w:r>
        <w:t xml:space="preserve"> </w:t>
      </w:r>
      <w:r>
        <w:rPr>
          <w:i/>
          <w:lang w:val="en-GB"/>
        </w:rPr>
        <w:t>q</w:t>
      </w:r>
      <w:r>
        <w:rPr>
          <w:i/>
          <w:vertAlign w:val="superscript"/>
          <w:lang w:val="en-GB"/>
        </w:rPr>
        <w:t>o</w:t>
      </w:r>
      <w:r>
        <w:rPr>
          <w:i/>
          <w:vertAlign w:val="subscript"/>
          <w:lang w:val="en-GB"/>
        </w:rPr>
        <w:t>crc</w:t>
      </w:r>
      <w:r>
        <w:rPr>
          <w:lang w:val="en-GB"/>
        </w:rPr>
        <w:t>)/(</w:t>
      </w:r>
      <w:r>
        <w:rPr>
          <w:i/>
          <w:lang w:val="en-GB"/>
        </w:rPr>
        <w:t>q</w:t>
      </w:r>
      <w:r>
        <w:rPr>
          <w:i/>
          <w:vertAlign w:val="subscript"/>
          <w:lang w:val="en-US"/>
        </w:rPr>
        <w:t>ser</w:t>
      </w:r>
      <w:r>
        <w:t xml:space="preserve"> </w:t>
      </w:r>
      <w:r>
        <w:noBreakHyphen/>
        <w:t xml:space="preserve"> </w:t>
      </w:r>
      <w:r>
        <w:rPr>
          <w:i/>
          <w:lang w:val="en-GB"/>
        </w:rPr>
        <w:t>q</w:t>
      </w:r>
      <w:r>
        <w:rPr>
          <w:i/>
          <w:vertAlign w:val="superscript"/>
          <w:lang w:val="en-GB"/>
        </w:rPr>
        <w:t>o</w:t>
      </w:r>
      <w:r>
        <w:rPr>
          <w:i/>
          <w:vertAlign w:val="subscript"/>
          <w:lang w:val="en-GB"/>
        </w:rPr>
        <w:t>crc</w:t>
      </w:r>
      <w:r>
        <w:t>)</w:t>
      </w:r>
      <w:r>
        <w:rPr>
          <w:lang w:val="en-GB"/>
        </w:rPr>
        <w:t xml:space="preserve">, </w:t>
      </w:r>
      <w:r>
        <w:rPr>
          <w:lang w:val="en-GB"/>
        </w:rPr>
        <w:tab/>
      </w:r>
      <w:r>
        <w:rPr>
          <w:lang w:val="en-GB"/>
        </w:rPr>
        <w:tab/>
      </w:r>
      <w:r>
        <w:t>(233)</w:t>
      </w:r>
    </w:p>
    <w:p w:rsidR="00000000" w:rsidRDefault="007B28C5">
      <w:pPr>
        <w:jc w:val="both"/>
        <w:rPr>
          <w:lang w:val="en-GB"/>
        </w:rPr>
      </w:pPr>
      <w:r>
        <w:t>где</w:t>
      </w:r>
      <w:r>
        <w:rPr>
          <w:lang w:val="en-GB"/>
        </w:rPr>
        <w:t xml:space="preserve"> </w:t>
      </w:r>
    </w:p>
    <w:p w:rsidR="00000000" w:rsidRDefault="007B28C5">
      <w:pPr>
        <w:spacing w:before="120" w:after="120"/>
        <w:ind w:firstLine="284"/>
        <w:jc w:val="right"/>
      </w:pPr>
      <w:r>
        <w:rPr>
          <w:i/>
          <w:lang w:val="en-US"/>
        </w:rPr>
        <w:t>f</w:t>
      </w:r>
      <w:r>
        <w:rPr>
          <w:i/>
          <w:vertAlign w:val="superscript"/>
          <w:lang w:val="en-US"/>
        </w:rPr>
        <w:t>o</w:t>
      </w:r>
      <w:r>
        <w:rPr>
          <w:i/>
          <w:vertAlign w:val="subscript"/>
          <w:lang w:val="en-US"/>
        </w:rPr>
        <w:t>crc</w:t>
      </w:r>
      <w:r>
        <w:rPr>
          <w:lang w:val="en-US"/>
        </w:rPr>
        <w:t xml:space="preserve"> = [</w:t>
      </w:r>
      <w:r>
        <w:rPr>
          <w:i/>
          <w:smallCaps/>
          <w:lang w:val="en-US"/>
        </w:rPr>
        <w:sym w:font="Symbol" w:char="F062"/>
      </w:r>
      <w:r>
        <w:rPr>
          <w:i/>
          <w:smallCaps/>
          <w:vertAlign w:val="subscript"/>
          <w:lang w:val="en-US"/>
        </w:rPr>
        <w:t>1</w:t>
      </w:r>
      <w:r>
        <w:rPr>
          <w:smallCaps/>
          <w:lang w:val="en-US"/>
        </w:rPr>
        <w:t xml:space="preserve"> </w:t>
      </w:r>
      <w:r>
        <w:rPr>
          <w:i/>
          <w:lang w:val="en-GB"/>
        </w:rPr>
        <w:t>q</w:t>
      </w:r>
      <w:r>
        <w:rPr>
          <w:i/>
          <w:vertAlign w:val="superscript"/>
          <w:lang w:val="en-GB"/>
        </w:rPr>
        <w:t>o</w:t>
      </w:r>
      <w:r>
        <w:rPr>
          <w:i/>
          <w:vertAlign w:val="subscript"/>
          <w:lang w:val="en-GB"/>
        </w:rPr>
        <w:t>crc</w:t>
      </w:r>
      <w:r>
        <w:rPr>
          <w:lang w:val="en-GB"/>
        </w:rPr>
        <w:t xml:space="preserve"> </w:t>
      </w:r>
      <w:r>
        <w:rPr>
          <w:lang w:val="en-GB"/>
        </w:rPr>
        <w:noBreakHyphen/>
        <w:t xml:space="preserve"> (</w:t>
      </w:r>
      <w:r>
        <w:rPr>
          <w:i/>
          <w:lang w:val="en-GB"/>
        </w:rPr>
        <w:t>q</w:t>
      </w:r>
      <w:r>
        <w:rPr>
          <w:i/>
          <w:vertAlign w:val="superscript"/>
          <w:lang w:val="en-GB"/>
        </w:rPr>
        <w:t>o</w:t>
      </w:r>
      <w:r>
        <w:rPr>
          <w:i/>
          <w:vertAlign w:val="subscript"/>
          <w:lang w:val="en-GB"/>
        </w:rPr>
        <w:t>crc</w:t>
      </w:r>
      <w:r>
        <w:rPr>
          <w:lang w:val="en-GB"/>
        </w:rPr>
        <w:t xml:space="preserve"> </w:t>
      </w:r>
      <w:r>
        <w:rPr>
          <w:lang w:val="en-GB"/>
        </w:rPr>
        <w:noBreakHyphen/>
        <w:t xml:space="preserve"> </w:t>
      </w:r>
      <w:r>
        <w:rPr>
          <w:i/>
          <w:lang w:val="en-GB"/>
        </w:rPr>
        <w:t>q</w:t>
      </w:r>
      <w:r>
        <w:rPr>
          <w:i/>
          <w:vertAlign w:val="subscript"/>
          <w:lang w:val="en-GB"/>
        </w:rPr>
        <w:t>l</w:t>
      </w:r>
      <w:r>
        <w:rPr>
          <w:lang w:val="en-GB"/>
        </w:rPr>
        <w:t>)(</w:t>
      </w:r>
      <w:r>
        <w:rPr>
          <w:i/>
          <w:smallCaps/>
          <w:lang w:val="en-US"/>
        </w:rPr>
        <w:t xml:space="preserve"> </w:t>
      </w:r>
      <w:r>
        <w:rPr>
          <w:i/>
          <w:smallCaps/>
          <w:lang w:val="en-US"/>
        </w:rPr>
        <w:sym w:font="Symbol" w:char="F062"/>
      </w:r>
      <w:r>
        <w:rPr>
          <w:i/>
          <w:smallCaps/>
          <w:vertAlign w:val="subscript"/>
          <w:lang w:val="en-US"/>
        </w:rPr>
        <w:t>1</w:t>
      </w:r>
      <w:r>
        <w:rPr>
          <w:smallCaps/>
          <w:lang w:val="en-US"/>
        </w:rPr>
        <w:t xml:space="preserve"> </w:t>
      </w:r>
      <w:r>
        <w:rPr>
          <w:smallCaps/>
          <w:lang w:val="en-US"/>
        </w:rPr>
        <w:noBreakHyphen/>
        <w:t xml:space="preserve"> </w:t>
      </w:r>
      <w:r>
        <w:rPr>
          <w:i/>
          <w:smallCaps/>
          <w:lang w:val="en-US"/>
        </w:rPr>
        <w:sym w:font="Symbol" w:char="F062"/>
      </w:r>
      <w:r>
        <w:rPr>
          <w:i/>
          <w:smallCaps/>
          <w:vertAlign w:val="subscript"/>
          <w:lang w:val="en-US"/>
        </w:rPr>
        <w:t>2</w:t>
      </w:r>
      <w:r>
        <w:rPr>
          <w:smallCaps/>
          <w:lang w:val="en-US"/>
        </w:rPr>
        <w:t>)</w:t>
      </w:r>
      <w:r>
        <w:rPr>
          <w:i/>
          <w:lang w:val="en-US"/>
        </w:rPr>
        <w:t>a</w:t>
      </w:r>
      <w:r>
        <w:rPr>
          <w:lang w:val="en-US"/>
        </w:rPr>
        <w:t>]</w:t>
      </w:r>
      <w:r>
        <w:rPr>
          <w:i/>
          <w:lang w:val="en-US"/>
        </w:rPr>
        <w:t xml:space="preserve"> l</w:t>
      </w:r>
      <w:r>
        <w:rPr>
          <w:i/>
          <w:vertAlign w:val="superscript"/>
          <w:lang w:val="en-US"/>
        </w:rPr>
        <w:t>4</w:t>
      </w:r>
      <w:r>
        <w:rPr>
          <w:i/>
          <w:vertAlign w:val="subscript"/>
          <w:lang w:val="en-US"/>
        </w:rPr>
        <w:t>1</w:t>
      </w:r>
      <w:r>
        <w:rPr>
          <w:lang w:val="en-US"/>
        </w:rPr>
        <w:t>/</w:t>
      </w:r>
      <w:r>
        <w:rPr>
          <w:smallCaps/>
          <w:lang w:val="en-US"/>
        </w:rPr>
        <w:t>(</w:t>
      </w:r>
      <w:r>
        <w:rPr>
          <w:i/>
          <w:lang w:val="en-US"/>
        </w:rPr>
        <w:sym w:font="Symbol" w:char="F06A"/>
      </w:r>
      <w:r>
        <w:rPr>
          <w:i/>
          <w:vertAlign w:val="subscript"/>
          <w:lang w:val="en-US"/>
        </w:rPr>
        <w:t>b1</w:t>
      </w:r>
      <w:r>
        <w:rPr>
          <w:lang w:val="en-US"/>
        </w:rPr>
        <w:t xml:space="preserve"> </w:t>
      </w:r>
      <w:r>
        <w:rPr>
          <w:i/>
          <w:lang w:val="en-US"/>
        </w:rPr>
        <w:t>E</w:t>
      </w:r>
      <w:r>
        <w:rPr>
          <w:i/>
          <w:vertAlign w:val="subscript"/>
          <w:lang w:val="en-US"/>
        </w:rPr>
        <w:t>b</w:t>
      </w:r>
      <w:r>
        <w:rPr>
          <w:lang w:val="en-US"/>
        </w:rPr>
        <w:t xml:space="preserve"> </w:t>
      </w:r>
      <w:r>
        <w:rPr>
          <w:i/>
          <w:lang w:val="en-US"/>
        </w:rPr>
        <w:t>h</w:t>
      </w:r>
      <w:r>
        <w:rPr>
          <w:i/>
          <w:vertAlign w:val="superscript"/>
          <w:lang w:val="en-US"/>
        </w:rPr>
        <w:t>3</w:t>
      </w:r>
      <w:r>
        <w:rPr>
          <w:lang w:val="en-US"/>
        </w:rPr>
        <w:t xml:space="preserve">), </w:t>
      </w:r>
      <w:r>
        <w:rPr>
          <w:lang w:val="en-US"/>
        </w:rPr>
        <w:tab/>
      </w:r>
      <w:r>
        <w:rPr>
          <w:lang w:val="en-US"/>
        </w:rPr>
        <w:tab/>
        <w:t>(234)</w:t>
      </w:r>
    </w:p>
    <w:p w:rsidR="00000000" w:rsidRDefault="007B28C5">
      <w:pPr>
        <w:jc w:val="both"/>
      </w:pPr>
      <w:r>
        <w:rPr>
          <w:i/>
          <w:lang w:val="en-GB"/>
        </w:rPr>
        <w:t>q</w:t>
      </w:r>
      <w:r>
        <w:rPr>
          <w:i/>
          <w:vertAlign w:val="superscript"/>
          <w:lang w:val="en-GB"/>
        </w:rPr>
        <w:t>o</w:t>
      </w:r>
      <w:r>
        <w:rPr>
          <w:i/>
          <w:vertAlign w:val="subscript"/>
          <w:lang w:val="en-GB"/>
        </w:rPr>
        <w:t>crc</w:t>
      </w:r>
      <w:r>
        <w:t xml:space="preserve"> —</w:t>
      </w:r>
      <w:r>
        <w:rPr>
          <w:lang w:val="en-GB"/>
        </w:rPr>
        <w:t xml:space="preserve"> </w:t>
      </w:r>
      <w:r>
        <w:t>нагрузка, при которой в защемленной плите образуются трещины в пролете.</w:t>
      </w:r>
    </w:p>
    <w:p w:rsidR="00000000" w:rsidRDefault="007B28C5">
      <w:pPr>
        <w:ind w:firstLine="284"/>
        <w:jc w:val="both"/>
      </w:pPr>
      <w:r>
        <w:rPr>
          <w:b/>
        </w:rPr>
        <w:t>6.49.</w:t>
      </w:r>
      <w:r>
        <w:t xml:space="preserve"> Для монолитных плит, защемленных по контуру или трем сторонам, максимальный прогиб определяется по формулам: </w:t>
      </w:r>
    </w:p>
    <w:p w:rsidR="00000000" w:rsidRDefault="007B28C5">
      <w:pPr>
        <w:ind w:firstLine="284"/>
        <w:jc w:val="both"/>
        <w:rPr>
          <w:lang w:val="en-US"/>
        </w:rPr>
      </w:pPr>
      <w:r>
        <w:t>в случае, когда трещины в пролете не образуются</w:t>
      </w:r>
      <w:r>
        <w:rPr>
          <w:lang w:val="en-US"/>
        </w:rPr>
        <w:t xml:space="preserve"> </w:t>
      </w:r>
      <w:r>
        <w:t>(</w:t>
      </w:r>
      <w:r>
        <w:rPr>
          <w:i/>
          <w:lang w:val="en-GB"/>
        </w:rPr>
        <w:t>q</w:t>
      </w:r>
      <w:r>
        <w:rPr>
          <w:i/>
          <w:vertAlign w:val="subscript"/>
          <w:lang w:val="en-GB"/>
        </w:rPr>
        <w:t>crc</w:t>
      </w:r>
      <w:r>
        <w:rPr>
          <w:lang w:val="en-GB"/>
        </w:rPr>
        <w:t xml:space="preserve"> </w:t>
      </w:r>
      <w:r>
        <w:rPr>
          <w:lang w:val="en-GB"/>
        </w:rPr>
        <w:sym w:font="Symbol" w:char="F0B3"/>
      </w:r>
      <w:r>
        <w:rPr>
          <w:lang w:val="en-GB"/>
        </w:rPr>
        <w:t xml:space="preserve"> </w:t>
      </w:r>
      <w:r>
        <w:rPr>
          <w:i/>
          <w:lang w:val="en-GB"/>
        </w:rPr>
        <w:t>q</w:t>
      </w:r>
      <w:r>
        <w:rPr>
          <w:i/>
          <w:vertAlign w:val="subscript"/>
          <w:lang w:val="en-GB"/>
        </w:rPr>
        <w:t>n</w:t>
      </w:r>
      <w:r>
        <w:t>)</w:t>
      </w:r>
      <w:r>
        <w:rPr>
          <w:i/>
          <w:lang w:val="en-GB"/>
        </w:rPr>
        <w:t xml:space="preserve"> </w:t>
      </w:r>
    </w:p>
    <w:p w:rsidR="00000000" w:rsidRDefault="007B28C5">
      <w:pPr>
        <w:spacing w:before="120" w:after="120"/>
        <w:ind w:firstLine="284"/>
        <w:jc w:val="right"/>
        <w:rPr>
          <w:i/>
        </w:rPr>
      </w:pPr>
      <w:r>
        <w:rPr>
          <w:i/>
          <w:lang w:val="en-GB"/>
        </w:rPr>
        <w:t>f</w:t>
      </w:r>
      <w:r>
        <w:rPr>
          <w:lang w:val="en-GB"/>
        </w:rPr>
        <w:t xml:space="preserve"> =</w:t>
      </w:r>
      <w:r>
        <w:t xml:space="preserve"> </w:t>
      </w:r>
      <w:r>
        <w:rPr>
          <w:i/>
          <w:lang w:val="en-US"/>
        </w:rPr>
        <w:sym w:font="Symbol" w:char="F06A"/>
      </w:r>
      <w:r>
        <w:rPr>
          <w:i/>
          <w:vertAlign w:val="subscript"/>
          <w:lang w:val="en-US"/>
        </w:rPr>
        <w:t>b2</w:t>
      </w:r>
      <w:r>
        <w:t xml:space="preserve"> </w:t>
      </w:r>
      <w:r>
        <w:rPr>
          <w:i/>
          <w:smallCaps/>
          <w:lang w:val="en-US"/>
        </w:rPr>
        <w:sym w:font="Symbol" w:char="F062"/>
      </w:r>
      <w:r>
        <w:rPr>
          <w:i/>
          <w:smallCaps/>
          <w:vertAlign w:val="subscript"/>
          <w:lang w:val="en-US"/>
        </w:rPr>
        <w:t>2</w:t>
      </w:r>
      <w:r>
        <w:rPr>
          <w:smallCaps/>
        </w:rPr>
        <w:t xml:space="preserve"> </w:t>
      </w:r>
      <w:r>
        <w:rPr>
          <w:i/>
          <w:lang w:val="en-GB"/>
        </w:rPr>
        <w:t>q</w:t>
      </w:r>
      <w:r>
        <w:rPr>
          <w:i/>
          <w:vertAlign w:val="subscript"/>
          <w:lang w:val="en-GB"/>
        </w:rPr>
        <w:t>l</w:t>
      </w:r>
      <w:r>
        <w:t xml:space="preserve"> </w:t>
      </w:r>
      <w:r>
        <w:rPr>
          <w:i/>
          <w:lang w:val="en-US"/>
        </w:rPr>
        <w:t>l</w:t>
      </w:r>
      <w:r>
        <w:rPr>
          <w:i/>
          <w:vertAlign w:val="superscript"/>
          <w:lang w:val="en-US"/>
        </w:rPr>
        <w:t>4</w:t>
      </w:r>
      <w:r>
        <w:rPr>
          <w:i/>
          <w:vertAlign w:val="subscript"/>
          <w:lang w:val="en-US"/>
        </w:rPr>
        <w:t>1</w:t>
      </w:r>
      <w:r>
        <w:t>/</w:t>
      </w:r>
      <w:r>
        <w:rPr>
          <w:smallCaps/>
          <w:lang w:val="en-US"/>
        </w:rPr>
        <w:t>(</w:t>
      </w:r>
      <w:r>
        <w:rPr>
          <w:i/>
          <w:lang w:val="en-US"/>
        </w:rPr>
        <w:sym w:font="Symbol" w:char="F06A"/>
      </w:r>
      <w:r>
        <w:rPr>
          <w:i/>
          <w:vertAlign w:val="subscript"/>
          <w:lang w:val="en-US"/>
        </w:rPr>
        <w:t>b1</w:t>
      </w:r>
      <w:r>
        <w:rPr>
          <w:lang w:val="en-US"/>
        </w:rPr>
        <w:t xml:space="preserve"> </w:t>
      </w:r>
      <w:r>
        <w:rPr>
          <w:i/>
          <w:lang w:val="en-US"/>
        </w:rPr>
        <w:t>E</w:t>
      </w:r>
      <w:r>
        <w:rPr>
          <w:i/>
          <w:vertAlign w:val="subscript"/>
          <w:lang w:val="en-US"/>
        </w:rPr>
        <w:t>b</w:t>
      </w:r>
      <w:r>
        <w:rPr>
          <w:lang w:val="en-US"/>
        </w:rPr>
        <w:t xml:space="preserve"> </w:t>
      </w:r>
      <w:r>
        <w:rPr>
          <w:i/>
          <w:lang w:val="en-US"/>
        </w:rPr>
        <w:t>h</w:t>
      </w:r>
      <w:r>
        <w:rPr>
          <w:i/>
          <w:vertAlign w:val="superscript"/>
          <w:lang w:val="en-US"/>
        </w:rPr>
        <w:t>3</w:t>
      </w:r>
      <w:r>
        <w:rPr>
          <w:lang w:val="en-US"/>
        </w:rPr>
        <w:t>)</w:t>
      </w:r>
      <w:r>
        <w:t xml:space="preserve">; </w:t>
      </w:r>
      <w:r>
        <w:rPr>
          <w:lang w:val="en-GB"/>
        </w:rPr>
        <w:tab/>
      </w:r>
      <w:r>
        <w:rPr>
          <w:lang w:val="en-GB"/>
        </w:rPr>
        <w:tab/>
      </w:r>
      <w:r>
        <w:rPr>
          <w:lang w:val="en-GB"/>
        </w:rPr>
        <w:tab/>
      </w:r>
      <w:r>
        <w:t>(235)</w:t>
      </w:r>
    </w:p>
    <w:p w:rsidR="00000000" w:rsidRDefault="007B28C5">
      <w:pPr>
        <w:ind w:firstLine="284"/>
        <w:jc w:val="both"/>
        <w:rPr>
          <w:i/>
          <w:lang w:val="en-US"/>
        </w:rPr>
      </w:pPr>
      <w:r>
        <w:t xml:space="preserve">в случае, когда трещины в пролете образуются при нагрузке </w:t>
      </w:r>
      <w:r>
        <w:rPr>
          <w:i/>
          <w:lang w:val="en-US"/>
        </w:rPr>
        <w:t>q</w:t>
      </w:r>
      <w:r>
        <w:rPr>
          <w:i/>
          <w:vertAlign w:val="subscript"/>
          <w:lang w:val="en-US"/>
        </w:rPr>
        <w:t>crc</w:t>
      </w:r>
      <w:r>
        <w:t xml:space="preserve"> </w:t>
      </w:r>
      <w:r>
        <w:rPr>
          <w:lang w:val="en-US"/>
        </w:rPr>
        <w:t>&lt;</w:t>
      </w:r>
      <w:r>
        <w:t xml:space="preserve"> </w:t>
      </w:r>
      <w:r>
        <w:rPr>
          <w:i/>
          <w:lang w:val="en-GB"/>
        </w:rPr>
        <w:t>q</w:t>
      </w:r>
      <w:r>
        <w:rPr>
          <w:i/>
          <w:vertAlign w:val="subscript"/>
          <w:lang w:val="en-GB"/>
        </w:rPr>
        <w:t>l</w:t>
      </w:r>
      <w:r>
        <w:rPr>
          <w:lang w:val="en-US"/>
        </w:rPr>
        <w:t>,</w:t>
      </w:r>
    </w:p>
    <w:p w:rsidR="00000000" w:rsidRDefault="007B28C5">
      <w:pPr>
        <w:spacing w:before="120" w:after="120"/>
        <w:ind w:firstLine="284"/>
        <w:jc w:val="right"/>
        <w:rPr>
          <w:i/>
          <w:lang w:val="en-US"/>
        </w:rPr>
      </w:pPr>
      <w:r>
        <w:rPr>
          <w:i/>
          <w:lang w:val="en-US"/>
        </w:rPr>
        <w:t>f</w:t>
      </w:r>
      <w:r>
        <w:t xml:space="preserve"> =</w:t>
      </w:r>
      <w:r>
        <w:rPr>
          <w:lang w:val="en-US"/>
        </w:rPr>
        <w:t xml:space="preserve"> </w:t>
      </w:r>
      <w:r>
        <w:rPr>
          <w:i/>
          <w:lang w:val="en-US"/>
        </w:rPr>
        <w:t>f</w:t>
      </w:r>
      <w:r>
        <w:rPr>
          <w:i/>
          <w:vertAlign w:val="superscript"/>
          <w:lang w:val="en-US"/>
        </w:rPr>
        <w:t>o</w:t>
      </w:r>
      <w:r>
        <w:rPr>
          <w:i/>
          <w:vertAlign w:val="subscript"/>
          <w:lang w:val="en-US"/>
        </w:rPr>
        <w:t>crc</w:t>
      </w:r>
      <w:r>
        <w:t xml:space="preserve"> +</w:t>
      </w:r>
      <w:r>
        <w:rPr>
          <w:lang w:val="en-US"/>
        </w:rPr>
        <w:t xml:space="preserve"> (</w:t>
      </w:r>
      <w:r>
        <w:rPr>
          <w:i/>
          <w:lang w:val="en-US"/>
        </w:rPr>
        <w:t>f</w:t>
      </w:r>
      <w:r>
        <w:rPr>
          <w:i/>
          <w:vertAlign w:val="superscript"/>
          <w:lang w:val="en-US"/>
        </w:rPr>
        <w:t>o</w:t>
      </w:r>
      <w:r>
        <w:rPr>
          <w:i/>
          <w:vertAlign w:val="subscript"/>
          <w:lang w:val="en-US"/>
        </w:rPr>
        <w:t>ser</w:t>
      </w:r>
      <w:r>
        <w:rPr>
          <w:lang w:val="en-US"/>
        </w:rPr>
        <w:t xml:space="preserve"> </w:t>
      </w:r>
      <w:r>
        <w:rPr>
          <w:lang w:val="en-US"/>
        </w:rPr>
        <w:noBreakHyphen/>
        <w:t xml:space="preserve"> </w:t>
      </w:r>
      <w:r>
        <w:rPr>
          <w:i/>
          <w:lang w:val="en-US"/>
        </w:rPr>
        <w:t>f</w:t>
      </w:r>
      <w:r>
        <w:rPr>
          <w:i/>
          <w:vertAlign w:val="superscript"/>
          <w:lang w:val="en-US"/>
        </w:rPr>
        <w:t>o</w:t>
      </w:r>
      <w:r>
        <w:rPr>
          <w:i/>
          <w:vertAlign w:val="subscript"/>
          <w:lang w:val="en-US"/>
        </w:rPr>
        <w:t>crc</w:t>
      </w:r>
      <w:r>
        <w:rPr>
          <w:lang w:val="en-US"/>
        </w:rPr>
        <w:t>) (</w:t>
      </w:r>
      <w:r>
        <w:rPr>
          <w:i/>
          <w:lang w:val="en-GB"/>
        </w:rPr>
        <w:t>q</w:t>
      </w:r>
      <w:r>
        <w:rPr>
          <w:i/>
          <w:vertAlign w:val="subscript"/>
          <w:lang w:val="en-GB"/>
        </w:rPr>
        <w:t>l</w:t>
      </w:r>
      <w:r>
        <w:rPr>
          <w:lang w:val="en-GB"/>
        </w:rPr>
        <w:t xml:space="preserve"> </w:t>
      </w:r>
      <w:r>
        <w:rPr>
          <w:lang w:val="en-GB"/>
        </w:rPr>
        <w:noBreakHyphen/>
      </w:r>
      <w:r>
        <w:t xml:space="preserve"> </w:t>
      </w:r>
      <w:r>
        <w:rPr>
          <w:i/>
          <w:lang w:val="en-GB"/>
        </w:rPr>
        <w:t>q</w:t>
      </w:r>
      <w:r>
        <w:rPr>
          <w:i/>
          <w:vertAlign w:val="subscript"/>
          <w:lang w:val="en-GB"/>
        </w:rPr>
        <w:t>crc</w:t>
      </w:r>
      <w:r>
        <w:rPr>
          <w:lang w:val="en-GB"/>
        </w:rPr>
        <w:t>)/(</w:t>
      </w:r>
      <w:r>
        <w:rPr>
          <w:i/>
          <w:lang w:val="en-GB"/>
        </w:rPr>
        <w:t>q</w:t>
      </w:r>
      <w:r>
        <w:rPr>
          <w:i/>
          <w:vertAlign w:val="subscript"/>
          <w:lang w:val="en-US"/>
        </w:rPr>
        <w:t>ser</w:t>
      </w:r>
      <w:r>
        <w:t xml:space="preserve"> </w:t>
      </w:r>
      <w:r>
        <w:noBreakHyphen/>
        <w:t xml:space="preserve"> </w:t>
      </w:r>
      <w:r>
        <w:rPr>
          <w:i/>
          <w:lang w:val="en-GB"/>
        </w:rPr>
        <w:t>q</w:t>
      </w:r>
      <w:r>
        <w:rPr>
          <w:i/>
          <w:vertAlign w:val="subscript"/>
          <w:lang w:val="en-GB"/>
        </w:rPr>
        <w:t>crc</w:t>
      </w:r>
      <w:r>
        <w:t>)</w:t>
      </w:r>
      <w:r>
        <w:rPr>
          <w:lang w:val="en-GB"/>
        </w:rPr>
        <w:t xml:space="preserve">, </w:t>
      </w:r>
      <w:r>
        <w:rPr>
          <w:lang w:val="en-GB"/>
        </w:rPr>
        <w:tab/>
      </w:r>
      <w:r>
        <w:rPr>
          <w:lang w:val="en-GB"/>
        </w:rPr>
        <w:tab/>
        <w:t>(236)</w:t>
      </w:r>
    </w:p>
    <w:p w:rsidR="00000000" w:rsidRDefault="007B28C5">
      <w:pPr>
        <w:jc w:val="both"/>
      </w:pPr>
      <w:r>
        <w:t>где</w:t>
      </w:r>
      <w:r>
        <w:rPr>
          <w:lang w:val="en-US"/>
        </w:rPr>
        <w:t xml:space="preserve"> </w:t>
      </w:r>
      <w:r>
        <w:rPr>
          <w:i/>
          <w:lang w:val="en-US"/>
        </w:rPr>
        <w:t>f</w:t>
      </w:r>
      <w:r>
        <w:rPr>
          <w:i/>
          <w:vertAlign w:val="superscript"/>
          <w:lang w:val="en-US"/>
        </w:rPr>
        <w:t>o</w:t>
      </w:r>
      <w:r>
        <w:rPr>
          <w:i/>
          <w:vertAlign w:val="subscript"/>
          <w:lang w:val="en-US"/>
        </w:rPr>
        <w:t>crc</w:t>
      </w:r>
      <w:r>
        <w:rPr>
          <w:lang w:val="en-US"/>
        </w:rPr>
        <w:t xml:space="preserve"> </w:t>
      </w:r>
      <w:r>
        <w:t>—</w:t>
      </w:r>
      <w:r>
        <w:rPr>
          <w:lang w:val="en-GB"/>
        </w:rPr>
        <w:t xml:space="preserve"> </w:t>
      </w:r>
      <w:r>
        <w:t>прогиб защемленной плиты в момен</w:t>
      </w:r>
      <w:r>
        <w:t>т образования трещин в пролете, определяемый по формуле</w:t>
      </w:r>
    </w:p>
    <w:p w:rsidR="00000000" w:rsidRDefault="007B28C5">
      <w:pPr>
        <w:spacing w:before="120" w:after="120"/>
        <w:ind w:firstLine="284"/>
        <w:jc w:val="right"/>
        <w:rPr>
          <w:i/>
        </w:rPr>
      </w:pPr>
      <w:r>
        <w:rPr>
          <w:i/>
          <w:lang w:val="en-US"/>
        </w:rPr>
        <w:t>f</w:t>
      </w:r>
      <w:r>
        <w:rPr>
          <w:i/>
          <w:vertAlign w:val="superscript"/>
          <w:lang w:val="en-US"/>
        </w:rPr>
        <w:t>o</w:t>
      </w:r>
      <w:r>
        <w:rPr>
          <w:i/>
          <w:vertAlign w:val="subscript"/>
          <w:lang w:val="en-US"/>
        </w:rPr>
        <w:t>crc</w:t>
      </w:r>
      <w:r>
        <w:t xml:space="preserve"> = </w:t>
      </w:r>
      <w:r>
        <w:rPr>
          <w:i/>
          <w:smallCaps/>
          <w:lang w:val="en-US"/>
        </w:rPr>
        <w:sym w:font="Symbol" w:char="F062"/>
      </w:r>
      <w:r>
        <w:rPr>
          <w:i/>
          <w:smallCaps/>
          <w:vertAlign w:val="subscript"/>
          <w:lang w:val="en-US"/>
        </w:rPr>
        <w:t>2</w:t>
      </w:r>
      <w:r>
        <w:rPr>
          <w:smallCaps/>
        </w:rPr>
        <w:t xml:space="preserve"> </w:t>
      </w:r>
      <w:r>
        <w:rPr>
          <w:i/>
          <w:lang w:val="en-GB"/>
        </w:rPr>
        <w:t>q</w:t>
      </w:r>
      <w:r>
        <w:rPr>
          <w:i/>
          <w:vertAlign w:val="subscript"/>
          <w:lang w:val="en-GB"/>
        </w:rPr>
        <w:t>crc</w:t>
      </w:r>
      <w:r>
        <w:t xml:space="preserve"> </w:t>
      </w:r>
      <w:r>
        <w:rPr>
          <w:i/>
          <w:lang w:val="en-US"/>
        </w:rPr>
        <w:t>l</w:t>
      </w:r>
      <w:r>
        <w:rPr>
          <w:i/>
          <w:vertAlign w:val="superscript"/>
          <w:lang w:val="en-US"/>
        </w:rPr>
        <w:t>4</w:t>
      </w:r>
      <w:r>
        <w:rPr>
          <w:i/>
          <w:vertAlign w:val="subscript"/>
          <w:lang w:val="en-US"/>
        </w:rPr>
        <w:t>1</w:t>
      </w:r>
      <w:r>
        <w:t>/</w:t>
      </w:r>
      <w:r>
        <w:rPr>
          <w:smallCaps/>
          <w:lang w:val="en-US"/>
        </w:rPr>
        <w:t>(</w:t>
      </w:r>
      <w:r>
        <w:rPr>
          <w:i/>
          <w:lang w:val="en-US"/>
        </w:rPr>
        <w:sym w:font="Symbol" w:char="F06A"/>
      </w:r>
      <w:r>
        <w:rPr>
          <w:i/>
          <w:vertAlign w:val="subscript"/>
          <w:lang w:val="en-US"/>
        </w:rPr>
        <w:t>b1</w:t>
      </w:r>
      <w:r>
        <w:rPr>
          <w:lang w:val="en-US"/>
        </w:rPr>
        <w:t xml:space="preserve"> </w:t>
      </w:r>
      <w:r>
        <w:rPr>
          <w:i/>
          <w:lang w:val="en-US"/>
        </w:rPr>
        <w:t>E</w:t>
      </w:r>
      <w:r>
        <w:rPr>
          <w:i/>
          <w:vertAlign w:val="subscript"/>
          <w:lang w:val="en-US"/>
        </w:rPr>
        <w:t>b</w:t>
      </w:r>
      <w:r>
        <w:rPr>
          <w:lang w:val="en-US"/>
        </w:rPr>
        <w:t xml:space="preserve"> </w:t>
      </w:r>
      <w:r>
        <w:rPr>
          <w:i/>
          <w:lang w:val="en-US"/>
        </w:rPr>
        <w:t>h</w:t>
      </w:r>
      <w:r>
        <w:rPr>
          <w:i/>
          <w:vertAlign w:val="superscript"/>
          <w:lang w:val="en-US"/>
        </w:rPr>
        <w:t>3</w:t>
      </w:r>
      <w:r>
        <w:rPr>
          <w:lang w:val="en-US"/>
        </w:rPr>
        <w:t>)</w:t>
      </w:r>
      <w:r>
        <w:t xml:space="preserve">; </w:t>
      </w:r>
      <w:r>
        <w:tab/>
      </w:r>
      <w:r>
        <w:tab/>
      </w:r>
      <w:r>
        <w:tab/>
        <w:t>(237)</w:t>
      </w:r>
    </w:p>
    <w:p w:rsidR="00000000" w:rsidRDefault="007B28C5">
      <w:pPr>
        <w:jc w:val="both"/>
      </w:pPr>
      <w:r>
        <w:rPr>
          <w:i/>
          <w:lang w:val="en-US"/>
        </w:rPr>
        <w:t>f</w:t>
      </w:r>
      <w:r>
        <w:rPr>
          <w:i/>
          <w:vertAlign w:val="superscript"/>
          <w:lang w:val="en-US"/>
        </w:rPr>
        <w:t>o</w:t>
      </w:r>
      <w:r>
        <w:rPr>
          <w:i/>
          <w:vertAlign w:val="subscript"/>
          <w:lang w:val="en-US"/>
        </w:rPr>
        <w:t>ser</w:t>
      </w:r>
      <w:r>
        <w:t xml:space="preserve"> — прогиб защемленной плиты в предельном состоянии от длительных нагрузок, вычисленный исходя из расчетных характеристик бетона</w:t>
      </w:r>
      <w:r>
        <w:rPr>
          <w:lang w:val="en-US"/>
        </w:rPr>
        <w:t xml:space="preserve"> è</w:t>
      </w:r>
      <w:r>
        <w:t xml:space="preserve"> арматуры для предельных состояний второй группы</w:t>
      </w:r>
    </w:p>
    <w:p w:rsidR="00000000" w:rsidRDefault="007B28C5">
      <w:pPr>
        <w:spacing w:before="120" w:after="120"/>
        <w:ind w:firstLine="284"/>
        <w:jc w:val="right"/>
        <w:rPr>
          <w:i/>
        </w:rPr>
      </w:pPr>
      <w:r>
        <w:rPr>
          <w:i/>
          <w:lang w:val="en-US"/>
        </w:rPr>
        <w:t>f</w:t>
      </w:r>
      <w:r>
        <w:rPr>
          <w:i/>
          <w:vertAlign w:val="superscript"/>
          <w:lang w:val="en-US"/>
        </w:rPr>
        <w:t>o</w:t>
      </w:r>
      <w:r>
        <w:rPr>
          <w:i/>
          <w:vertAlign w:val="subscript"/>
          <w:lang w:val="en-US"/>
        </w:rPr>
        <w:t>ser</w:t>
      </w:r>
      <w:r>
        <w:rPr>
          <w:lang w:val="en-US"/>
        </w:rPr>
        <w:t xml:space="preserve"> = </w:t>
      </w:r>
      <w:r>
        <w:rPr>
          <w:i/>
          <w:lang w:val="en-US"/>
        </w:rPr>
        <w:t>f</w:t>
      </w:r>
      <w:r>
        <w:rPr>
          <w:i/>
          <w:vertAlign w:val="subscript"/>
          <w:lang w:val="en-US"/>
        </w:rPr>
        <w:t>se</w:t>
      </w:r>
      <w:r>
        <w:rPr>
          <w:i/>
          <w:vertAlign w:val="subscript"/>
          <w:lang w:val="en-GB"/>
        </w:rPr>
        <w:t>r</w:t>
      </w:r>
      <w:r>
        <w:rPr>
          <w:lang w:val="en-GB"/>
        </w:rPr>
        <w:t xml:space="preserve"> </w:t>
      </w:r>
      <w:r>
        <w:t xml:space="preserve">0, </w:t>
      </w:r>
      <w:r>
        <w:tab/>
      </w:r>
      <w:r>
        <w:tab/>
      </w:r>
      <w:r>
        <w:tab/>
      </w:r>
      <w:r>
        <w:tab/>
        <w:t>(238)</w:t>
      </w:r>
    </w:p>
    <w:p w:rsidR="00000000" w:rsidRDefault="007B28C5">
      <w:pPr>
        <w:jc w:val="both"/>
      </w:pPr>
      <w:r>
        <w:t>где</w:t>
      </w:r>
      <w:r>
        <w:rPr>
          <w:lang w:val="en-US"/>
        </w:rPr>
        <w:t xml:space="preserve"> </w:t>
      </w:r>
      <w:r>
        <w:rPr>
          <w:i/>
          <w:lang w:val="en-US"/>
        </w:rPr>
        <w:t>f</w:t>
      </w:r>
      <w:r>
        <w:rPr>
          <w:i/>
          <w:vertAlign w:val="subscript"/>
          <w:lang w:val="en-US"/>
        </w:rPr>
        <w:t>se</w:t>
      </w:r>
      <w:r>
        <w:rPr>
          <w:i/>
          <w:vertAlign w:val="subscript"/>
          <w:lang w:val="en-GB"/>
        </w:rPr>
        <w:t>r</w:t>
      </w:r>
      <w:r>
        <w:rPr>
          <w:lang w:val="en-US"/>
        </w:rPr>
        <w:t xml:space="preserve"> </w:t>
      </w:r>
      <w:r>
        <w:t>— вычисляется по формуле (222); 0 — коэффициент, учитывающий влияние защемления плиты на ее прогибы в предельном состоянии и определяемый по табл. 14 в зависимости от значения величины</w:t>
      </w:r>
    </w:p>
    <w:p w:rsidR="00000000" w:rsidRDefault="007B28C5">
      <w:pPr>
        <w:spacing w:before="120" w:after="120"/>
        <w:ind w:firstLine="284"/>
        <w:jc w:val="right"/>
        <w:rPr>
          <w:lang w:val="en-US"/>
        </w:rPr>
      </w:pPr>
      <w:r>
        <w:rPr>
          <w:position w:val="-28"/>
          <w:lang w:val="en-US"/>
        </w:rPr>
        <w:object w:dxaOrig="1080" w:dyaOrig="680">
          <v:shape id="_x0000_i1084" type="#_x0000_t75" style="width:54pt;height:33.75pt" o:ole="">
            <v:imagedata r:id="rId101" o:title=""/>
          </v:shape>
          <o:OLEObject Type="Embed" ProgID="Equation.2" ShapeID="_x0000_i1084" DrawAspect="Content" ObjectID="_1427208679" r:id="rId102"/>
        </w:object>
      </w:r>
      <w:r>
        <w:t xml:space="preserve"> </w:t>
      </w:r>
      <w:r>
        <w:tab/>
      </w:r>
      <w:r>
        <w:tab/>
      </w:r>
      <w:r>
        <w:tab/>
      </w:r>
      <w:r>
        <w:tab/>
        <w:t>(239)</w:t>
      </w:r>
    </w:p>
    <w:p w:rsidR="00000000" w:rsidRDefault="007B28C5">
      <w:pPr>
        <w:jc w:val="both"/>
      </w:pPr>
      <w:r>
        <w:rPr>
          <w:i/>
          <w:lang w:val="en-US"/>
        </w:rPr>
        <w:sym w:font="Symbol" w:char="F079"/>
      </w:r>
      <w:r>
        <w:rPr>
          <w:i/>
          <w:vertAlign w:val="subscript"/>
          <w:lang w:val="en-GB"/>
        </w:rPr>
        <w:t>i</w:t>
      </w:r>
      <w:r>
        <w:t xml:space="preserve"> — коэффициенты, характеризующие ортотропию армирования плиты (см.</w:t>
      </w:r>
      <w:r>
        <w:rPr>
          <w:lang w:val="en-US"/>
        </w:rPr>
        <w:t xml:space="preserve"> </w:t>
      </w:r>
      <w:r>
        <w:t>п</w:t>
      </w:r>
      <w:r>
        <w:rPr>
          <w:lang w:val="en-US"/>
        </w:rPr>
        <w:t>.</w:t>
      </w:r>
      <w:r>
        <w:t xml:space="preserve"> 6.36); </w:t>
      </w:r>
      <w:r>
        <w:rPr>
          <w:i/>
        </w:rPr>
        <w:t>п</w:t>
      </w:r>
      <w:r>
        <w:t xml:space="preserve"> — количество защемленных сторон плиты;</w:t>
      </w:r>
    </w:p>
    <w:p w:rsidR="00000000" w:rsidRDefault="007B28C5">
      <w:pPr>
        <w:spacing w:before="120" w:after="120"/>
        <w:ind w:firstLine="284"/>
        <w:jc w:val="right"/>
        <w:rPr>
          <w:spacing w:val="40"/>
        </w:rPr>
      </w:pPr>
    </w:p>
    <w:p w:rsidR="00000000" w:rsidRDefault="007B28C5">
      <w:pPr>
        <w:spacing w:before="120" w:after="120"/>
        <w:ind w:firstLine="284"/>
        <w:jc w:val="right"/>
        <w:rPr>
          <w:spacing w:val="40"/>
        </w:rPr>
      </w:pPr>
    </w:p>
    <w:p w:rsidR="00000000" w:rsidRDefault="007B28C5">
      <w:pPr>
        <w:spacing w:before="120" w:after="120"/>
        <w:ind w:firstLine="284"/>
        <w:jc w:val="right"/>
        <w:rPr>
          <w:spacing w:val="40"/>
        </w:rPr>
      </w:pPr>
    </w:p>
    <w:p w:rsidR="00000000" w:rsidRDefault="007B28C5">
      <w:pPr>
        <w:spacing w:before="120" w:after="120"/>
        <w:ind w:firstLine="284"/>
        <w:jc w:val="right"/>
      </w:pPr>
      <w:r>
        <w:rPr>
          <w:spacing w:val="40"/>
        </w:rPr>
        <w:t>Таблица</w:t>
      </w:r>
      <w:r>
        <w:t xml:space="preserve"> 14</w:t>
      </w:r>
    </w:p>
    <w:tbl>
      <w:tblPr>
        <w:tblW w:w="0" w:type="auto"/>
        <w:tblInd w:w="40" w:type="dxa"/>
        <w:tblLayout w:type="fixed"/>
        <w:tblCellMar>
          <w:left w:w="39" w:type="dxa"/>
          <w:right w:w="39" w:type="dxa"/>
        </w:tblCellMar>
        <w:tblLook w:val="0000" w:firstRow="0" w:lastRow="0" w:firstColumn="0" w:lastColumn="0" w:noHBand="0" w:noVBand="0"/>
      </w:tblPr>
      <w:tblGrid>
        <w:gridCol w:w="3159"/>
        <w:gridCol w:w="3159"/>
      </w:tblGrid>
      <w:tr w:rsidR="00000000">
        <w:tblPrEx>
          <w:tblCellMar>
            <w:top w:w="0" w:type="dxa"/>
            <w:bottom w:w="0" w:type="dxa"/>
          </w:tblCellMar>
        </w:tblPrEx>
        <w:tc>
          <w:tcPr>
            <w:tcW w:w="3159" w:type="dxa"/>
            <w:tcBorders>
              <w:top w:val="single" w:sz="6" w:space="0" w:color="auto"/>
              <w:left w:val="single" w:sz="6" w:space="0" w:color="auto"/>
              <w:bottom w:val="single" w:sz="6" w:space="0" w:color="auto"/>
              <w:right w:val="single" w:sz="6" w:space="0" w:color="auto"/>
            </w:tcBorders>
          </w:tcPr>
          <w:p w:rsidR="00000000" w:rsidRDefault="007B28C5">
            <w:pPr>
              <w:jc w:val="center"/>
            </w:pPr>
            <w:r>
              <w:t>Схема плиты</w:t>
            </w:r>
          </w:p>
        </w:tc>
        <w:tc>
          <w:tcPr>
            <w:tcW w:w="3159" w:type="dxa"/>
            <w:tcBorders>
              <w:top w:val="single" w:sz="6" w:space="0" w:color="auto"/>
              <w:left w:val="single" w:sz="6" w:space="0" w:color="auto"/>
              <w:bottom w:val="single" w:sz="6" w:space="0" w:color="auto"/>
              <w:right w:val="single" w:sz="6" w:space="0" w:color="auto"/>
            </w:tcBorders>
          </w:tcPr>
          <w:p w:rsidR="00000000" w:rsidRDefault="007B28C5">
            <w:pPr>
              <w:jc w:val="center"/>
            </w:pPr>
            <w:r>
              <w:t>Коэффициент 0</w:t>
            </w:r>
          </w:p>
        </w:tc>
      </w:tr>
      <w:tr w:rsidR="00000000">
        <w:tblPrEx>
          <w:tblCellMar>
            <w:top w:w="0" w:type="dxa"/>
            <w:bottom w:w="0" w:type="dxa"/>
          </w:tblCellMar>
        </w:tblPrEx>
        <w:tc>
          <w:tcPr>
            <w:tcW w:w="3159" w:type="dxa"/>
            <w:tcBorders>
              <w:top w:val="single" w:sz="6" w:space="0" w:color="auto"/>
              <w:left w:val="single" w:sz="6" w:space="0" w:color="auto"/>
              <w:right w:val="single" w:sz="6" w:space="0" w:color="auto"/>
            </w:tcBorders>
          </w:tcPr>
          <w:p w:rsidR="00000000" w:rsidRDefault="007B28C5">
            <w:pPr>
              <w:jc w:val="center"/>
            </w:pPr>
            <w:r>
              <w:pict>
                <v:shape id="_x0000_i1085" type="#_x0000_t75" style="width:1in;height:60.75pt">
                  <v:imagedata r:id="rId103" o:title=""/>
                </v:shape>
              </w:pict>
            </w:r>
          </w:p>
        </w:tc>
        <w:tc>
          <w:tcPr>
            <w:tcW w:w="3159" w:type="dxa"/>
            <w:tcBorders>
              <w:top w:val="single" w:sz="6" w:space="0" w:color="auto"/>
              <w:left w:val="single" w:sz="6" w:space="0" w:color="auto"/>
              <w:right w:val="single" w:sz="6" w:space="0" w:color="auto"/>
            </w:tcBorders>
          </w:tcPr>
          <w:p w:rsidR="00000000" w:rsidRDefault="007B28C5">
            <w:pPr>
              <w:jc w:val="center"/>
            </w:pPr>
            <w:r>
              <w:t>0 = 1/(1</w:t>
            </w:r>
            <w:r>
              <w:rPr>
                <w:lang w:val="en-GB"/>
              </w:rPr>
              <w:t xml:space="preserve"> </w:t>
            </w:r>
            <w:r>
              <w:t>+</w:t>
            </w:r>
            <w:r>
              <w:rPr>
                <w:lang w:val="en-GB"/>
              </w:rPr>
              <w:t xml:space="preserve"> </w:t>
            </w:r>
            <w:r>
              <w:rPr>
                <w:i/>
              </w:rPr>
              <w:sym w:font="Symbol" w:char="F079"/>
            </w:r>
            <w:r>
              <w:t>/</w:t>
            </w:r>
            <w:r>
              <w:rPr>
                <w:i/>
                <w:lang w:val="en-GB"/>
              </w:rPr>
              <w:t>n</w:t>
            </w:r>
            <w:r>
              <w:t>)</w:t>
            </w:r>
          </w:p>
        </w:tc>
      </w:tr>
      <w:tr w:rsidR="00000000">
        <w:tblPrEx>
          <w:tblCellMar>
            <w:top w:w="0" w:type="dxa"/>
            <w:bottom w:w="0" w:type="dxa"/>
          </w:tblCellMar>
        </w:tblPrEx>
        <w:tc>
          <w:tcPr>
            <w:tcW w:w="3159" w:type="dxa"/>
            <w:tcBorders>
              <w:left w:val="single" w:sz="6" w:space="0" w:color="auto"/>
              <w:bottom w:val="single" w:sz="6" w:space="0" w:color="auto"/>
              <w:right w:val="single" w:sz="6" w:space="0" w:color="auto"/>
            </w:tcBorders>
          </w:tcPr>
          <w:p w:rsidR="00000000" w:rsidRDefault="007B28C5">
            <w:pPr>
              <w:jc w:val="center"/>
            </w:pPr>
            <w:r>
              <w:pict>
                <v:shape id="_x0000_i1086" type="#_x0000_t75" style="width:69pt;height:57.75pt">
                  <v:imagedata r:id="rId104" o:title=""/>
                </v:shape>
              </w:pict>
            </w:r>
          </w:p>
        </w:tc>
        <w:tc>
          <w:tcPr>
            <w:tcW w:w="3159" w:type="dxa"/>
            <w:tcBorders>
              <w:left w:val="single" w:sz="6" w:space="0" w:color="auto"/>
              <w:bottom w:val="single" w:sz="6" w:space="0" w:color="auto"/>
              <w:right w:val="single" w:sz="6" w:space="0" w:color="auto"/>
            </w:tcBorders>
          </w:tcPr>
          <w:p w:rsidR="00000000" w:rsidRDefault="007B28C5">
            <w:pPr>
              <w:jc w:val="center"/>
            </w:pPr>
            <w:r>
              <w:t>0</w:t>
            </w:r>
            <w:r>
              <w:rPr>
                <w:lang w:val="en-GB"/>
              </w:rPr>
              <w:t xml:space="preserve"> </w:t>
            </w:r>
            <w:r>
              <w:t>=</w:t>
            </w:r>
            <w:r>
              <w:rPr>
                <w:lang w:val="en-GB"/>
              </w:rPr>
              <w:t xml:space="preserve"> </w:t>
            </w:r>
            <w:r>
              <w:t>(1</w:t>
            </w:r>
            <w:r>
              <w:rPr>
                <w:lang w:val="en-GB"/>
              </w:rPr>
              <w:t xml:space="preserve"> </w:t>
            </w:r>
            <w:r>
              <w:t>+</w:t>
            </w:r>
            <w:r>
              <w:rPr>
                <w:lang w:val="en-GB"/>
              </w:rPr>
              <w:t xml:space="preserve"> </w:t>
            </w:r>
            <w:r>
              <w:t>0,25</w:t>
            </w:r>
            <w:r>
              <w:rPr>
                <w:i/>
              </w:rPr>
              <w:sym w:font="Symbol" w:char="F079"/>
            </w:r>
            <w:r>
              <w:t>/</w:t>
            </w:r>
            <w:r>
              <w:rPr>
                <w:i/>
                <w:lang w:val="en-GB"/>
              </w:rPr>
              <w:t>n</w:t>
            </w:r>
            <w:r>
              <w:t>)/(1</w:t>
            </w:r>
            <w:r>
              <w:rPr>
                <w:lang w:val="en-GB"/>
              </w:rPr>
              <w:t xml:space="preserve"> </w:t>
            </w:r>
            <w:r>
              <w:t>+</w:t>
            </w:r>
            <w:r>
              <w:rPr>
                <w:lang w:val="en-GB"/>
              </w:rPr>
              <w:t xml:space="preserve"> </w:t>
            </w:r>
            <w:r>
              <w:rPr>
                <w:i/>
              </w:rPr>
              <w:sym w:font="Symbol" w:char="F079"/>
            </w:r>
            <w:r>
              <w:t>/</w:t>
            </w:r>
            <w:r>
              <w:rPr>
                <w:i/>
                <w:lang w:val="en-GB"/>
              </w:rPr>
              <w:t>n</w:t>
            </w:r>
            <w:r>
              <w:t>)</w:t>
            </w:r>
          </w:p>
        </w:tc>
      </w:tr>
    </w:tbl>
    <w:p w:rsidR="00000000" w:rsidRDefault="007B28C5">
      <w:pPr>
        <w:spacing w:before="120"/>
        <w:ind w:firstLine="284"/>
        <w:jc w:val="both"/>
        <w:rPr>
          <w:i/>
          <w:lang w:val="en-US"/>
        </w:rPr>
      </w:pPr>
      <w:r>
        <w:t xml:space="preserve">в случае, если трещины образуются при нагрузке </w:t>
      </w:r>
      <w:r>
        <w:rPr>
          <w:i/>
          <w:lang w:val="en-GB"/>
        </w:rPr>
        <w:t>q</w:t>
      </w:r>
      <w:r>
        <w:rPr>
          <w:i/>
          <w:vertAlign w:val="subscript"/>
        </w:rPr>
        <w:t>с</w:t>
      </w:r>
      <w:r>
        <w:rPr>
          <w:i/>
          <w:vertAlign w:val="subscript"/>
          <w:lang w:val="en-GB"/>
        </w:rPr>
        <w:t>r</w:t>
      </w:r>
      <w:r>
        <w:rPr>
          <w:i/>
          <w:vertAlign w:val="subscript"/>
        </w:rPr>
        <w:t>с</w:t>
      </w:r>
      <w:r>
        <w:t>, удовлетворяющей условиям, что</w:t>
      </w:r>
      <w:r>
        <w:rPr>
          <w:lang w:val="en-US"/>
        </w:rPr>
        <w:t xml:space="preserve"> </w:t>
      </w:r>
      <w:r>
        <w:rPr>
          <w:i/>
          <w:lang w:val="en-US"/>
        </w:rPr>
        <w:t>q</w:t>
      </w:r>
      <w:r>
        <w:rPr>
          <w:i/>
          <w:vertAlign w:val="subscript"/>
          <w:lang w:val="en-US"/>
        </w:rPr>
        <w:t>l</w:t>
      </w:r>
      <w:r>
        <w:rPr>
          <w:lang w:val="en-US"/>
        </w:rPr>
        <w:t xml:space="preserve"> &lt; </w:t>
      </w:r>
      <w:r>
        <w:rPr>
          <w:i/>
          <w:lang w:val="en-GB"/>
        </w:rPr>
        <w:t>q</w:t>
      </w:r>
      <w:r>
        <w:rPr>
          <w:i/>
          <w:vertAlign w:val="subscript"/>
        </w:rPr>
        <w:t>с</w:t>
      </w:r>
      <w:r>
        <w:rPr>
          <w:i/>
          <w:vertAlign w:val="subscript"/>
          <w:lang w:val="en-GB"/>
        </w:rPr>
        <w:t>r</w:t>
      </w:r>
      <w:r>
        <w:rPr>
          <w:i/>
          <w:vertAlign w:val="subscript"/>
        </w:rPr>
        <w:t>с</w:t>
      </w:r>
      <w:r>
        <w:rPr>
          <w:lang w:val="en-GB"/>
        </w:rPr>
        <w:t xml:space="preserve"> </w:t>
      </w:r>
      <w:r>
        <w:rPr>
          <w:lang w:val="en-GB"/>
        </w:rPr>
        <w:sym w:font="Symbol" w:char="F0A3"/>
      </w:r>
      <w:r>
        <w:rPr>
          <w:lang w:val="en-GB"/>
        </w:rPr>
        <w:t xml:space="preserve"> </w:t>
      </w:r>
      <w:r>
        <w:rPr>
          <w:i/>
          <w:lang w:val="en-US"/>
        </w:rPr>
        <w:t>q</w:t>
      </w:r>
      <w:r>
        <w:rPr>
          <w:i/>
          <w:vertAlign w:val="subscript"/>
          <w:lang w:val="en-US"/>
        </w:rPr>
        <w:t>n</w:t>
      </w:r>
    </w:p>
    <w:p w:rsidR="00000000" w:rsidRDefault="007B28C5">
      <w:pPr>
        <w:spacing w:before="120" w:after="120"/>
        <w:ind w:firstLine="284"/>
        <w:jc w:val="right"/>
        <w:rPr>
          <w:i/>
        </w:rPr>
      </w:pPr>
      <w:r>
        <w:rPr>
          <w:i/>
        </w:rPr>
        <w:t>f</w:t>
      </w:r>
      <w:r>
        <w:rPr>
          <w:lang w:val="en-GB"/>
        </w:rPr>
        <w:t xml:space="preserve"> </w:t>
      </w:r>
      <w:r>
        <w:t>=</w:t>
      </w:r>
      <w:r>
        <w:rPr>
          <w:lang w:val="en-GB"/>
        </w:rPr>
        <w:t xml:space="preserve"> [</w:t>
      </w:r>
      <w:r>
        <w:rPr>
          <w:i/>
          <w:lang w:val="en-US"/>
        </w:rPr>
        <w:t>f</w:t>
      </w:r>
      <w:r>
        <w:rPr>
          <w:i/>
          <w:vertAlign w:val="superscript"/>
          <w:lang w:val="en-US"/>
        </w:rPr>
        <w:t>o</w:t>
      </w:r>
      <w:r>
        <w:rPr>
          <w:i/>
          <w:vertAlign w:val="subscript"/>
          <w:lang w:val="en-US"/>
        </w:rPr>
        <w:t>crc</w:t>
      </w:r>
      <w:r>
        <w:t xml:space="preserve"> +</w:t>
      </w:r>
      <w:r>
        <w:rPr>
          <w:lang w:val="en-US"/>
        </w:rPr>
        <w:t xml:space="preserve"> (</w:t>
      </w:r>
      <w:r>
        <w:rPr>
          <w:i/>
          <w:lang w:val="en-US"/>
        </w:rPr>
        <w:t>f</w:t>
      </w:r>
      <w:r>
        <w:rPr>
          <w:i/>
          <w:vertAlign w:val="superscript"/>
          <w:lang w:val="en-US"/>
        </w:rPr>
        <w:t>o</w:t>
      </w:r>
      <w:r>
        <w:rPr>
          <w:i/>
          <w:vertAlign w:val="subscript"/>
          <w:lang w:val="en-US"/>
        </w:rPr>
        <w:t>ser</w:t>
      </w:r>
      <w:r>
        <w:rPr>
          <w:lang w:val="en-US"/>
        </w:rPr>
        <w:t xml:space="preserve"> </w:t>
      </w:r>
      <w:r>
        <w:rPr>
          <w:lang w:val="en-US"/>
        </w:rPr>
        <w:noBreakHyphen/>
        <w:t xml:space="preserve"> </w:t>
      </w:r>
      <w:r>
        <w:rPr>
          <w:i/>
          <w:lang w:val="en-US"/>
        </w:rPr>
        <w:t>f</w:t>
      </w:r>
      <w:r>
        <w:rPr>
          <w:i/>
          <w:vertAlign w:val="superscript"/>
          <w:lang w:val="en-US"/>
        </w:rPr>
        <w:t>o</w:t>
      </w:r>
      <w:r>
        <w:rPr>
          <w:i/>
          <w:vertAlign w:val="subscript"/>
          <w:lang w:val="en-US"/>
        </w:rPr>
        <w:t>crc</w:t>
      </w:r>
      <w:r>
        <w:rPr>
          <w:lang w:val="en-US"/>
        </w:rPr>
        <w:t>) (</w:t>
      </w:r>
      <w:r>
        <w:rPr>
          <w:i/>
          <w:lang w:val="en-GB"/>
        </w:rPr>
        <w:t>q</w:t>
      </w:r>
      <w:r>
        <w:rPr>
          <w:i/>
          <w:vertAlign w:val="subscript"/>
          <w:lang w:val="en-GB"/>
        </w:rPr>
        <w:t>n</w:t>
      </w:r>
      <w:r>
        <w:rPr>
          <w:lang w:val="en-GB"/>
        </w:rPr>
        <w:t xml:space="preserve"> </w:t>
      </w:r>
      <w:r>
        <w:rPr>
          <w:lang w:val="en-GB"/>
        </w:rPr>
        <w:noBreakHyphen/>
      </w:r>
      <w:r>
        <w:t xml:space="preserve"> </w:t>
      </w:r>
      <w:r>
        <w:rPr>
          <w:i/>
          <w:lang w:val="en-GB"/>
        </w:rPr>
        <w:t>q</w:t>
      </w:r>
      <w:r>
        <w:rPr>
          <w:i/>
          <w:vertAlign w:val="subscript"/>
          <w:lang w:val="en-GB"/>
        </w:rPr>
        <w:t>crc</w:t>
      </w:r>
      <w:r>
        <w:rPr>
          <w:lang w:val="en-GB"/>
        </w:rPr>
        <w:t>)/(</w:t>
      </w:r>
      <w:r>
        <w:rPr>
          <w:i/>
          <w:lang w:val="en-GB"/>
        </w:rPr>
        <w:t>q</w:t>
      </w:r>
      <w:r>
        <w:rPr>
          <w:i/>
          <w:vertAlign w:val="subscript"/>
          <w:lang w:val="en-US"/>
        </w:rPr>
        <w:t>ser</w:t>
      </w:r>
      <w:r>
        <w:t xml:space="preserve"> </w:t>
      </w:r>
      <w:r>
        <w:noBreakHyphen/>
        <w:t xml:space="preserve"> </w:t>
      </w:r>
      <w:r>
        <w:rPr>
          <w:i/>
          <w:lang w:val="en-GB"/>
        </w:rPr>
        <w:t>q</w:t>
      </w:r>
      <w:r>
        <w:rPr>
          <w:i/>
          <w:vertAlign w:val="subscript"/>
          <w:lang w:val="en-GB"/>
        </w:rPr>
        <w:t>crc</w:t>
      </w:r>
      <w:r>
        <w:t>)</w:t>
      </w:r>
      <w:r>
        <w:rPr>
          <w:lang w:val="en-GB"/>
        </w:rPr>
        <w:t>]</w:t>
      </w:r>
      <w:r>
        <w:rPr>
          <w:i/>
          <w:lang w:val="en-US"/>
        </w:rPr>
        <w:t xml:space="preserve"> q</w:t>
      </w:r>
      <w:r>
        <w:rPr>
          <w:i/>
          <w:vertAlign w:val="subscript"/>
          <w:lang w:val="en-US"/>
        </w:rPr>
        <w:t>l</w:t>
      </w:r>
      <w:r>
        <w:rPr>
          <w:lang w:val="en-US"/>
        </w:rPr>
        <w:t>/</w:t>
      </w:r>
      <w:r>
        <w:rPr>
          <w:i/>
          <w:lang w:val="en-US"/>
        </w:rPr>
        <w:t>q</w:t>
      </w:r>
      <w:r>
        <w:rPr>
          <w:i/>
          <w:vertAlign w:val="subscript"/>
          <w:lang w:val="en-US"/>
        </w:rPr>
        <w:t>n</w:t>
      </w:r>
      <w:r>
        <w:rPr>
          <w:lang w:val="en-US"/>
        </w:rPr>
        <w:t>.</w:t>
      </w:r>
      <w:r>
        <w:t xml:space="preserve"> </w:t>
      </w:r>
      <w:r>
        <w:rPr>
          <w:lang w:val="en-GB"/>
        </w:rPr>
        <w:tab/>
      </w:r>
      <w:r>
        <w:rPr>
          <w:lang w:val="en-GB"/>
        </w:rPr>
        <w:tab/>
        <w:t>(240)</w:t>
      </w:r>
    </w:p>
    <w:p w:rsidR="00000000" w:rsidRDefault="007B28C5">
      <w:pPr>
        <w:spacing w:before="120" w:after="120"/>
        <w:jc w:val="center"/>
        <w:rPr>
          <w:b/>
        </w:rPr>
      </w:pPr>
      <w:r>
        <w:rPr>
          <w:b/>
        </w:rPr>
        <w:t>Расчет раскрытия трещин</w:t>
      </w:r>
    </w:p>
    <w:p w:rsidR="00000000" w:rsidRDefault="007B28C5">
      <w:pPr>
        <w:ind w:firstLine="284"/>
        <w:jc w:val="both"/>
      </w:pPr>
      <w:r>
        <w:rPr>
          <w:b/>
        </w:rPr>
        <w:t>6.50.</w:t>
      </w:r>
      <w:r>
        <w:t xml:space="preserve"> Ширина раскрытия трещин железобетонных плит определяется согласно СНиП 2.03.01—</w:t>
      </w:r>
      <w:r>
        <w:t xml:space="preserve">84 в зависимости от значения напряжения </w:t>
      </w:r>
      <w:r>
        <w:rPr>
          <w:i/>
        </w:rPr>
        <w:sym w:font="Symbol" w:char="F073"/>
      </w:r>
      <w:r>
        <w:rPr>
          <w:i/>
          <w:vertAlign w:val="subscript"/>
          <w:lang w:val="en-GB"/>
        </w:rPr>
        <w:t>s</w:t>
      </w:r>
      <w:r>
        <w:rPr>
          <w:i/>
        </w:rPr>
        <w:t>,</w:t>
      </w:r>
      <w:r>
        <w:t xml:space="preserve"> в растянутой арматуре в сечении с трещиной.</w:t>
      </w:r>
    </w:p>
    <w:p w:rsidR="00000000" w:rsidRDefault="007B28C5">
      <w:pPr>
        <w:ind w:firstLine="284"/>
        <w:jc w:val="both"/>
      </w:pPr>
      <w:r>
        <w:t>Для плит, опертых по контуру и трем сторонам, напряжение разрешается определять по формулам:</w:t>
      </w:r>
    </w:p>
    <w:p w:rsidR="00000000" w:rsidRDefault="007B28C5">
      <w:pPr>
        <w:ind w:firstLine="284"/>
        <w:jc w:val="both"/>
        <w:rPr>
          <w:i/>
          <w:lang w:val="en-US"/>
        </w:rPr>
      </w:pPr>
      <w:r>
        <w:t>при</w:t>
      </w:r>
      <w:r>
        <w:rPr>
          <w:lang w:val="en-US"/>
        </w:rPr>
        <w:t xml:space="preserve"> </w:t>
      </w:r>
      <w:r>
        <w:rPr>
          <w:i/>
          <w:lang w:val="en-US"/>
        </w:rPr>
        <w:t>q</w:t>
      </w:r>
      <w:r>
        <w:rPr>
          <w:i/>
          <w:vertAlign w:val="subscript"/>
          <w:lang w:val="en-US"/>
        </w:rPr>
        <w:t>l</w:t>
      </w:r>
      <w:r>
        <w:rPr>
          <w:lang w:val="en-US"/>
        </w:rPr>
        <w:t xml:space="preserve"> &gt; </w:t>
      </w:r>
      <w:r>
        <w:rPr>
          <w:i/>
          <w:lang w:val="en-US"/>
        </w:rPr>
        <w:t>q</w:t>
      </w:r>
      <w:r>
        <w:rPr>
          <w:i/>
          <w:vertAlign w:val="subscript"/>
          <w:lang w:val="en-US"/>
        </w:rPr>
        <w:t>crc</w:t>
      </w:r>
      <w:r>
        <w:rPr>
          <w:i/>
          <w:lang w:val="en-US"/>
        </w:rPr>
        <w:t xml:space="preserve"> </w:t>
      </w:r>
    </w:p>
    <w:p w:rsidR="00000000" w:rsidRDefault="007B28C5">
      <w:pPr>
        <w:spacing w:before="120" w:after="120"/>
        <w:ind w:firstLine="284"/>
        <w:jc w:val="right"/>
      </w:pPr>
      <w:r>
        <w:rPr>
          <w:i/>
        </w:rPr>
        <w:sym w:font="Symbol" w:char="F073"/>
      </w:r>
      <w:r>
        <w:rPr>
          <w:i/>
          <w:vertAlign w:val="subscript"/>
          <w:lang w:val="en-GB"/>
        </w:rPr>
        <w:t>s</w:t>
      </w:r>
      <w:r>
        <w:rPr>
          <w:lang w:val="en-GB"/>
        </w:rPr>
        <w:t xml:space="preserve"> = </w:t>
      </w:r>
      <w:r>
        <w:rPr>
          <w:i/>
        </w:rPr>
        <w:sym w:font="Symbol" w:char="F073"/>
      </w:r>
      <w:r>
        <w:rPr>
          <w:i/>
          <w:vertAlign w:val="subscript"/>
          <w:lang w:val="en-GB"/>
        </w:rPr>
        <w:t>s,crc</w:t>
      </w:r>
      <w:r>
        <w:rPr>
          <w:lang w:val="en-GB"/>
        </w:rPr>
        <w:t xml:space="preserve"> + (</w:t>
      </w:r>
      <w:r>
        <w:rPr>
          <w:i/>
          <w:lang w:val="en-GB"/>
        </w:rPr>
        <w:t>R</w:t>
      </w:r>
      <w:r>
        <w:rPr>
          <w:i/>
          <w:vertAlign w:val="subscript"/>
          <w:lang w:val="en-GB"/>
        </w:rPr>
        <w:t>s,ser</w:t>
      </w:r>
      <w:r>
        <w:rPr>
          <w:lang w:val="en-GB"/>
        </w:rPr>
        <w:t xml:space="preserve"> </w:t>
      </w:r>
      <w:r>
        <w:rPr>
          <w:lang w:val="en-GB"/>
        </w:rPr>
        <w:noBreakHyphen/>
        <w:t xml:space="preserve"> </w:t>
      </w:r>
      <w:r>
        <w:rPr>
          <w:i/>
        </w:rPr>
        <w:sym w:font="Symbol" w:char="F073"/>
      </w:r>
      <w:r>
        <w:rPr>
          <w:i/>
          <w:vertAlign w:val="subscript"/>
          <w:lang w:val="en-GB"/>
        </w:rPr>
        <w:t>s,crc</w:t>
      </w:r>
      <w:r>
        <w:rPr>
          <w:lang w:val="en-GB"/>
        </w:rPr>
        <w:t>)(</w:t>
      </w:r>
      <w:r>
        <w:rPr>
          <w:i/>
          <w:lang w:val="en-US"/>
        </w:rPr>
        <w:t>q</w:t>
      </w:r>
      <w:r>
        <w:rPr>
          <w:i/>
          <w:vertAlign w:val="subscript"/>
          <w:lang w:val="en-US"/>
        </w:rPr>
        <w:t>l</w:t>
      </w:r>
      <w:r>
        <w:rPr>
          <w:lang w:val="en-US"/>
        </w:rPr>
        <w:t xml:space="preserve"> </w:t>
      </w:r>
      <w:r>
        <w:rPr>
          <w:lang w:val="en-US"/>
        </w:rPr>
        <w:noBreakHyphen/>
        <w:t xml:space="preserve"> </w:t>
      </w:r>
      <w:r>
        <w:rPr>
          <w:i/>
          <w:lang w:val="en-GB"/>
        </w:rPr>
        <w:t>q</w:t>
      </w:r>
      <w:r>
        <w:rPr>
          <w:i/>
          <w:vertAlign w:val="subscript"/>
          <w:lang w:val="en-GB"/>
        </w:rPr>
        <w:t>crc</w:t>
      </w:r>
      <w:r>
        <w:t>)</w:t>
      </w:r>
      <w:r>
        <w:rPr>
          <w:lang w:val="en-GB"/>
        </w:rPr>
        <w:t>/(</w:t>
      </w:r>
      <w:r>
        <w:rPr>
          <w:i/>
          <w:lang w:val="en-GB"/>
        </w:rPr>
        <w:t>q</w:t>
      </w:r>
      <w:r>
        <w:rPr>
          <w:i/>
          <w:vertAlign w:val="subscript"/>
          <w:lang w:val="en-US"/>
        </w:rPr>
        <w:t>ser</w:t>
      </w:r>
      <w:r>
        <w:t xml:space="preserve"> </w:t>
      </w:r>
      <w:r>
        <w:noBreakHyphen/>
        <w:t xml:space="preserve"> </w:t>
      </w:r>
      <w:r>
        <w:rPr>
          <w:i/>
          <w:lang w:val="en-GB"/>
        </w:rPr>
        <w:t>q</w:t>
      </w:r>
      <w:r>
        <w:rPr>
          <w:i/>
          <w:vertAlign w:val="subscript"/>
          <w:lang w:val="en-GB"/>
        </w:rPr>
        <w:t>crc</w:t>
      </w:r>
      <w:r>
        <w:t xml:space="preserve">); </w:t>
      </w:r>
      <w:r>
        <w:tab/>
      </w:r>
      <w:r>
        <w:tab/>
        <w:t>(241)</w:t>
      </w:r>
    </w:p>
    <w:p w:rsidR="00000000" w:rsidRDefault="007B28C5">
      <w:pPr>
        <w:ind w:firstLine="284"/>
        <w:jc w:val="both"/>
        <w:rPr>
          <w:i/>
        </w:rPr>
      </w:pPr>
      <w:r>
        <w:t xml:space="preserve">при </w:t>
      </w:r>
      <w:r>
        <w:rPr>
          <w:i/>
          <w:lang w:val="en-US"/>
        </w:rPr>
        <w:t>q</w:t>
      </w:r>
      <w:r>
        <w:rPr>
          <w:i/>
          <w:vertAlign w:val="subscript"/>
          <w:lang w:val="en-US"/>
        </w:rPr>
        <w:t>l</w:t>
      </w:r>
      <w:r>
        <w:t xml:space="preserve"> </w:t>
      </w:r>
      <w:r>
        <w:sym w:font="Symbol" w:char="F0A3"/>
      </w:r>
      <w:r>
        <w:t xml:space="preserve"> </w:t>
      </w:r>
      <w:r>
        <w:rPr>
          <w:i/>
          <w:lang w:val="en-GB"/>
        </w:rPr>
        <w:t>q</w:t>
      </w:r>
      <w:r>
        <w:rPr>
          <w:i/>
          <w:vertAlign w:val="subscript"/>
          <w:lang w:val="en-GB"/>
        </w:rPr>
        <w:t>crc</w:t>
      </w:r>
      <w:r>
        <w:t xml:space="preserve"> &lt; </w:t>
      </w:r>
      <w:r>
        <w:rPr>
          <w:i/>
        </w:rPr>
        <w:t>q</w:t>
      </w:r>
      <w:r>
        <w:rPr>
          <w:i/>
          <w:vertAlign w:val="subscript"/>
        </w:rPr>
        <w:t>n</w:t>
      </w:r>
    </w:p>
    <w:p w:rsidR="00000000" w:rsidRDefault="007B28C5">
      <w:pPr>
        <w:spacing w:before="120" w:after="120"/>
        <w:ind w:firstLine="284"/>
        <w:jc w:val="right"/>
        <w:rPr>
          <w:i/>
        </w:rPr>
      </w:pPr>
      <w:r>
        <w:rPr>
          <w:i/>
        </w:rPr>
        <w:sym w:font="Symbol" w:char="F073"/>
      </w:r>
      <w:r>
        <w:rPr>
          <w:i/>
          <w:vertAlign w:val="subscript"/>
          <w:lang w:val="en-GB"/>
        </w:rPr>
        <w:t>s</w:t>
      </w:r>
      <w:r>
        <w:rPr>
          <w:lang w:val="en-GB"/>
        </w:rPr>
        <w:t xml:space="preserve"> = [+ (</w:t>
      </w:r>
      <w:r>
        <w:rPr>
          <w:i/>
          <w:lang w:val="en-GB"/>
        </w:rPr>
        <w:t>R</w:t>
      </w:r>
      <w:r>
        <w:rPr>
          <w:i/>
          <w:vertAlign w:val="subscript"/>
          <w:lang w:val="en-GB"/>
        </w:rPr>
        <w:t>s,ser</w:t>
      </w:r>
      <w:r>
        <w:rPr>
          <w:lang w:val="en-GB"/>
        </w:rPr>
        <w:t xml:space="preserve"> </w:t>
      </w:r>
      <w:r>
        <w:rPr>
          <w:lang w:val="en-GB"/>
        </w:rPr>
        <w:noBreakHyphen/>
        <w:t xml:space="preserve"> </w:t>
      </w:r>
      <w:r>
        <w:rPr>
          <w:i/>
        </w:rPr>
        <w:sym w:font="Symbol" w:char="F073"/>
      </w:r>
      <w:r>
        <w:rPr>
          <w:i/>
          <w:vertAlign w:val="subscript"/>
          <w:lang w:val="en-GB"/>
        </w:rPr>
        <w:t>s,crc</w:t>
      </w:r>
      <w:r>
        <w:rPr>
          <w:lang w:val="en-GB"/>
        </w:rPr>
        <w:t>)(</w:t>
      </w:r>
      <w:r>
        <w:rPr>
          <w:i/>
          <w:lang w:val="en-US"/>
        </w:rPr>
        <w:t>q</w:t>
      </w:r>
      <w:r>
        <w:rPr>
          <w:i/>
          <w:vertAlign w:val="subscript"/>
          <w:lang w:val="en-US"/>
        </w:rPr>
        <w:t>n</w:t>
      </w:r>
      <w:r>
        <w:rPr>
          <w:lang w:val="en-US"/>
        </w:rPr>
        <w:t xml:space="preserve"> </w:t>
      </w:r>
      <w:r>
        <w:rPr>
          <w:lang w:val="en-US"/>
        </w:rPr>
        <w:noBreakHyphen/>
        <w:t xml:space="preserve"> </w:t>
      </w:r>
      <w:r>
        <w:rPr>
          <w:i/>
          <w:lang w:val="en-GB"/>
        </w:rPr>
        <w:t>q</w:t>
      </w:r>
      <w:r>
        <w:rPr>
          <w:i/>
          <w:vertAlign w:val="subscript"/>
          <w:lang w:val="en-GB"/>
        </w:rPr>
        <w:t>crc</w:t>
      </w:r>
      <w:r>
        <w:t>)</w:t>
      </w:r>
      <w:r>
        <w:rPr>
          <w:lang w:val="en-GB"/>
        </w:rPr>
        <w:t>/(</w:t>
      </w:r>
      <w:r>
        <w:rPr>
          <w:i/>
          <w:lang w:val="en-GB"/>
        </w:rPr>
        <w:t>q</w:t>
      </w:r>
      <w:r>
        <w:rPr>
          <w:i/>
          <w:vertAlign w:val="subscript"/>
          <w:lang w:val="en-US"/>
        </w:rPr>
        <w:t>ser</w:t>
      </w:r>
      <w:r>
        <w:t xml:space="preserve"> </w:t>
      </w:r>
      <w:r>
        <w:noBreakHyphen/>
        <w:t xml:space="preserve"> </w:t>
      </w:r>
      <w:r>
        <w:rPr>
          <w:i/>
          <w:lang w:val="en-GB"/>
        </w:rPr>
        <w:t>q</w:t>
      </w:r>
      <w:r>
        <w:rPr>
          <w:i/>
          <w:vertAlign w:val="subscript"/>
          <w:lang w:val="en-GB"/>
        </w:rPr>
        <w:t>crc</w:t>
      </w:r>
      <w:r>
        <w:t>)</w:t>
      </w:r>
      <w:r>
        <w:rPr>
          <w:lang w:val="en-GB"/>
        </w:rPr>
        <w:t>]</w:t>
      </w:r>
      <w:r>
        <w:rPr>
          <w:i/>
          <w:lang w:val="en-US"/>
        </w:rPr>
        <w:t xml:space="preserve"> q</w:t>
      </w:r>
      <w:r>
        <w:rPr>
          <w:i/>
          <w:vertAlign w:val="subscript"/>
          <w:lang w:val="en-US"/>
        </w:rPr>
        <w:t>l</w:t>
      </w:r>
      <w:r>
        <w:rPr>
          <w:lang w:val="en-US"/>
        </w:rPr>
        <w:t>/</w:t>
      </w:r>
      <w:r>
        <w:rPr>
          <w:i/>
          <w:lang w:val="en-US"/>
        </w:rPr>
        <w:t>q</w:t>
      </w:r>
      <w:r>
        <w:rPr>
          <w:i/>
          <w:vertAlign w:val="subscript"/>
          <w:lang w:val="en-US"/>
        </w:rPr>
        <w:t>n</w:t>
      </w:r>
      <w:r>
        <w:rPr>
          <w:lang w:val="en-US"/>
        </w:rPr>
        <w:t xml:space="preserve">, </w:t>
      </w:r>
      <w:r>
        <w:rPr>
          <w:lang w:val="en-US"/>
        </w:rPr>
        <w:tab/>
      </w:r>
      <w:r>
        <w:rPr>
          <w:lang w:val="en-US"/>
        </w:rPr>
        <w:tab/>
        <w:t>(242)</w:t>
      </w:r>
    </w:p>
    <w:p w:rsidR="00000000" w:rsidRDefault="007B28C5">
      <w:pPr>
        <w:jc w:val="both"/>
      </w:pPr>
      <w:r>
        <w:t xml:space="preserve">где </w:t>
      </w:r>
      <w:r>
        <w:rPr>
          <w:i/>
        </w:rPr>
        <w:sym w:font="Symbol" w:char="F073"/>
      </w:r>
      <w:r>
        <w:rPr>
          <w:i/>
          <w:vertAlign w:val="subscript"/>
          <w:lang w:val="en-GB"/>
        </w:rPr>
        <w:t>s,crc</w:t>
      </w:r>
      <w:r>
        <w:rPr>
          <w:lang w:val="en-GB"/>
        </w:rPr>
        <w:t xml:space="preserve"> </w:t>
      </w:r>
      <w:r>
        <w:t>— напряжение в арматуре непосредственно после образования трещины в сечении</w:t>
      </w:r>
    </w:p>
    <w:p w:rsidR="00000000" w:rsidRDefault="007B28C5">
      <w:pPr>
        <w:spacing w:before="120" w:after="120"/>
        <w:ind w:firstLine="284"/>
        <w:jc w:val="right"/>
      </w:pPr>
      <w:r>
        <w:rPr>
          <w:position w:val="-30"/>
        </w:rPr>
        <w:object w:dxaOrig="2140" w:dyaOrig="680">
          <v:shape id="_x0000_i1087" type="#_x0000_t75" style="width:96pt;height:30.75pt" o:ole="">
            <v:imagedata r:id="rId105" o:title=""/>
          </v:shape>
          <o:OLEObject Type="Embed" ProgID="Equation.2" ShapeID="_x0000_i1087" DrawAspect="Content" ObjectID="_1427208680" r:id="rId106"/>
        </w:object>
      </w:r>
      <w:r>
        <w:t xml:space="preserve"> </w:t>
      </w:r>
      <w:r>
        <w:tab/>
      </w:r>
      <w:r>
        <w:tab/>
      </w:r>
      <w:r>
        <w:tab/>
        <w:t>(243)</w:t>
      </w:r>
    </w:p>
    <w:p w:rsidR="00000000" w:rsidRDefault="007B28C5">
      <w:pPr>
        <w:jc w:val="both"/>
      </w:pPr>
      <w:r>
        <w:rPr>
          <w:i/>
          <w:lang w:val="en-US"/>
        </w:rPr>
        <w:t>M</w:t>
      </w:r>
      <w:r>
        <w:rPr>
          <w:i/>
          <w:vertAlign w:val="subscript"/>
        </w:rPr>
        <w:t>с</w:t>
      </w:r>
      <w:r>
        <w:rPr>
          <w:i/>
          <w:vertAlign w:val="subscript"/>
          <w:lang w:val="en-GB"/>
        </w:rPr>
        <w:t>rc</w:t>
      </w:r>
      <w:r>
        <w:t xml:space="preserve"> </w:t>
      </w:r>
      <w:r>
        <w:rPr>
          <w:lang w:val="en-US"/>
        </w:rPr>
        <w:t>—</w:t>
      </w:r>
      <w:r>
        <w:t xml:space="preserve"> изгибающий момент, при котором в расс</w:t>
      </w:r>
      <w:r>
        <w:t xml:space="preserve">матриваемом сечении образуются трещины; </w:t>
      </w:r>
      <w:r>
        <w:rPr>
          <w:i/>
        </w:rPr>
        <w:sym w:font="Symbol" w:char="F078"/>
      </w:r>
      <w:r>
        <w:t xml:space="preserve"> — вычисляется по формуле (224).</w:t>
      </w:r>
    </w:p>
    <w:p w:rsidR="00000000" w:rsidRDefault="007B28C5">
      <w:pPr>
        <w:ind w:firstLine="284"/>
        <w:jc w:val="both"/>
      </w:pPr>
      <w:r>
        <w:rPr>
          <w:b/>
        </w:rPr>
        <w:t>6.51.</w:t>
      </w:r>
      <w:r>
        <w:t xml:space="preserve"> В слабоармированных сечениях плиты при </w:t>
      </w:r>
      <w:r>
        <w:rPr>
          <w:i/>
        </w:rPr>
        <w:sym w:font="Symbol" w:char="F06D"/>
      </w:r>
      <w:r>
        <w:t xml:space="preserve"> </w:t>
      </w:r>
      <w:r>
        <w:sym w:font="Symbol" w:char="F0A3"/>
      </w:r>
      <w:r>
        <w:t xml:space="preserve"> 0,8 % расчетное значение раскрытия трещин допускается уменьшать умножением</w:t>
      </w:r>
      <w:r>
        <w:rPr>
          <w:lang w:val="en-US"/>
        </w:rPr>
        <w:t xml:space="preserve"> </w:t>
      </w:r>
      <w:r>
        <w:t xml:space="preserve">на коэффициент </w:t>
      </w:r>
      <w:r>
        <w:rPr>
          <w:i/>
        </w:rPr>
        <w:sym w:font="Symbol" w:char="F077"/>
      </w:r>
      <w:r>
        <w:t>, учитывающий работу растянутого бетона над трещинами,</w:t>
      </w:r>
    </w:p>
    <w:p w:rsidR="00000000" w:rsidRDefault="007B28C5">
      <w:pPr>
        <w:spacing w:before="120" w:after="120"/>
        <w:ind w:firstLine="284"/>
        <w:jc w:val="right"/>
      </w:pPr>
      <w:r>
        <w:rPr>
          <w:i/>
        </w:rPr>
        <w:sym w:font="Symbol" w:char="F077"/>
      </w:r>
      <w:r>
        <w:rPr>
          <w:i/>
        </w:rPr>
        <w:t xml:space="preserve"> = </w:t>
      </w:r>
      <w:r>
        <w:rPr>
          <w:i/>
        </w:rPr>
        <w:sym w:font="Symbol" w:char="F077"/>
      </w:r>
      <w:r>
        <w:rPr>
          <w:i/>
          <w:vertAlign w:val="subscript"/>
        </w:rPr>
        <w:t>1</w:t>
      </w:r>
      <w:r>
        <w:rPr>
          <w:i/>
        </w:rPr>
        <w:t xml:space="preserve"> </w:t>
      </w:r>
      <w:r>
        <w:rPr>
          <w:i/>
        </w:rPr>
        <w:sym w:font="Symbol" w:char="F077"/>
      </w:r>
      <w:r>
        <w:rPr>
          <w:i/>
          <w:vertAlign w:val="subscript"/>
        </w:rPr>
        <w:t>2</w:t>
      </w:r>
      <w:r>
        <w:rPr>
          <w:i/>
        </w:rPr>
        <w:t xml:space="preserve"> </w:t>
      </w:r>
      <w:r>
        <w:sym w:font="Symbol" w:char="F0A3"/>
      </w:r>
      <w:r>
        <w:t xml:space="preserve"> 1, </w:t>
      </w:r>
      <w:r>
        <w:tab/>
      </w:r>
      <w:r>
        <w:tab/>
      </w:r>
      <w:r>
        <w:tab/>
        <w:t>(244)</w:t>
      </w:r>
    </w:p>
    <w:p w:rsidR="00000000" w:rsidRDefault="007B28C5">
      <w:pPr>
        <w:jc w:val="both"/>
      </w:pPr>
      <w:r>
        <w:t xml:space="preserve">где </w:t>
      </w:r>
      <w:r>
        <w:rPr>
          <w:i/>
        </w:rPr>
        <w:sym w:font="Symbol" w:char="F077"/>
      </w:r>
      <w:r>
        <w:rPr>
          <w:i/>
          <w:vertAlign w:val="subscript"/>
        </w:rPr>
        <w:t>1</w:t>
      </w:r>
      <w:r>
        <w:t xml:space="preserve"> </w:t>
      </w:r>
      <w:r>
        <w:noBreakHyphen/>
        <w:t xml:space="preserve"> коэффициент, учитывающий уровень нагружения</w:t>
      </w:r>
    </w:p>
    <w:p w:rsidR="00000000" w:rsidRDefault="007B28C5">
      <w:pPr>
        <w:spacing w:before="120" w:after="120"/>
        <w:ind w:firstLine="284"/>
        <w:jc w:val="right"/>
      </w:pPr>
      <w:r>
        <w:rPr>
          <w:position w:val="-30"/>
        </w:rPr>
        <w:object w:dxaOrig="3040" w:dyaOrig="680">
          <v:shape id="_x0000_i1088" type="#_x0000_t75" style="width:2in;height:32.25pt" o:ole="">
            <v:imagedata r:id="rId107" o:title=""/>
          </v:shape>
          <o:OLEObject Type="Embed" ProgID="Equation.2" ShapeID="_x0000_i1088" DrawAspect="Content" ObjectID="_1427208681" r:id="rId108"/>
        </w:object>
      </w:r>
      <w:r>
        <w:t xml:space="preserve"> </w:t>
      </w:r>
      <w:r>
        <w:tab/>
      </w:r>
      <w:r>
        <w:tab/>
        <w:t>(245)</w:t>
      </w:r>
    </w:p>
    <w:p w:rsidR="00000000" w:rsidRDefault="007B28C5">
      <w:pPr>
        <w:jc w:val="both"/>
        <w:rPr>
          <w:lang w:val="en-US"/>
        </w:rPr>
      </w:pPr>
      <w:r>
        <w:rPr>
          <w:i/>
          <w:lang w:val="en-GB"/>
        </w:rPr>
        <w:t>m</w:t>
      </w:r>
      <w:r>
        <w:rPr>
          <w:i/>
          <w:vertAlign w:val="subscript"/>
          <w:lang w:val="en-GB"/>
        </w:rPr>
        <w:t>n</w:t>
      </w:r>
      <w:r>
        <w:rPr>
          <w:lang w:val="en-GB"/>
        </w:rPr>
        <w:t xml:space="preserve">, </w:t>
      </w:r>
      <w:r>
        <w:rPr>
          <w:i/>
          <w:lang w:val="en-GB"/>
        </w:rPr>
        <w:t>m</w:t>
      </w:r>
      <w:r>
        <w:rPr>
          <w:i/>
          <w:vertAlign w:val="subscript"/>
          <w:lang w:val="en-GB"/>
        </w:rPr>
        <w:t>l</w:t>
      </w:r>
      <w:r>
        <w:rPr>
          <w:lang w:val="en-GB"/>
        </w:rPr>
        <w:t xml:space="preserve"> </w:t>
      </w:r>
      <w:r>
        <w:t>—</w:t>
      </w:r>
      <w:r>
        <w:rPr>
          <w:lang w:val="en-GB"/>
        </w:rPr>
        <w:t xml:space="preserve"> </w:t>
      </w:r>
      <w:r>
        <w:t>изгибающий момент, действующий в сечении плиты соответственно от нагрузки</w:t>
      </w:r>
      <w:r>
        <w:rPr>
          <w:lang w:val="en-US"/>
        </w:rPr>
        <w:t xml:space="preserve"> </w:t>
      </w:r>
      <w:r>
        <w:rPr>
          <w:i/>
          <w:lang w:val="en-US"/>
        </w:rPr>
        <w:t>q</w:t>
      </w:r>
      <w:r>
        <w:rPr>
          <w:i/>
          <w:vertAlign w:val="subscript"/>
          <w:lang w:val="en-GB"/>
        </w:rPr>
        <w:t>n</w:t>
      </w:r>
      <w:r>
        <w:t xml:space="preserve"> и</w:t>
      </w:r>
      <w:r>
        <w:rPr>
          <w:lang w:val="en-US"/>
        </w:rPr>
        <w:t xml:space="preserve"> </w:t>
      </w:r>
      <w:r>
        <w:rPr>
          <w:i/>
          <w:lang w:val="en-US"/>
        </w:rPr>
        <w:t>q</w:t>
      </w:r>
      <w:r>
        <w:rPr>
          <w:i/>
          <w:vertAlign w:val="subscript"/>
          <w:lang w:val="en-GB"/>
        </w:rPr>
        <w:t>l</w:t>
      </w:r>
      <w:r>
        <w:t>:</w:t>
      </w:r>
    </w:p>
    <w:p w:rsidR="00000000" w:rsidRDefault="007B28C5">
      <w:pPr>
        <w:spacing w:before="120" w:after="120"/>
        <w:ind w:firstLine="284"/>
        <w:jc w:val="right"/>
      </w:pPr>
      <w:r>
        <w:rPr>
          <w:i/>
          <w:lang w:val="en-GB"/>
        </w:rPr>
        <w:t>m</w:t>
      </w:r>
      <w:r>
        <w:rPr>
          <w:i/>
          <w:vertAlign w:val="subscript"/>
          <w:lang w:val="en-GB"/>
        </w:rPr>
        <w:t>n</w:t>
      </w:r>
      <w:r>
        <w:rPr>
          <w:lang w:val="en-GB"/>
        </w:rPr>
        <w:t xml:space="preserve"> = </w:t>
      </w:r>
      <w:r>
        <w:rPr>
          <w:i/>
          <w:lang w:val="en-GB"/>
        </w:rPr>
        <w:t>m</w:t>
      </w:r>
      <w:r>
        <w:rPr>
          <w:i/>
          <w:vertAlign w:val="subscript"/>
          <w:lang w:val="en-GB"/>
        </w:rPr>
        <w:t>crc</w:t>
      </w:r>
      <w:r>
        <w:rPr>
          <w:lang w:val="en-GB"/>
        </w:rPr>
        <w:t xml:space="preserve"> + (</w:t>
      </w:r>
      <w:r>
        <w:rPr>
          <w:i/>
          <w:lang w:val="en-GB"/>
        </w:rPr>
        <w:t>m</w:t>
      </w:r>
      <w:r>
        <w:rPr>
          <w:i/>
          <w:vertAlign w:val="subscript"/>
          <w:lang w:val="en-GB"/>
        </w:rPr>
        <w:t>ser</w:t>
      </w:r>
      <w:r>
        <w:rPr>
          <w:lang w:val="en-GB"/>
        </w:rPr>
        <w:t xml:space="preserve"> </w:t>
      </w:r>
      <w:r>
        <w:rPr>
          <w:lang w:val="en-GB"/>
        </w:rPr>
        <w:noBreakHyphen/>
        <w:t xml:space="preserve"> </w:t>
      </w:r>
      <w:r>
        <w:rPr>
          <w:i/>
          <w:lang w:val="en-GB"/>
        </w:rPr>
        <w:t>m</w:t>
      </w:r>
      <w:r>
        <w:rPr>
          <w:i/>
          <w:vertAlign w:val="subscript"/>
          <w:lang w:val="en-GB"/>
        </w:rPr>
        <w:t>crc</w:t>
      </w:r>
      <w:r>
        <w:rPr>
          <w:lang w:val="en-GB"/>
        </w:rPr>
        <w:t>)(</w:t>
      </w:r>
      <w:r>
        <w:rPr>
          <w:i/>
          <w:lang w:val="en-GB"/>
        </w:rPr>
        <w:t>q</w:t>
      </w:r>
      <w:r>
        <w:rPr>
          <w:i/>
          <w:vertAlign w:val="subscript"/>
          <w:lang w:val="en-GB"/>
        </w:rPr>
        <w:t>n</w:t>
      </w:r>
      <w:r>
        <w:rPr>
          <w:lang w:val="en-GB"/>
        </w:rPr>
        <w:t xml:space="preserve"> </w:t>
      </w:r>
      <w:r>
        <w:rPr>
          <w:lang w:val="en-GB"/>
        </w:rPr>
        <w:noBreakHyphen/>
        <w:t xml:space="preserve"> </w:t>
      </w:r>
      <w:r>
        <w:rPr>
          <w:i/>
          <w:lang w:val="en-GB"/>
        </w:rPr>
        <w:t>q</w:t>
      </w:r>
      <w:r>
        <w:rPr>
          <w:i/>
          <w:vertAlign w:val="subscript"/>
          <w:lang w:val="en-GB"/>
        </w:rPr>
        <w:t>crc</w:t>
      </w:r>
      <w:r>
        <w:rPr>
          <w:lang w:val="en-GB"/>
        </w:rPr>
        <w:t>)/(</w:t>
      </w:r>
      <w:r>
        <w:rPr>
          <w:i/>
          <w:lang w:val="en-GB"/>
        </w:rPr>
        <w:t>q</w:t>
      </w:r>
      <w:r>
        <w:rPr>
          <w:i/>
          <w:vertAlign w:val="subscript"/>
          <w:lang w:val="en-GB"/>
        </w:rPr>
        <w:t>ser</w:t>
      </w:r>
      <w:r>
        <w:rPr>
          <w:lang w:val="en-GB"/>
        </w:rPr>
        <w:t xml:space="preserve"> </w:t>
      </w:r>
      <w:r>
        <w:rPr>
          <w:lang w:val="en-GB"/>
        </w:rPr>
        <w:noBreakHyphen/>
        <w:t xml:space="preserve"> </w:t>
      </w:r>
      <w:r>
        <w:rPr>
          <w:i/>
          <w:lang w:val="en-GB"/>
        </w:rPr>
        <w:t>q</w:t>
      </w:r>
      <w:r>
        <w:rPr>
          <w:i/>
          <w:vertAlign w:val="subscript"/>
          <w:lang w:val="en-GB"/>
        </w:rPr>
        <w:t>crc</w:t>
      </w:r>
      <w:r>
        <w:rPr>
          <w:lang w:val="en-GB"/>
        </w:rPr>
        <w:t>)</w:t>
      </w:r>
      <w:r>
        <w:t xml:space="preserve">; </w:t>
      </w:r>
      <w:r>
        <w:tab/>
      </w:r>
      <w:r>
        <w:tab/>
        <w:t>(246)</w:t>
      </w:r>
    </w:p>
    <w:p w:rsidR="00000000" w:rsidRDefault="007B28C5">
      <w:pPr>
        <w:spacing w:after="120"/>
        <w:ind w:firstLine="284"/>
        <w:jc w:val="right"/>
      </w:pPr>
      <w:r>
        <w:rPr>
          <w:i/>
          <w:lang w:val="en-GB"/>
        </w:rPr>
        <w:t>m</w:t>
      </w:r>
      <w:r>
        <w:rPr>
          <w:i/>
          <w:vertAlign w:val="subscript"/>
          <w:lang w:val="en-GB"/>
        </w:rPr>
        <w:t>l</w:t>
      </w:r>
      <w:r>
        <w:rPr>
          <w:lang w:val="en-GB"/>
        </w:rPr>
        <w:t xml:space="preserve"> = </w:t>
      </w:r>
      <w:r>
        <w:rPr>
          <w:i/>
          <w:lang w:val="en-GB"/>
        </w:rPr>
        <w:t>m</w:t>
      </w:r>
      <w:r>
        <w:rPr>
          <w:i/>
          <w:vertAlign w:val="subscript"/>
          <w:lang w:val="en-GB"/>
        </w:rPr>
        <w:t>crc</w:t>
      </w:r>
      <w:r>
        <w:rPr>
          <w:lang w:val="en-GB"/>
        </w:rPr>
        <w:t xml:space="preserve"> + (</w:t>
      </w:r>
      <w:r>
        <w:rPr>
          <w:i/>
          <w:lang w:val="en-GB"/>
        </w:rPr>
        <w:t>m</w:t>
      </w:r>
      <w:r>
        <w:rPr>
          <w:i/>
          <w:vertAlign w:val="subscript"/>
          <w:lang w:val="en-GB"/>
        </w:rPr>
        <w:t>ser</w:t>
      </w:r>
      <w:r>
        <w:rPr>
          <w:lang w:val="en-GB"/>
        </w:rPr>
        <w:t xml:space="preserve"> </w:t>
      </w:r>
      <w:r>
        <w:rPr>
          <w:lang w:val="en-GB"/>
        </w:rPr>
        <w:noBreakHyphen/>
        <w:t xml:space="preserve"> </w:t>
      </w:r>
      <w:r>
        <w:rPr>
          <w:i/>
          <w:lang w:val="en-GB"/>
        </w:rPr>
        <w:t>m</w:t>
      </w:r>
      <w:r>
        <w:rPr>
          <w:i/>
          <w:vertAlign w:val="subscript"/>
          <w:lang w:val="en-GB"/>
        </w:rPr>
        <w:t>crc</w:t>
      </w:r>
      <w:r>
        <w:rPr>
          <w:lang w:val="en-GB"/>
        </w:rPr>
        <w:t>)(</w:t>
      </w:r>
      <w:r>
        <w:rPr>
          <w:i/>
          <w:lang w:val="en-GB"/>
        </w:rPr>
        <w:t>q</w:t>
      </w:r>
      <w:r>
        <w:rPr>
          <w:i/>
          <w:vertAlign w:val="subscript"/>
          <w:lang w:val="en-GB"/>
        </w:rPr>
        <w:t>l</w:t>
      </w:r>
      <w:r>
        <w:rPr>
          <w:lang w:val="en-GB"/>
        </w:rPr>
        <w:t xml:space="preserve"> </w:t>
      </w:r>
      <w:r>
        <w:rPr>
          <w:lang w:val="en-GB"/>
        </w:rPr>
        <w:noBreakHyphen/>
        <w:t xml:space="preserve"> </w:t>
      </w:r>
      <w:r>
        <w:rPr>
          <w:i/>
          <w:lang w:val="en-GB"/>
        </w:rPr>
        <w:t>q</w:t>
      </w:r>
      <w:r>
        <w:rPr>
          <w:i/>
          <w:vertAlign w:val="subscript"/>
          <w:lang w:val="en-GB"/>
        </w:rPr>
        <w:t>crc</w:t>
      </w:r>
      <w:r>
        <w:rPr>
          <w:lang w:val="en-GB"/>
        </w:rPr>
        <w:t>)/(</w:t>
      </w:r>
      <w:r>
        <w:rPr>
          <w:i/>
          <w:lang w:val="en-GB"/>
        </w:rPr>
        <w:t>q</w:t>
      </w:r>
      <w:r>
        <w:rPr>
          <w:i/>
          <w:vertAlign w:val="subscript"/>
          <w:lang w:val="en-GB"/>
        </w:rPr>
        <w:t>ser</w:t>
      </w:r>
      <w:r>
        <w:rPr>
          <w:lang w:val="en-GB"/>
        </w:rPr>
        <w:t xml:space="preserve"> </w:t>
      </w:r>
      <w:r>
        <w:rPr>
          <w:lang w:val="en-GB"/>
        </w:rPr>
        <w:noBreakHyphen/>
        <w:t xml:space="preserve"> </w:t>
      </w:r>
      <w:r>
        <w:rPr>
          <w:i/>
          <w:lang w:val="en-GB"/>
        </w:rPr>
        <w:t>q</w:t>
      </w:r>
      <w:r>
        <w:rPr>
          <w:i/>
          <w:vertAlign w:val="subscript"/>
          <w:lang w:val="en-GB"/>
        </w:rPr>
        <w:t>crc</w:t>
      </w:r>
      <w:r>
        <w:rPr>
          <w:lang w:val="en-GB"/>
        </w:rPr>
        <w:t xml:space="preserve">), </w:t>
      </w:r>
      <w:r>
        <w:rPr>
          <w:lang w:val="en-GB"/>
        </w:rPr>
        <w:tab/>
      </w:r>
      <w:r>
        <w:rPr>
          <w:lang w:val="en-GB"/>
        </w:rPr>
        <w:tab/>
        <w:t>(247)</w:t>
      </w:r>
    </w:p>
    <w:p w:rsidR="00000000" w:rsidRDefault="007B28C5">
      <w:pPr>
        <w:ind w:firstLine="284"/>
        <w:jc w:val="both"/>
      </w:pPr>
      <w:r>
        <w:rPr>
          <w:i/>
          <w:lang w:val="en-GB"/>
        </w:rPr>
        <w:t>m</w:t>
      </w:r>
      <w:r>
        <w:rPr>
          <w:i/>
          <w:vertAlign w:val="subscript"/>
          <w:lang w:val="en-GB"/>
        </w:rPr>
        <w:t>ser</w:t>
      </w:r>
      <w:r>
        <w:rPr>
          <w:i/>
        </w:rPr>
        <w:t xml:space="preserve"> —</w:t>
      </w:r>
      <w:r>
        <w:rPr>
          <w:i/>
          <w:lang w:val="en-GB"/>
        </w:rPr>
        <w:t xml:space="preserve"> </w:t>
      </w:r>
      <w:r>
        <w:t xml:space="preserve">предельный момент, воспринимаемый сечением плиты; определяется при характеристиках бетона и арматуры, соответствующих предельным состояниям второй группы; </w:t>
      </w:r>
      <w:r>
        <w:rPr>
          <w:i/>
          <w:lang w:val="en-GB"/>
        </w:rPr>
        <w:t>m</w:t>
      </w:r>
      <w:r>
        <w:rPr>
          <w:i/>
          <w:vertAlign w:val="subscript"/>
        </w:rPr>
        <w:t>о</w:t>
      </w:r>
      <w:r>
        <w:t xml:space="preserve"> — момент, при котором растянутый бетон над трещинами практически выключается из работы: </w:t>
      </w:r>
    </w:p>
    <w:p w:rsidR="00000000" w:rsidRDefault="007B28C5">
      <w:pPr>
        <w:spacing w:before="120" w:after="120"/>
        <w:ind w:firstLine="284"/>
        <w:jc w:val="right"/>
      </w:pPr>
      <w:r>
        <w:rPr>
          <w:position w:val="-32"/>
        </w:rPr>
        <w:object w:dxaOrig="3300" w:dyaOrig="760">
          <v:shape id="_x0000_i1089" type="#_x0000_t75" style="width:155.25pt;height:36pt" o:ole="">
            <v:imagedata r:id="rId109" o:title=""/>
          </v:shape>
          <o:OLEObject Type="Embed" ProgID="Equation.2" ShapeID="_x0000_i1089" DrawAspect="Content" ObjectID="_1427208682" r:id="rId110"/>
        </w:object>
      </w:r>
      <w:r>
        <w:t xml:space="preserve"> </w:t>
      </w:r>
      <w:r>
        <w:tab/>
      </w:r>
      <w:r>
        <w:tab/>
        <w:t>(248)</w:t>
      </w:r>
    </w:p>
    <w:p w:rsidR="00000000" w:rsidRDefault="007B28C5">
      <w:pPr>
        <w:jc w:val="both"/>
      </w:pPr>
      <w:r>
        <w:rPr>
          <w:i/>
          <w:lang w:val="en-GB"/>
        </w:rPr>
        <w:t>W</w:t>
      </w:r>
      <w:r>
        <w:rPr>
          <w:i/>
          <w:vertAlign w:val="subscript"/>
        </w:rPr>
        <w:t>о</w:t>
      </w:r>
      <w:r>
        <w:rPr>
          <w:lang w:val="en-GB"/>
        </w:rPr>
        <w:t xml:space="preserve"> </w:t>
      </w:r>
      <w:r>
        <w:t>—</w:t>
      </w:r>
      <w:r>
        <w:rPr>
          <w:lang w:val="en-GB"/>
        </w:rPr>
        <w:t xml:space="preserve"> </w:t>
      </w:r>
      <w:r>
        <w:t xml:space="preserve">упругий момент сопротивления сечения при изгибе; </w:t>
      </w:r>
      <w:r>
        <w:sym w:font="Symbol" w:char="F073"/>
      </w:r>
      <w:r>
        <w:t xml:space="preserve"> = 100 Н/см</w:t>
      </w:r>
      <w:r>
        <w:rPr>
          <w:vertAlign w:val="superscript"/>
        </w:rPr>
        <w:t>2</w:t>
      </w:r>
      <w:r>
        <w:t xml:space="preserve"> — сжимающее напряжение; </w:t>
      </w:r>
      <w:r>
        <w:rPr>
          <w:i/>
        </w:rPr>
        <w:sym w:font="Symbol" w:char="F079"/>
      </w:r>
      <w:r>
        <w:rPr>
          <w:i/>
          <w:vertAlign w:val="subscript"/>
        </w:rPr>
        <w:t>2</w:t>
      </w:r>
      <w:r>
        <w:t xml:space="preserve"> — коэффициент, учитывающий длительность действия нагр</w:t>
      </w:r>
      <w:r>
        <w:t>узки;</w:t>
      </w:r>
    </w:p>
    <w:p w:rsidR="00000000" w:rsidRDefault="007B28C5">
      <w:pPr>
        <w:spacing w:before="120" w:after="120"/>
        <w:ind w:firstLine="284"/>
        <w:jc w:val="right"/>
      </w:pPr>
      <w:r>
        <w:rPr>
          <w:i/>
        </w:rPr>
        <w:sym w:font="Symbol" w:char="F079"/>
      </w:r>
      <w:r>
        <w:rPr>
          <w:i/>
          <w:vertAlign w:val="subscript"/>
        </w:rPr>
        <w:t>2</w:t>
      </w:r>
      <w:r>
        <w:t xml:space="preserve"> = l,8</w:t>
      </w:r>
      <w:r>
        <w:rPr>
          <w:i/>
          <w:lang w:val="en-GB"/>
        </w:rPr>
        <w:t>m</w:t>
      </w:r>
      <w:r>
        <w:rPr>
          <w:i/>
          <w:vertAlign w:val="subscript"/>
          <w:lang w:val="en-GB"/>
        </w:rPr>
        <w:t>crc</w:t>
      </w:r>
      <w:r>
        <w:rPr>
          <w:lang w:val="en-GB"/>
        </w:rPr>
        <w:t>/</w:t>
      </w:r>
      <w:r>
        <w:rPr>
          <w:i/>
          <w:lang w:val="en-GB"/>
        </w:rPr>
        <w:t>m</w:t>
      </w:r>
      <w:r>
        <w:rPr>
          <w:i/>
          <w:vertAlign w:val="subscript"/>
          <w:lang w:val="en-GB"/>
        </w:rPr>
        <w:t>n</w:t>
      </w:r>
      <w:r>
        <w:rPr>
          <w:lang w:val="en-GB"/>
        </w:rPr>
        <w:t xml:space="preserve"> </w:t>
      </w:r>
      <w:r>
        <w:rPr>
          <w:lang w:val="en-GB"/>
        </w:rPr>
        <w:sym w:font="Symbol" w:char="F0B3"/>
      </w:r>
      <w:r>
        <w:rPr>
          <w:lang w:val="en-GB"/>
        </w:rPr>
        <w:t xml:space="preserve"> 1</w:t>
      </w:r>
      <w:r>
        <w:t xml:space="preserve">; </w:t>
      </w:r>
      <w:r>
        <w:rPr>
          <w:lang w:val="en-US"/>
        </w:rPr>
        <w:tab/>
      </w:r>
      <w:r>
        <w:rPr>
          <w:lang w:val="en-US"/>
        </w:rPr>
        <w:tab/>
      </w:r>
      <w:r>
        <w:rPr>
          <w:lang w:val="en-US"/>
        </w:rPr>
        <w:tab/>
      </w:r>
      <w:r>
        <w:t xml:space="preserve">(249) </w:t>
      </w:r>
    </w:p>
    <w:p w:rsidR="00000000" w:rsidRDefault="007B28C5">
      <w:pPr>
        <w:ind w:firstLine="284"/>
        <w:jc w:val="both"/>
        <w:rPr>
          <w:i/>
          <w:lang w:val="en-US"/>
        </w:rPr>
      </w:pPr>
      <w:r>
        <w:t>при</w:t>
      </w:r>
      <w:r>
        <w:rPr>
          <w:lang w:val="en-US"/>
        </w:rPr>
        <w:t xml:space="preserve"> </w:t>
      </w:r>
      <w:r>
        <w:rPr>
          <w:i/>
          <w:lang w:val="en-GB"/>
        </w:rPr>
        <w:t>m</w:t>
      </w:r>
      <w:r>
        <w:rPr>
          <w:i/>
          <w:vertAlign w:val="subscript"/>
          <w:lang w:val="en-GB"/>
        </w:rPr>
        <w:t>o</w:t>
      </w:r>
      <w:r>
        <w:rPr>
          <w:lang w:val="en-GB"/>
        </w:rPr>
        <w:t xml:space="preserve"> </w:t>
      </w:r>
      <w:r>
        <w:rPr>
          <w:i/>
          <w:lang w:val="en-US"/>
        </w:rPr>
        <w:t>&lt; m</w:t>
      </w:r>
      <w:r>
        <w:rPr>
          <w:i/>
          <w:vertAlign w:val="subscript"/>
          <w:lang w:val="en-US"/>
        </w:rPr>
        <w:t>n</w:t>
      </w:r>
      <w:r>
        <w:rPr>
          <w:i/>
          <w:lang w:val="en-US"/>
        </w:rPr>
        <w:t xml:space="preserve"> </w:t>
      </w:r>
      <w:r>
        <w:t>коэффициент</w:t>
      </w:r>
      <w:r>
        <w:rPr>
          <w:lang w:val="en-US"/>
        </w:rPr>
        <w:t xml:space="preserve"> </w:t>
      </w:r>
      <w:r>
        <w:rPr>
          <w:i/>
        </w:rPr>
        <w:sym w:font="Symbol" w:char="F079"/>
      </w:r>
      <w:r>
        <w:rPr>
          <w:i/>
          <w:vertAlign w:val="subscript"/>
        </w:rPr>
        <w:t>2</w:t>
      </w:r>
      <w:r>
        <w:rPr>
          <w:lang w:val="en-GB"/>
        </w:rPr>
        <w:t xml:space="preserve"> </w:t>
      </w:r>
      <w:r>
        <w:rPr>
          <w:i/>
          <w:lang w:val="en-US"/>
        </w:rPr>
        <w:t xml:space="preserve">= </w:t>
      </w:r>
      <w:r>
        <w:rPr>
          <w:lang w:val="en-US"/>
        </w:rPr>
        <w:t>1</w:t>
      </w:r>
      <w:r>
        <w:rPr>
          <w:i/>
          <w:lang w:val="en-US"/>
        </w:rPr>
        <w:t>.</w:t>
      </w:r>
    </w:p>
    <w:p w:rsidR="00000000" w:rsidRDefault="007B28C5">
      <w:pPr>
        <w:spacing w:before="120" w:after="120"/>
        <w:jc w:val="center"/>
        <w:rPr>
          <w:b/>
        </w:rPr>
      </w:pPr>
      <w:r>
        <w:rPr>
          <w:b/>
        </w:rPr>
        <w:t>Расчет плит перекрытия на монтажные воздействия</w:t>
      </w:r>
    </w:p>
    <w:p w:rsidR="00000000" w:rsidRDefault="007B28C5">
      <w:pPr>
        <w:ind w:firstLine="284"/>
        <w:jc w:val="both"/>
      </w:pPr>
      <w:r>
        <w:rPr>
          <w:b/>
        </w:rPr>
        <w:t>6.52.</w:t>
      </w:r>
      <w:r>
        <w:t xml:space="preserve"> Для монтажа плит перекрытий рекомендуется предусматривать статически определимые схемы подъема. Распределение усилий от собственного веса плиты в точках подвески ее к монтажной траверсе задается конструкцией этой траверсы, выполняемой в виде рычажного механизма или системы вращающихся блоков.</w:t>
      </w:r>
    </w:p>
    <w:p w:rsidR="00000000" w:rsidRDefault="007B28C5">
      <w:pPr>
        <w:ind w:firstLine="284"/>
        <w:jc w:val="both"/>
      </w:pPr>
      <w:r>
        <w:t>Плиты перекрытий и монтажную оснастку для их подъема в горизонтальном положении следует проекти</w:t>
      </w:r>
      <w:r>
        <w:t>ровать исходя из условия, что проекция на поверхность плиты ее центра тяжести и крюка подъемного крана должны совпадать. Это условие распространяется на симметричные и несимметричные изделия.</w:t>
      </w:r>
    </w:p>
    <w:p w:rsidR="00000000" w:rsidRDefault="007B28C5">
      <w:pPr>
        <w:ind w:firstLine="284"/>
        <w:jc w:val="both"/>
      </w:pPr>
      <w:r>
        <w:t>Применение статически неопределимых систем подъема (траверсы с постоянным закреплением четырех стропов на кольце) допускается только для плит шириной до 2 м, опираемых по коротким сторонам. В этом случае плита рассчитывается как подвешенная на двух петлях, расположенных по диагонали.</w:t>
      </w:r>
    </w:p>
    <w:p w:rsidR="00000000" w:rsidRDefault="007B28C5">
      <w:pPr>
        <w:ind w:firstLine="284"/>
        <w:jc w:val="both"/>
      </w:pPr>
      <w:r>
        <w:rPr>
          <w:b/>
        </w:rPr>
        <w:t>6.53.</w:t>
      </w:r>
      <w:r>
        <w:t xml:space="preserve"> При проектировании системы по</w:t>
      </w:r>
      <w:r>
        <w:t>дъема и размещении монтажных петель или отверстий следует стремиться к тому, чтобы изгибающие моменты от монтажных воздействий не превосходили моментов от полной нормативной нагрузки. Если это условие выполнить не удается, то при расчете деформаций плиты в эксплуатационной стадии следует учитывать снижение их жесткости в результате кратковременного действия монтажных нагрузок в тех случаях, когда они вызывают появление трещин.</w:t>
      </w:r>
    </w:p>
    <w:p w:rsidR="00000000" w:rsidRDefault="007B28C5" w:rsidP="007B28C5">
      <w:pPr>
        <w:numPr>
          <w:ilvl w:val="0"/>
          <w:numId w:val="1"/>
        </w:numPr>
        <w:tabs>
          <w:tab w:val="left" w:pos="0"/>
          <w:tab w:val="left" w:pos="284"/>
        </w:tabs>
        <w:ind w:left="0" w:firstLine="284"/>
      </w:pPr>
      <w:r>
        <w:t>Для монтажных (подъемных) петель плит перекрытий следует применять только горячек</w:t>
      </w:r>
      <w:r>
        <w:t>атаную арматурную сталь класса А-</w:t>
      </w:r>
      <w:r>
        <w:rPr>
          <w:lang w:val="en-US"/>
        </w:rPr>
        <w:t>I</w:t>
      </w:r>
      <w:r>
        <w:t>.</w:t>
      </w:r>
    </w:p>
    <w:p w:rsidR="00000000" w:rsidRDefault="007B28C5" w:rsidP="007B28C5">
      <w:pPr>
        <w:numPr>
          <w:ilvl w:val="0"/>
          <w:numId w:val="2"/>
        </w:numPr>
        <w:ind w:left="0" w:firstLine="284"/>
      </w:pPr>
      <w:r>
        <w:t xml:space="preserve"> В зависимости от статического усилия, приходящегося на одну петлю, диаметр ее принимается по табл. 15.</w:t>
      </w:r>
    </w:p>
    <w:p w:rsidR="00000000" w:rsidRDefault="007B28C5">
      <w:pPr>
        <w:spacing w:before="120" w:after="120"/>
        <w:ind w:firstLine="284"/>
        <w:jc w:val="right"/>
      </w:pPr>
      <w:r>
        <w:rPr>
          <w:spacing w:val="40"/>
        </w:rPr>
        <w:t>Таблица</w:t>
      </w:r>
      <w:r>
        <w:t xml:space="preserve"> 15</w:t>
      </w:r>
    </w:p>
    <w:tbl>
      <w:tblPr>
        <w:tblW w:w="0" w:type="auto"/>
        <w:tblInd w:w="40" w:type="dxa"/>
        <w:tblLayout w:type="fixed"/>
        <w:tblCellMar>
          <w:left w:w="39" w:type="dxa"/>
          <w:right w:w="39" w:type="dxa"/>
        </w:tblCellMar>
        <w:tblLook w:val="0000" w:firstRow="0" w:lastRow="0" w:firstColumn="0" w:lastColumn="0" w:noHBand="0" w:noVBand="0"/>
      </w:tblPr>
      <w:tblGrid>
        <w:gridCol w:w="992"/>
        <w:gridCol w:w="1775"/>
        <w:gridCol w:w="1775"/>
        <w:gridCol w:w="1775"/>
      </w:tblGrid>
      <w:tr w:rsidR="00000000">
        <w:tblPrEx>
          <w:tblCellMar>
            <w:top w:w="0" w:type="dxa"/>
            <w:bottom w:w="0" w:type="dxa"/>
          </w:tblCellMar>
        </w:tblPrEx>
        <w:tc>
          <w:tcPr>
            <w:tcW w:w="992" w:type="dxa"/>
            <w:tcBorders>
              <w:top w:val="single" w:sz="6" w:space="0" w:color="auto"/>
              <w:left w:val="single" w:sz="6" w:space="0" w:color="auto"/>
              <w:bottom w:val="single" w:sz="6" w:space="0" w:color="auto"/>
              <w:right w:val="single" w:sz="6" w:space="0" w:color="auto"/>
            </w:tcBorders>
          </w:tcPr>
          <w:p w:rsidR="00000000" w:rsidRDefault="007B28C5">
            <w:pPr>
              <w:jc w:val="center"/>
            </w:pPr>
            <w:r>
              <w:t>Диаметр петли, мм</w:t>
            </w:r>
          </w:p>
        </w:tc>
        <w:tc>
          <w:tcPr>
            <w:tcW w:w="1775" w:type="dxa"/>
            <w:tcBorders>
              <w:top w:val="single" w:sz="6" w:space="0" w:color="auto"/>
              <w:left w:val="single" w:sz="6" w:space="0" w:color="auto"/>
              <w:bottom w:val="single" w:sz="6" w:space="0" w:color="auto"/>
              <w:right w:val="single" w:sz="6" w:space="0" w:color="auto"/>
            </w:tcBorders>
          </w:tcPr>
          <w:p w:rsidR="00000000" w:rsidRDefault="007B28C5">
            <w:pPr>
              <w:jc w:val="center"/>
            </w:pPr>
            <w:r>
              <w:t>Предельное стати</w:t>
            </w:r>
            <w:r>
              <w:softHyphen/>
              <w:t>ческое усилие на одну плиту, кН (кгс)</w:t>
            </w:r>
          </w:p>
        </w:tc>
        <w:tc>
          <w:tcPr>
            <w:tcW w:w="1775" w:type="dxa"/>
            <w:tcBorders>
              <w:top w:val="single" w:sz="6" w:space="0" w:color="auto"/>
              <w:left w:val="single" w:sz="6" w:space="0" w:color="auto"/>
              <w:bottom w:val="single" w:sz="6" w:space="0" w:color="auto"/>
              <w:right w:val="single" w:sz="6" w:space="0" w:color="auto"/>
            </w:tcBorders>
          </w:tcPr>
          <w:p w:rsidR="00000000" w:rsidRDefault="007B28C5">
            <w:pPr>
              <w:jc w:val="center"/>
              <w:rPr>
                <w:i/>
              </w:rPr>
            </w:pPr>
            <w:r>
              <w:t>Диаметр петли, мм</w:t>
            </w:r>
          </w:p>
        </w:tc>
        <w:tc>
          <w:tcPr>
            <w:tcW w:w="1775" w:type="dxa"/>
            <w:tcBorders>
              <w:top w:val="single" w:sz="6" w:space="0" w:color="auto"/>
              <w:left w:val="single" w:sz="6" w:space="0" w:color="auto"/>
              <w:bottom w:val="single" w:sz="6" w:space="0" w:color="auto"/>
              <w:right w:val="single" w:sz="6" w:space="0" w:color="auto"/>
            </w:tcBorders>
          </w:tcPr>
          <w:p w:rsidR="00000000" w:rsidRDefault="007B28C5">
            <w:pPr>
              <w:jc w:val="center"/>
            </w:pPr>
            <w:r>
              <w:t>Предельное стати</w:t>
            </w:r>
            <w:r>
              <w:softHyphen/>
              <w:t>ческое усилие на одну плиту кН (кгс)</w:t>
            </w:r>
          </w:p>
        </w:tc>
      </w:tr>
      <w:tr w:rsidR="00000000">
        <w:tblPrEx>
          <w:tblCellMar>
            <w:top w:w="0" w:type="dxa"/>
            <w:bottom w:w="0" w:type="dxa"/>
          </w:tblCellMar>
        </w:tblPrEx>
        <w:tc>
          <w:tcPr>
            <w:tcW w:w="992" w:type="dxa"/>
            <w:tcBorders>
              <w:top w:val="single" w:sz="6" w:space="0" w:color="auto"/>
              <w:left w:val="single" w:sz="6" w:space="0" w:color="auto"/>
              <w:right w:val="single" w:sz="6" w:space="0" w:color="auto"/>
            </w:tcBorders>
          </w:tcPr>
          <w:p w:rsidR="00000000" w:rsidRDefault="007B28C5">
            <w:pPr>
              <w:jc w:val="center"/>
            </w:pPr>
            <w:r>
              <w:t>6</w:t>
            </w:r>
          </w:p>
        </w:tc>
        <w:tc>
          <w:tcPr>
            <w:tcW w:w="1775" w:type="dxa"/>
            <w:tcBorders>
              <w:top w:val="single" w:sz="6" w:space="0" w:color="auto"/>
              <w:left w:val="single" w:sz="6" w:space="0" w:color="auto"/>
              <w:right w:val="single" w:sz="6" w:space="0" w:color="auto"/>
            </w:tcBorders>
          </w:tcPr>
          <w:p w:rsidR="00000000" w:rsidRDefault="007B28C5">
            <w:pPr>
              <w:jc w:val="center"/>
            </w:pPr>
            <w:r>
              <w:t>1 (100)</w:t>
            </w:r>
          </w:p>
        </w:tc>
        <w:tc>
          <w:tcPr>
            <w:tcW w:w="1775" w:type="dxa"/>
            <w:tcBorders>
              <w:top w:val="single" w:sz="6" w:space="0" w:color="auto"/>
              <w:left w:val="single" w:sz="6" w:space="0" w:color="auto"/>
              <w:right w:val="single" w:sz="6" w:space="0" w:color="auto"/>
            </w:tcBorders>
          </w:tcPr>
          <w:p w:rsidR="00000000" w:rsidRDefault="007B28C5">
            <w:pPr>
              <w:jc w:val="center"/>
            </w:pPr>
            <w:r>
              <w:t>18</w:t>
            </w:r>
          </w:p>
        </w:tc>
        <w:tc>
          <w:tcPr>
            <w:tcW w:w="1775" w:type="dxa"/>
            <w:tcBorders>
              <w:top w:val="single" w:sz="6" w:space="0" w:color="auto"/>
              <w:left w:val="single" w:sz="6" w:space="0" w:color="auto"/>
              <w:right w:val="single" w:sz="6" w:space="0" w:color="auto"/>
            </w:tcBorders>
          </w:tcPr>
          <w:p w:rsidR="00000000" w:rsidRDefault="007B28C5">
            <w:pPr>
              <w:jc w:val="center"/>
            </w:pPr>
            <w:r>
              <w:t>25 (2500)</w:t>
            </w:r>
          </w:p>
        </w:tc>
      </w:tr>
      <w:tr w:rsidR="00000000">
        <w:tblPrEx>
          <w:tblCellMar>
            <w:top w:w="0" w:type="dxa"/>
            <w:bottom w:w="0" w:type="dxa"/>
          </w:tblCellMar>
        </w:tblPrEx>
        <w:tc>
          <w:tcPr>
            <w:tcW w:w="992" w:type="dxa"/>
            <w:tcBorders>
              <w:left w:val="single" w:sz="6" w:space="0" w:color="auto"/>
              <w:right w:val="single" w:sz="6" w:space="0" w:color="auto"/>
            </w:tcBorders>
          </w:tcPr>
          <w:p w:rsidR="00000000" w:rsidRDefault="007B28C5">
            <w:pPr>
              <w:jc w:val="center"/>
            </w:pPr>
            <w:r>
              <w:t>8</w:t>
            </w:r>
          </w:p>
        </w:tc>
        <w:tc>
          <w:tcPr>
            <w:tcW w:w="1775" w:type="dxa"/>
            <w:tcBorders>
              <w:left w:val="single" w:sz="6" w:space="0" w:color="auto"/>
              <w:right w:val="single" w:sz="6" w:space="0" w:color="auto"/>
            </w:tcBorders>
          </w:tcPr>
          <w:p w:rsidR="00000000" w:rsidRDefault="007B28C5">
            <w:pPr>
              <w:jc w:val="center"/>
            </w:pPr>
            <w:r>
              <w:t>3 (300)</w:t>
            </w:r>
          </w:p>
        </w:tc>
        <w:tc>
          <w:tcPr>
            <w:tcW w:w="1775" w:type="dxa"/>
            <w:tcBorders>
              <w:left w:val="single" w:sz="6" w:space="0" w:color="auto"/>
              <w:right w:val="single" w:sz="6" w:space="0" w:color="auto"/>
            </w:tcBorders>
          </w:tcPr>
          <w:p w:rsidR="00000000" w:rsidRDefault="007B28C5">
            <w:pPr>
              <w:jc w:val="center"/>
            </w:pPr>
            <w:r>
              <w:t>20</w:t>
            </w:r>
          </w:p>
        </w:tc>
        <w:tc>
          <w:tcPr>
            <w:tcW w:w="1775" w:type="dxa"/>
            <w:tcBorders>
              <w:left w:val="single" w:sz="6" w:space="0" w:color="auto"/>
              <w:right w:val="single" w:sz="6" w:space="0" w:color="auto"/>
            </w:tcBorders>
          </w:tcPr>
          <w:p w:rsidR="00000000" w:rsidRDefault="007B28C5">
            <w:pPr>
              <w:jc w:val="center"/>
            </w:pPr>
            <w:r>
              <w:t>31 (3100)</w:t>
            </w:r>
          </w:p>
        </w:tc>
      </w:tr>
      <w:tr w:rsidR="00000000">
        <w:tblPrEx>
          <w:tblCellMar>
            <w:top w:w="0" w:type="dxa"/>
            <w:bottom w:w="0" w:type="dxa"/>
          </w:tblCellMar>
        </w:tblPrEx>
        <w:tc>
          <w:tcPr>
            <w:tcW w:w="992" w:type="dxa"/>
            <w:tcBorders>
              <w:left w:val="single" w:sz="6" w:space="0" w:color="auto"/>
              <w:right w:val="single" w:sz="6" w:space="0" w:color="auto"/>
            </w:tcBorders>
          </w:tcPr>
          <w:p w:rsidR="00000000" w:rsidRDefault="007B28C5">
            <w:pPr>
              <w:jc w:val="center"/>
            </w:pPr>
            <w:r>
              <w:t>10</w:t>
            </w:r>
          </w:p>
        </w:tc>
        <w:tc>
          <w:tcPr>
            <w:tcW w:w="1775" w:type="dxa"/>
            <w:tcBorders>
              <w:left w:val="single" w:sz="6" w:space="0" w:color="auto"/>
              <w:right w:val="single" w:sz="6" w:space="0" w:color="auto"/>
            </w:tcBorders>
          </w:tcPr>
          <w:p w:rsidR="00000000" w:rsidRDefault="007B28C5">
            <w:pPr>
              <w:jc w:val="center"/>
            </w:pPr>
            <w:r>
              <w:t>7 (700)</w:t>
            </w:r>
          </w:p>
        </w:tc>
        <w:tc>
          <w:tcPr>
            <w:tcW w:w="1775" w:type="dxa"/>
            <w:tcBorders>
              <w:left w:val="single" w:sz="6" w:space="0" w:color="auto"/>
              <w:right w:val="single" w:sz="6" w:space="0" w:color="auto"/>
            </w:tcBorders>
          </w:tcPr>
          <w:p w:rsidR="00000000" w:rsidRDefault="007B28C5">
            <w:pPr>
              <w:jc w:val="center"/>
            </w:pPr>
            <w:r>
              <w:t>22</w:t>
            </w:r>
          </w:p>
        </w:tc>
        <w:tc>
          <w:tcPr>
            <w:tcW w:w="1775" w:type="dxa"/>
            <w:tcBorders>
              <w:left w:val="single" w:sz="6" w:space="0" w:color="auto"/>
              <w:right w:val="single" w:sz="6" w:space="0" w:color="auto"/>
            </w:tcBorders>
          </w:tcPr>
          <w:p w:rsidR="00000000" w:rsidRDefault="007B28C5">
            <w:pPr>
              <w:jc w:val="center"/>
            </w:pPr>
            <w:r>
              <w:t>38 (3800)</w:t>
            </w:r>
          </w:p>
        </w:tc>
      </w:tr>
      <w:tr w:rsidR="00000000">
        <w:tblPrEx>
          <w:tblCellMar>
            <w:top w:w="0" w:type="dxa"/>
            <w:bottom w:w="0" w:type="dxa"/>
          </w:tblCellMar>
        </w:tblPrEx>
        <w:tc>
          <w:tcPr>
            <w:tcW w:w="992" w:type="dxa"/>
            <w:tcBorders>
              <w:left w:val="single" w:sz="6" w:space="0" w:color="auto"/>
              <w:right w:val="single" w:sz="6" w:space="0" w:color="auto"/>
            </w:tcBorders>
          </w:tcPr>
          <w:p w:rsidR="00000000" w:rsidRDefault="007B28C5">
            <w:pPr>
              <w:jc w:val="center"/>
            </w:pPr>
            <w:r>
              <w:t>12</w:t>
            </w:r>
          </w:p>
        </w:tc>
        <w:tc>
          <w:tcPr>
            <w:tcW w:w="1775" w:type="dxa"/>
            <w:tcBorders>
              <w:left w:val="single" w:sz="6" w:space="0" w:color="auto"/>
              <w:right w:val="single" w:sz="6" w:space="0" w:color="auto"/>
            </w:tcBorders>
          </w:tcPr>
          <w:p w:rsidR="00000000" w:rsidRDefault="007B28C5">
            <w:pPr>
              <w:jc w:val="center"/>
            </w:pPr>
            <w:r>
              <w:t>10 (1000)</w:t>
            </w:r>
          </w:p>
        </w:tc>
        <w:tc>
          <w:tcPr>
            <w:tcW w:w="1775" w:type="dxa"/>
            <w:tcBorders>
              <w:left w:val="single" w:sz="6" w:space="0" w:color="auto"/>
              <w:right w:val="single" w:sz="6" w:space="0" w:color="auto"/>
            </w:tcBorders>
          </w:tcPr>
          <w:p w:rsidR="00000000" w:rsidRDefault="007B28C5">
            <w:pPr>
              <w:jc w:val="center"/>
            </w:pPr>
            <w:r>
              <w:t>25</w:t>
            </w:r>
          </w:p>
        </w:tc>
        <w:tc>
          <w:tcPr>
            <w:tcW w:w="1775" w:type="dxa"/>
            <w:tcBorders>
              <w:left w:val="single" w:sz="6" w:space="0" w:color="auto"/>
              <w:right w:val="single" w:sz="6" w:space="0" w:color="auto"/>
            </w:tcBorders>
          </w:tcPr>
          <w:p w:rsidR="00000000" w:rsidRDefault="007B28C5">
            <w:pPr>
              <w:jc w:val="center"/>
            </w:pPr>
            <w:r>
              <w:t>49 (4900)</w:t>
            </w:r>
          </w:p>
        </w:tc>
      </w:tr>
      <w:tr w:rsidR="00000000">
        <w:tblPrEx>
          <w:tblCellMar>
            <w:top w:w="0" w:type="dxa"/>
            <w:bottom w:w="0" w:type="dxa"/>
          </w:tblCellMar>
        </w:tblPrEx>
        <w:tc>
          <w:tcPr>
            <w:tcW w:w="992" w:type="dxa"/>
            <w:tcBorders>
              <w:left w:val="single" w:sz="6" w:space="0" w:color="auto"/>
              <w:right w:val="single" w:sz="6" w:space="0" w:color="auto"/>
            </w:tcBorders>
          </w:tcPr>
          <w:p w:rsidR="00000000" w:rsidRDefault="007B28C5">
            <w:pPr>
              <w:jc w:val="center"/>
            </w:pPr>
            <w:r>
              <w:t>14</w:t>
            </w:r>
          </w:p>
        </w:tc>
        <w:tc>
          <w:tcPr>
            <w:tcW w:w="1775" w:type="dxa"/>
            <w:tcBorders>
              <w:left w:val="single" w:sz="6" w:space="0" w:color="auto"/>
              <w:right w:val="single" w:sz="6" w:space="0" w:color="auto"/>
            </w:tcBorders>
          </w:tcPr>
          <w:p w:rsidR="00000000" w:rsidRDefault="007B28C5">
            <w:pPr>
              <w:jc w:val="center"/>
            </w:pPr>
            <w:r>
              <w:t>15 (1500)</w:t>
            </w:r>
          </w:p>
        </w:tc>
        <w:tc>
          <w:tcPr>
            <w:tcW w:w="1775" w:type="dxa"/>
            <w:tcBorders>
              <w:left w:val="single" w:sz="6" w:space="0" w:color="auto"/>
              <w:right w:val="single" w:sz="6" w:space="0" w:color="auto"/>
            </w:tcBorders>
          </w:tcPr>
          <w:p w:rsidR="00000000" w:rsidRDefault="007B28C5">
            <w:pPr>
              <w:jc w:val="center"/>
            </w:pPr>
            <w:r>
              <w:t>28</w:t>
            </w:r>
          </w:p>
        </w:tc>
        <w:tc>
          <w:tcPr>
            <w:tcW w:w="1775" w:type="dxa"/>
            <w:tcBorders>
              <w:left w:val="single" w:sz="6" w:space="0" w:color="auto"/>
              <w:right w:val="single" w:sz="6" w:space="0" w:color="auto"/>
            </w:tcBorders>
          </w:tcPr>
          <w:p w:rsidR="00000000" w:rsidRDefault="007B28C5">
            <w:pPr>
              <w:jc w:val="center"/>
            </w:pPr>
            <w:r>
              <w:t>61 (6100)</w:t>
            </w:r>
          </w:p>
        </w:tc>
      </w:tr>
      <w:tr w:rsidR="00000000">
        <w:tblPrEx>
          <w:tblCellMar>
            <w:top w:w="0" w:type="dxa"/>
            <w:bottom w:w="0" w:type="dxa"/>
          </w:tblCellMar>
        </w:tblPrEx>
        <w:tc>
          <w:tcPr>
            <w:tcW w:w="992" w:type="dxa"/>
            <w:tcBorders>
              <w:left w:val="single" w:sz="6" w:space="0" w:color="auto"/>
              <w:bottom w:val="single" w:sz="6" w:space="0" w:color="auto"/>
              <w:right w:val="single" w:sz="6" w:space="0" w:color="auto"/>
            </w:tcBorders>
          </w:tcPr>
          <w:p w:rsidR="00000000" w:rsidRDefault="007B28C5">
            <w:pPr>
              <w:jc w:val="center"/>
            </w:pPr>
            <w:r>
              <w:t>16</w:t>
            </w:r>
          </w:p>
        </w:tc>
        <w:tc>
          <w:tcPr>
            <w:tcW w:w="1775" w:type="dxa"/>
            <w:tcBorders>
              <w:left w:val="single" w:sz="6" w:space="0" w:color="auto"/>
              <w:bottom w:val="single" w:sz="6" w:space="0" w:color="auto"/>
              <w:right w:val="single" w:sz="6" w:space="0" w:color="auto"/>
            </w:tcBorders>
          </w:tcPr>
          <w:p w:rsidR="00000000" w:rsidRDefault="007B28C5">
            <w:pPr>
              <w:jc w:val="center"/>
            </w:pPr>
            <w:r>
              <w:t>20 (2000)</w:t>
            </w:r>
          </w:p>
        </w:tc>
        <w:tc>
          <w:tcPr>
            <w:tcW w:w="1775" w:type="dxa"/>
            <w:tcBorders>
              <w:left w:val="single" w:sz="6" w:space="0" w:color="auto"/>
              <w:bottom w:val="single" w:sz="6" w:space="0" w:color="auto"/>
              <w:right w:val="single" w:sz="6" w:space="0" w:color="auto"/>
            </w:tcBorders>
          </w:tcPr>
          <w:p w:rsidR="00000000" w:rsidRDefault="007B28C5">
            <w:pPr>
              <w:jc w:val="center"/>
            </w:pPr>
            <w:r>
              <w:t>32</w:t>
            </w:r>
          </w:p>
        </w:tc>
        <w:tc>
          <w:tcPr>
            <w:tcW w:w="1775" w:type="dxa"/>
            <w:tcBorders>
              <w:left w:val="single" w:sz="6" w:space="0" w:color="auto"/>
              <w:bottom w:val="single" w:sz="6" w:space="0" w:color="auto"/>
              <w:right w:val="single" w:sz="6" w:space="0" w:color="auto"/>
            </w:tcBorders>
          </w:tcPr>
          <w:p w:rsidR="00000000" w:rsidRDefault="007B28C5">
            <w:pPr>
              <w:jc w:val="center"/>
            </w:pPr>
            <w:r>
              <w:t>80 (8000)</w:t>
            </w:r>
          </w:p>
        </w:tc>
      </w:tr>
    </w:tbl>
    <w:p w:rsidR="00000000" w:rsidRDefault="007B28C5">
      <w:pPr>
        <w:spacing w:before="120"/>
        <w:ind w:firstLine="284"/>
        <w:jc w:val="both"/>
      </w:pPr>
      <w:r>
        <w:t>При использовании монтажных траверс, обеспечивающих приложени</w:t>
      </w:r>
      <w:r>
        <w:t>е нагрузки под углом к оси симметрии петли менее 15°, а также при подъеме плит за четыре петли не балансирующей траверсой (статически неопределимой системой), когда вся нагрузка от веса панели считается приложенной только к двум любым петлям, расположенным по диагонали, приведенные в табл. 15 значения предельных статических усилий могут быть повышены на 50 %.</w:t>
      </w:r>
    </w:p>
    <w:p w:rsidR="00000000" w:rsidRDefault="007B28C5">
      <w:pPr>
        <w:ind w:firstLine="284"/>
        <w:jc w:val="both"/>
      </w:pPr>
      <w:r>
        <w:rPr>
          <w:b/>
        </w:rPr>
        <w:t>6.55.</w:t>
      </w:r>
      <w:r>
        <w:t xml:space="preserve"> При расчете плит на монтажные нагрузки их собственный вес, определяемый с учетом производственной влажности, принимается с коэффициентом динамич</w:t>
      </w:r>
      <w:r>
        <w:t xml:space="preserve">ности 1,4. Соответственно увеличиваются и сосредоточенные усилия в местах подвески панелей. Все расчетные характеристики бетона принимаются сниженными с учетом отношения отпускной прочности бетона к проектной. Учитывая кратковременность динамических перегрузок, расчетные характеристики бетона умножают на коэффициент условия работы </w:t>
      </w:r>
      <w:r>
        <w:rPr>
          <w:i/>
        </w:rPr>
        <w:sym w:font="Symbol" w:char="F067"/>
      </w:r>
      <w:r>
        <w:rPr>
          <w:i/>
          <w:vertAlign w:val="subscript"/>
          <w:lang w:val="en-US"/>
        </w:rPr>
        <w:t>b2</w:t>
      </w:r>
      <w:r>
        <w:rPr>
          <w:lang w:val="en-US"/>
        </w:rPr>
        <w:t xml:space="preserve"> </w:t>
      </w:r>
      <w:r>
        <w:t>=</w:t>
      </w:r>
      <w:r>
        <w:rPr>
          <w:lang w:val="en-US"/>
        </w:rPr>
        <w:t xml:space="preserve"> </w:t>
      </w:r>
      <w:r>
        <w:t>1,1.</w:t>
      </w:r>
    </w:p>
    <w:p w:rsidR="00000000" w:rsidRDefault="007B28C5">
      <w:pPr>
        <w:ind w:firstLine="284"/>
        <w:jc w:val="both"/>
      </w:pPr>
      <w:r>
        <w:rPr>
          <w:b/>
        </w:rPr>
        <w:t>6.56.</w:t>
      </w:r>
      <w:r>
        <w:t xml:space="preserve"> На монтажные воздействия проверяются сечения, параллельные сторонам плиты, проходящие через оси подъемных петель или монтажных отверстий, а также те, в которых зн</w:t>
      </w:r>
      <w:r>
        <w:t>ачения поперечной силы равны нулю. Изгибающие моменты в указанных сечениях определяют из условия равновесия внешних и внутренних сил по формулам сопротивления материалов для статически определимых стержневых систем.</w:t>
      </w:r>
    </w:p>
    <w:p w:rsidR="00000000" w:rsidRDefault="007B28C5">
      <w:pPr>
        <w:ind w:firstLine="284"/>
        <w:jc w:val="both"/>
      </w:pPr>
      <w:r>
        <w:t xml:space="preserve">Изгибающий момент, приходящийся на единицу ширины сечения, определяют по формуле </w:t>
      </w:r>
    </w:p>
    <w:p w:rsidR="00000000" w:rsidRDefault="007B28C5">
      <w:pPr>
        <w:spacing w:before="120" w:after="120"/>
        <w:ind w:firstLine="284"/>
        <w:jc w:val="right"/>
      </w:pPr>
      <w:r>
        <w:rPr>
          <w:i/>
          <w:lang w:val="en-US"/>
        </w:rPr>
        <w:t>m</w:t>
      </w:r>
      <w:r>
        <w:rPr>
          <w:lang w:val="en-US"/>
        </w:rPr>
        <w:t xml:space="preserve"> = </w:t>
      </w:r>
      <w:r>
        <w:rPr>
          <w:i/>
          <w:lang w:val="en-US"/>
        </w:rPr>
        <w:t>M</w:t>
      </w:r>
      <w:r>
        <w:rPr>
          <w:i/>
        </w:rPr>
        <w:sym w:font="Symbol" w:char="F067"/>
      </w:r>
      <w:r>
        <w:rPr>
          <w:lang w:val="en-US"/>
        </w:rPr>
        <w:t>/</w:t>
      </w:r>
      <w:r>
        <w:rPr>
          <w:i/>
          <w:lang w:val="en-US"/>
        </w:rPr>
        <w:t>b</w:t>
      </w:r>
      <w:r>
        <w:rPr>
          <w:lang w:val="en-US"/>
        </w:rPr>
        <w:t xml:space="preserve">, </w:t>
      </w:r>
      <w:r>
        <w:rPr>
          <w:lang w:val="en-US"/>
        </w:rPr>
        <w:tab/>
      </w:r>
      <w:r>
        <w:rPr>
          <w:lang w:val="en-US"/>
        </w:rPr>
        <w:tab/>
      </w:r>
      <w:r>
        <w:rPr>
          <w:lang w:val="en-US"/>
        </w:rPr>
        <w:tab/>
      </w:r>
      <w:r>
        <w:rPr>
          <w:lang w:val="en-US"/>
        </w:rPr>
        <w:tab/>
        <w:t>(2</w:t>
      </w:r>
      <w:r>
        <w:t>50)</w:t>
      </w:r>
    </w:p>
    <w:p w:rsidR="00000000" w:rsidRDefault="007B28C5">
      <w:pPr>
        <w:jc w:val="both"/>
      </w:pPr>
      <w:r>
        <w:t xml:space="preserve">где </w:t>
      </w:r>
      <w:r>
        <w:rPr>
          <w:i/>
          <w:lang w:val="en-US"/>
        </w:rPr>
        <w:t>M</w:t>
      </w:r>
      <w:r>
        <w:t>, Н</w:t>
      </w:r>
      <w:r>
        <w:sym w:font="Symbol" w:char="F0D7"/>
      </w:r>
      <w:r>
        <w:t xml:space="preserve">м — изгибающий момент от монтажных воздействий, действующий в сечении шириной </w:t>
      </w:r>
      <w:r>
        <w:rPr>
          <w:i/>
          <w:lang w:val="en-US"/>
        </w:rPr>
        <w:t>b</w:t>
      </w:r>
      <w:r>
        <w:t xml:space="preserve">; </w:t>
      </w:r>
      <w:r>
        <w:rPr>
          <w:i/>
        </w:rPr>
        <w:sym w:font="Symbol" w:char="F067"/>
      </w:r>
      <w:r>
        <w:rPr>
          <w:i/>
        </w:rPr>
        <w:t xml:space="preserve"> </w:t>
      </w:r>
      <w:r>
        <w:t>— коэффициент неравномерности распределения изгибающего момента по</w:t>
      </w:r>
      <w:r>
        <w:rPr>
          <w:lang w:val="en-US"/>
        </w:rPr>
        <w:t xml:space="preserve"> </w:t>
      </w:r>
      <w:r>
        <w:t>ширине сечения с учетом пластическо</w:t>
      </w:r>
      <w:r>
        <w:t>го перераспределения напряжений.</w:t>
      </w:r>
    </w:p>
    <w:p w:rsidR="00000000" w:rsidRDefault="007B28C5">
      <w:pPr>
        <w:ind w:firstLine="284"/>
        <w:jc w:val="both"/>
      </w:pPr>
      <w:r>
        <w:t xml:space="preserve">При расположении сечения, в котором поперечная сила равна нулю, на расстоянии большем 0,4 расстояния между ближайшими петлями или монтажными отверстиями до оси этих петель (или отверстий), коэффициент </w:t>
      </w:r>
      <w:r>
        <w:rPr>
          <w:i/>
        </w:rPr>
        <w:sym w:font="Symbol" w:char="F067"/>
      </w:r>
      <w:r>
        <w:t xml:space="preserve"> принимается равным 1,2 — для расчета по трещинообразованию, 1 — для расчета необходимого армирования. В остальных случаях коэффициент </w:t>
      </w:r>
      <w:r>
        <w:rPr>
          <w:i/>
        </w:rPr>
        <w:sym w:font="Symbol" w:char="F067"/>
      </w:r>
      <w:r>
        <w:t xml:space="preserve"> принимается соответственно равным 1,4 и 1,2.</w:t>
      </w:r>
    </w:p>
    <w:p w:rsidR="00000000" w:rsidRDefault="007B28C5">
      <w:pPr>
        <w:ind w:firstLine="284"/>
        <w:jc w:val="both"/>
      </w:pPr>
      <w:r>
        <w:rPr>
          <w:b/>
        </w:rPr>
        <w:t>6.57.</w:t>
      </w:r>
      <w:r>
        <w:t xml:space="preserve"> Плиты шириной до 2 м, поднимаемые за 4 петли небалансирующей траверсой, считаются подвеше</w:t>
      </w:r>
      <w:r>
        <w:t>нными только к двум любым петлям, расположенным по диагонали.</w:t>
      </w:r>
    </w:p>
    <w:p w:rsidR="00000000" w:rsidRDefault="007B28C5">
      <w:pPr>
        <w:ind w:firstLine="284"/>
        <w:jc w:val="both"/>
      </w:pPr>
      <w:r>
        <w:t>При расчете таких плит на монтажные воздействия проверяется необходимость постановки и сечение верхней поперечной по отношению к пролету арматуры.</w:t>
      </w:r>
    </w:p>
    <w:p w:rsidR="00000000" w:rsidRDefault="007B28C5">
      <w:pPr>
        <w:ind w:firstLine="284"/>
        <w:jc w:val="both"/>
      </w:pPr>
      <w:r>
        <w:t xml:space="preserve">Верхняя арматура не предусматривается, если соблюдается условие </w:t>
      </w:r>
    </w:p>
    <w:p w:rsidR="00000000" w:rsidRDefault="007B28C5">
      <w:pPr>
        <w:spacing w:before="120" w:after="120"/>
        <w:ind w:firstLine="284"/>
        <w:jc w:val="right"/>
      </w:pPr>
      <w:r>
        <w:rPr>
          <w:i/>
          <w:lang w:val="en-US"/>
        </w:rPr>
        <w:t>M</w:t>
      </w:r>
      <w:r>
        <w:rPr>
          <w:i/>
          <w:vertAlign w:val="subscript"/>
          <w:lang w:val="en-US"/>
        </w:rPr>
        <w:t>crc,lon</w:t>
      </w:r>
      <w:r>
        <w:rPr>
          <w:lang w:val="en-US"/>
        </w:rPr>
        <w:t xml:space="preserve"> </w:t>
      </w:r>
      <w:r>
        <w:sym w:font="Symbol" w:char="F0B3"/>
      </w:r>
      <w:r>
        <w:t xml:space="preserve"> </w:t>
      </w:r>
      <w:r>
        <w:rPr>
          <w:lang w:val="en-US"/>
        </w:rPr>
        <w:t>0,175</w:t>
      </w:r>
      <w:r>
        <w:rPr>
          <w:i/>
          <w:lang w:val="en-US"/>
        </w:rPr>
        <w:t>Gb</w:t>
      </w:r>
      <w:r>
        <w:t xml:space="preserve">, </w:t>
      </w:r>
      <w:r>
        <w:rPr>
          <w:lang w:val="en-US"/>
        </w:rPr>
        <w:tab/>
      </w:r>
      <w:r>
        <w:rPr>
          <w:lang w:val="en-US"/>
        </w:rPr>
        <w:tab/>
      </w:r>
      <w:r>
        <w:rPr>
          <w:lang w:val="en-US"/>
        </w:rPr>
        <w:tab/>
      </w:r>
      <w:r>
        <w:t>(251)</w:t>
      </w:r>
    </w:p>
    <w:p w:rsidR="00000000" w:rsidRDefault="007B28C5">
      <w:pPr>
        <w:jc w:val="both"/>
      </w:pPr>
      <w:r>
        <w:t>где</w:t>
      </w:r>
      <w:r>
        <w:rPr>
          <w:lang w:val="en-US"/>
        </w:rPr>
        <w:t xml:space="preserve"> </w:t>
      </w:r>
      <w:r>
        <w:rPr>
          <w:i/>
          <w:lang w:val="en-US"/>
        </w:rPr>
        <w:t>M</w:t>
      </w:r>
      <w:r>
        <w:rPr>
          <w:i/>
          <w:vertAlign w:val="subscript"/>
          <w:lang w:val="en-US"/>
        </w:rPr>
        <w:t>crc,lon</w:t>
      </w:r>
      <w:r>
        <w:rPr>
          <w:lang w:val="en-US"/>
        </w:rPr>
        <w:t>,</w:t>
      </w:r>
      <w:r>
        <w:t xml:space="preserve"> кН/м </w:t>
      </w:r>
      <w:r>
        <w:sym w:font="Symbol" w:char="F0BE"/>
      </w:r>
      <w:r>
        <w:t xml:space="preserve"> изгибающий момент в продольном сечении плиты, при котором напряжения в верхней растянутой зоне бетона достигают величины расчетного сопротивления растяжению </w:t>
      </w:r>
      <w:r>
        <w:rPr>
          <w:i/>
          <w:lang w:val="en-US"/>
        </w:rPr>
        <w:t>R</w:t>
      </w:r>
      <w:r>
        <w:rPr>
          <w:i/>
          <w:vertAlign w:val="subscript"/>
          <w:lang w:val="en-US"/>
        </w:rPr>
        <w:t>bt</w:t>
      </w:r>
      <w:r>
        <w:rPr>
          <w:lang w:val="en-US"/>
        </w:rPr>
        <w:t xml:space="preserve"> </w:t>
      </w:r>
      <w:r>
        <w:t>с учетом отношения отпускно</w:t>
      </w:r>
      <w:r>
        <w:t xml:space="preserve">й и проектной прочности бетона; </w:t>
      </w:r>
      <w:r>
        <w:rPr>
          <w:i/>
          <w:lang w:val="en-US"/>
        </w:rPr>
        <w:t>G</w:t>
      </w:r>
      <w:r>
        <w:rPr>
          <w:lang w:val="en-US"/>
        </w:rPr>
        <w:t>,</w:t>
      </w:r>
      <w:r>
        <w:t xml:space="preserve"> кН</w:t>
      </w:r>
      <w:r>
        <w:rPr>
          <w:lang w:val="en-US"/>
        </w:rPr>
        <w:t xml:space="preserve"> </w:t>
      </w:r>
      <w:r>
        <w:t>—</w:t>
      </w:r>
      <w:r>
        <w:rPr>
          <w:lang w:val="en-US"/>
        </w:rPr>
        <w:t xml:space="preserve"> </w:t>
      </w:r>
      <w:r>
        <w:t xml:space="preserve">монтажный вес плиты, умноженный на коэффициент динамичности 1,4; </w:t>
      </w:r>
      <w:r>
        <w:rPr>
          <w:i/>
          <w:lang w:val="en-US"/>
        </w:rPr>
        <w:t>b</w:t>
      </w:r>
      <w:r>
        <w:rPr>
          <w:lang w:val="en-US"/>
        </w:rPr>
        <w:t xml:space="preserve">, </w:t>
      </w:r>
      <w:r>
        <w:t xml:space="preserve">м </w:t>
      </w:r>
      <w:r>
        <w:sym w:font="Symbol" w:char="F0BE"/>
      </w:r>
      <w:r>
        <w:t xml:space="preserve"> ширина плиты.</w:t>
      </w:r>
    </w:p>
    <w:p w:rsidR="00000000" w:rsidRDefault="007B28C5">
      <w:pPr>
        <w:ind w:firstLine="284"/>
        <w:jc w:val="both"/>
      </w:pPr>
      <w:r>
        <w:t xml:space="preserve">Для плит сплошного сечения условие (251) может быть записано в виде </w:t>
      </w:r>
    </w:p>
    <w:p w:rsidR="00000000" w:rsidRDefault="007B28C5">
      <w:pPr>
        <w:spacing w:before="120" w:after="120"/>
        <w:ind w:firstLine="284"/>
        <w:jc w:val="right"/>
      </w:pPr>
      <w:r>
        <w:rPr>
          <w:i/>
          <w:lang w:val="en-US"/>
        </w:rPr>
        <w:t>R</w:t>
      </w:r>
      <w:r>
        <w:rPr>
          <w:i/>
          <w:vertAlign w:val="subscript"/>
          <w:lang w:val="en-US"/>
        </w:rPr>
        <w:t>bt</w:t>
      </w:r>
      <w:r>
        <w:rPr>
          <w:lang w:val="en-US"/>
        </w:rPr>
        <w:t xml:space="preserve"> </w:t>
      </w:r>
      <w:r>
        <w:rPr>
          <w:lang w:val="en-US"/>
        </w:rPr>
        <w:sym w:font="Symbol" w:char="F0B3"/>
      </w:r>
      <w:r>
        <w:rPr>
          <w:lang w:val="en-US"/>
        </w:rPr>
        <w:t xml:space="preserve"> 0,6 </w:t>
      </w:r>
      <w:r>
        <w:rPr>
          <w:i/>
          <w:lang w:val="en-US"/>
        </w:rPr>
        <w:t>Gb</w:t>
      </w:r>
      <w:r>
        <w:t xml:space="preserve"> </w:t>
      </w:r>
      <w:r>
        <w:rPr>
          <w:lang w:val="en-US"/>
        </w:rPr>
        <w:tab/>
      </w:r>
      <w:r>
        <w:rPr>
          <w:lang w:val="en-US"/>
        </w:rPr>
        <w:tab/>
      </w:r>
      <w:r>
        <w:rPr>
          <w:lang w:val="en-US"/>
        </w:rPr>
        <w:tab/>
      </w:r>
      <w:r>
        <w:rPr>
          <w:lang w:val="en-US"/>
        </w:rPr>
        <w:tab/>
      </w:r>
      <w:r>
        <w:t>(252)</w:t>
      </w:r>
    </w:p>
    <w:p w:rsidR="00000000" w:rsidRDefault="007B28C5">
      <w:pPr>
        <w:jc w:val="both"/>
      </w:pPr>
      <w:r>
        <w:t xml:space="preserve">где </w:t>
      </w:r>
      <w:r>
        <w:rPr>
          <w:i/>
          <w:lang w:val="en-US"/>
        </w:rPr>
        <w:t>l</w:t>
      </w:r>
      <w:r>
        <w:t xml:space="preserve"> и</w:t>
      </w:r>
      <w:r>
        <w:rPr>
          <w:lang w:val="en-US"/>
        </w:rPr>
        <w:t xml:space="preserve"> </w:t>
      </w:r>
      <w:r>
        <w:rPr>
          <w:i/>
          <w:lang w:val="en-US"/>
        </w:rPr>
        <w:t>h</w:t>
      </w:r>
      <w:r>
        <w:t xml:space="preserve"> соответственно длина и толщина плиты.</w:t>
      </w:r>
    </w:p>
    <w:p w:rsidR="00000000" w:rsidRDefault="007B28C5">
      <w:pPr>
        <w:ind w:firstLine="284"/>
        <w:jc w:val="both"/>
      </w:pPr>
      <w:r>
        <w:t>При несоблюдении условия (251) верхняя поперечная арматура, распределенная но длине элемента, подбирается из условия восприятия изгибающего момента</w:t>
      </w:r>
    </w:p>
    <w:p w:rsidR="00000000" w:rsidRDefault="007B28C5">
      <w:pPr>
        <w:spacing w:before="120" w:after="120"/>
        <w:ind w:firstLine="284"/>
        <w:jc w:val="right"/>
      </w:pPr>
      <w:r>
        <w:rPr>
          <w:i/>
        </w:rPr>
        <w:t>М</w:t>
      </w:r>
      <w:r>
        <w:rPr>
          <w:i/>
          <w:lang w:val="en-US"/>
        </w:rPr>
        <w:t xml:space="preserve"> </w:t>
      </w:r>
      <w:r>
        <w:rPr>
          <w:lang w:val="en-US"/>
        </w:rPr>
        <w:sym w:font="Symbol" w:char="F0B3"/>
      </w:r>
      <w:r>
        <w:rPr>
          <w:lang w:val="en-US"/>
        </w:rPr>
        <w:t xml:space="preserve"> 0,15 </w:t>
      </w:r>
      <w:r>
        <w:rPr>
          <w:i/>
          <w:lang w:val="en-US"/>
        </w:rPr>
        <w:t>Gb</w:t>
      </w:r>
      <w:r>
        <w:rPr>
          <w:i/>
        </w:rPr>
        <w:t>.</w:t>
      </w:r>
      <w:r>
        <w:t xml:space="preserve"> </w:t>
      </w:r>
      <w:r>
        <w:rPr>
          <w:lang w:val="en-US"/>
        </w:rPr>
        <w:tab/>
      </w:r>
      <w:r>
        <w:rPr>
          <w:lang w:val="en-US"/>
        </w:rPr>
        <w:tab/>
      </w:r>
      <w:r>
        <w:rPr>
          <w:lang w:val="en-US"/>
        </w:rPr>
        <w:tab/>
      </w:r>
      <w:r>
        <w:rPr>
          <w:lang w:val="en-US"/>
        </w:rPr>
        <w:tab/>
      </w:r>
      <w:r>
        <w:t>(253)</w:t>
      </w:r>
    </w:p>
    <w:p w:rsidR="00000000" w:rsidRDefault="007B28C5">
      <w:pPr>
        <w:ind w:firstLine="284"/>
        <w:jc w:val="both"/>
      </w:pPr>
      <w:r>
        <w:rPr>
          <w:b/>
        </w:rPr>
        <w:t>6.58.</w:t>
      </w:r>
      <w:r>
        <w:t xml:space="preserve"> Плиты, поднимаемые за 6 точек с помощью траверсы, обеспечивающей раве</w:t>
      </w:r>
      <w:r>
        <w:t>нство усилий во всех стропах, рассчитываются в предположении равенства вертикальных составляющих усилий, приложенных к монтажным петлям или отверстиям. Для среднего поперечного сечения вертикальные составляющие усилий, приложенных к средней паре петель (или отверстий), принимаются с коэффициентом 1,2, а вертикальные составляющие усилий, приложенных в остальных четырех точках, — с коэффициентом 0,9.</w:t>
      </w:r>
    </w:p>
    <w:p w:rsidR="00000000" w:rsidRDefault="007B28C5">
      <w:pPr>
        <w:ind w:firstLine="284"/>
        <w:jc w:val="both"/>
      </w:pPr>
      <w:r>
        <w:rPr>
          <w:b/>
        </w:rPr>
        <w:t>6.59.</w:t>
      </w:r>
      <w:r>
        <w:t xml:space="preserve"> В случае, когда по технологическим или конструктивным причинам подъемные петли устанавливают по боковым </w:t>
      </w:r>
      <w:r>
        <w:t>граням плит, не менее 50 % верхней расчетной арматуры следует располагать в зоне концентрации растягивающих напряжений в непосредственной близости от петель.</w:t>
      </w:r>
    </w:p>
    <w:p w:rsidR="00000000" w:rsidRDefault="007B28C5">
      <w:pPr>
        <w:ind w:firstLine="284"/>
        <w:jc w:val="both"/>
      </w:pPr>
      <w:r>
        <w:t xml:space="preserve">Для предотвращения вырывания петель из плоскости панелей у края петлевой ниши в бетоне следует предусматривать анкерные петли, снабженные в местах перегиба анкерующими стержнями периодического профиля, диаметром не менее диаметра монтажной петли. Анкерные петли выполняются из стали класса </w:t>
      </w:r>
      <w:r>
        <w:rPr>
          <w:lang w:val="en-US"/>
        </w:rPr>
        <w:t>A-I</w:t>
      </w:r>
      <w:r>
        <w:t>, а их сечение рассчитывается на монтажное усилие, действующе</w:t>
      </w:r>
      <w:r>
        <w:t>е на петлю, с коэффициентом динамичности 1,4 (без учета разложения усилия по обеим ветвям анкерной петли).</w:t>
      </w:r>
    </w:p>
    <w:p w:rsidR="00000000" w:rsidRDefault="007B28C5">
      <w:pPr>
        <w:ind w:firstLine="284"/>
        <w:jc w:val="both"/>
      </w:pPr>
      <w:r>
        <w:rPr>
          <w:b/>
        </w:rPr>
        <w:t>6.60. В</w:t>
      </w:r>
      <w:r>
        <w:t xml:space="preserve"> целях приближения характера работы плиты во время подъема к характеру работы во время эксплуатации при опирании по четырем сторонам подъемные петли рекомендуется также располагать по четырем сторонам: в середине коротких сторон и на 1/3 от краев длинных (рис. 52).</w:t>
      </w:r>
    </w:p>
    <w:p w:rsidR="00000000" w:rsidRDefault="007B28C5">
      <w:pPr>
        <w:ind w:firstLine="284"/>
        <w:jc w:val="both"/>
      </w:pPr>
      <w:r>
        <w:t xml:space="preserve">Значения изгибающего момента при подъеме, приходящегося на единицу ширины плиты, в этом случае следует определять по формуле </w:t>
      </w:r>
    </w:p>
    <w:p w:rsidR="00000000" w:rsidRDefault="007B28C5">
      <w:pPr>
        <w:spacing w:before="120" w:after="120"/>
        <w:ind w:firstLine="284"/>
        <w:jc w:val="right"/>
      </w:pPr>
      <w:r>
        <w:rPr>
          <w:i/>
          <w:lang w:val="en-US"/>
        </w:rPr>
        <w:t>m</w:t>
      </w:r>
      <w:r>
        <w:rPr>
          <w:lang w:val="en-US"/>
        </w:rPr>
        <w:t xml:space="preserve"> = </w:t>
      </w:r>
      <w:r>
        <w:rPr>
          <w:i/>
          <w:lang w:val="en-US"/>
        </w:rPr>
        <w:t>G</w:t>
      </w:r>
      <w:r>
        <w:rPr>
          <w:i/>
          <w:lang w:val="en-US"/>
        </w:rPr>
        <w:sym w:font="Symbol" w:char="F062"/>
      </w:r>
      <w:r>
        <w:rPr>
          <w:lang w:val="en-US"/>
        </w:rPr>
        <w:t>,</w:t>
      </w:r>
      <w:r>
        <w:t xml:space="preserve"> </w:t>
      </w:r>
      <w:r>
        <w:rPr>
          <w:lang w:val="en-US"/>
        </w:rPr>
        <w:tab/>
      </w:r>
      <w:r>
        <w:rPr>
          <w:lang w:val="en-US"/>
        </w:rPr>
        <w:tab/>
      </w:r>
      <w:r>
        <w:rPr>
          <w:lang w:val="en-US"/>
        </w:rPr>
        <w:tab/>
      </w:r>
      <w:r>
        <w:rPr>
          <w:lang w:val="en-US"/>
        </w:rPr>
        <w:tab/>
      </w:r>
      <w:r>
        <w:t>(254)</w:t>
      </w:r>
    </w:p>
    <w:p w:rsidR="00000000" w:rsidRDefault="007B28C5">
      <w:pPr>
        <w:jc w:val="both"/>
      </w:pPr>
      <w:r>
        <w:t xml:space="preserve">где </w:t>
      </w:r>
      <w:r>
        <w:rPr>
          <w:i/>
          <w:lang w:val="en-US"/>
        </w:rPr>
        <w:sym w:font="Symbol" w:char="F062"/>
      </w:r>
      <w:r>
        <w:t xml:space="preserve"> — безразмерный коэффициент, принимаемый для различных точек плиты по табл. 16, в зависимости от соотношения сторон плиты </w:t>
      </w:r>
      <w:r>
        <w:sym w:font="Symbol" w:char="F06C"/>
      </w:r>
      <w:r>
        <w:t xml:space="preserve"> = </w:t>
      </w:r>
      <w:r>
        <w:rPr>
          <w:i/>
          <w:lang w:val="en-US"/>
        </w:rPr>
        <w:t>l</w:t>
      </w:r>
      <w:r>
        <w:rPr>
          <w:i/>
          <w:vertAlign w:val="subscript"/>
          <w:lang w:val="en-US"/>
        </w:rPr>
        <w:t>2</w:t>
      </w:r>
      <w:r>
        <w:rPr>
          <w:lang w:val="en-US"/>
        </w:rPr>
        <w:t>/</w:t>
      </w:r>
      <w:r>
        <w:rPr>
          <w:i/>
          <w:lang w:val="en-US"/>
        </w:rPr>
        <w:t>l</w:t>
      </w:r>
      <w:r>
        <w:rPr>
          <w:i/>
          <w:vertAlign w:val="subscript"/>
          <w:lang w:val="en-US"/>
        </w:rPr>
        <w:t>1</w:t>
      </w:r>
      <w:r>
        <w:rPr>
          <w:lang w:val="en-US"/>
        </w:rPr>
        <w:t>.</w:t>
      </w:r>
    </w:p>
    <w:p w:rsidR="00000000" w:rsidRDefault="007B28C5">
      <w:pPr>
        <w:spacing w:before="120" w:after="120"/>
        <w:ind w:firstLine="284"/>
        <w:jc w:val="right"/>
      </w:pPr>
      <w:r>
        <w:rPr>
          <w:spacing w:val="40"/>
        </w:rPr>
        <w:t>Таблица</w:t>
      </w:r>
      <w:r>
        <w:t xml:space="preserve"> 16</w:t>
      </w:r>
    </w:p>
    <w:tbl>
      <w:tblPr>
        <w:tblW w:w="0" w:type="auto"/>
        <w:tblInd w:w="48" w:type="dxa"/>
        <w:tblLayout w:type="fixed"/>
        <w:tblCellMar>
          <w:left w:w="0" w:type="dxa"/>
          <w:right w:w="0" w:type="dxa"/>
        </w:tblCellMar>
        <w:tblLook w:val="0000" w:firstRow="0" w:lastRow="0" w:firstColumn="0" w:lastColumn="0" w:noHBand="0" w:noVBand="0"/>
      </w:tblPr>
      <w:tblGrid>
        <w:gridCol w:w="1248"/>
        <w:gridCol w:w="1248"/>
        <w:gridCol w:w="1248"/>
        <w:gridCol w:w="1248"/>
        <w:gridCol w:w="1248"/>
      </w:tblGrid>
      <w:tr w:rsidR="00000000">
        <w:tblPrEx>
          <w:tblCellMar>
            <w:top w:w="0" w:type="dxa"/>
            <w:left w:w="0" w:type="dxa"/>
            <w:bottom w:w="0" w:type="dxa"/>
            <w:right w:w="0" w:type="dxa"/>
          </w:tblCellMar>
        </w:tblPrEx>
        <w:tc>
          <w:tcPr>
            <w:tcW w:w="1248" w:type="dxa"/>
            <w:tcBorders>
              <w:top w:val="single" w:sz="6" w:space="0" w:color="auto"/>
              <w:left w:val="single" w:sz="6" w:space="0" w:color="auto"/>
              <w:right w:val="single" w:sz="6" w:space="0" w:color="auto"/>
            </w:tcBorders>
          </w:tcPr>
          <w:p w:rsidR="00000000" w:rsidRDefault="007B28C5">
            <w:pPr>
              <w:jc w:val="center"/>
            </w:pPr>
          </w:p>
        </w:tc>
        <w:tc>
          <w:tcPr>
            <w:tcW w:w="4992" w:type="dxa"/>
            <w:gridSpan w:val="4"/>
            <w:tcBorders>
              <w:top w:val="single" w:sz="6" w:space="0" w:color="auto"/>
              <w:left w:val="nil"/>
              <w:right w:val="single" w:sz="6" w:space="0" w:color="auto"/>
            </w:tcBorders>
          </w:tcPr>
          <w:p w:rsidR="00000000" w:rsidRDefault="007B28C5">
            <w:pPr>
              <w:jc w:val="center"/>
              <w:rPr>
                <w:lang w:val="en-US"/>
              </w:rPr>
            </w:pPr>
            <w:r>
              <w:t xml:space="preserve">Коэффициент </w:t>
            </w:r>
            <w:r>
              <w:rPr>
                <w:lang w:val="en-US"/>
              </w:rPr>
              <w:sym w:font="Symbol" w:char="F062"/>
            </w:r>
            <w:r>
              <w:rPr>
                <w:lang w:val="en-US"/>
              </w:rPr>
              <w:t xml:space="preserve"> </w:t>
            </w:r>
            <w:r>
              <w:t>для</w:t>
            </w:r>
            <w:r>
              <w:rPr>
                <w:lang w:val="en-US"/>
              </w:rPr>
              <w:t xml:space="preserve"> </w:t>
            </w:r>
            <w:r>
              <w:t>плиты, поднимаемой за шесть монтажных петель (рис. 52), при определении усилий от изгиба</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rPr>
                <w:lang w:val="en-US"/>
              </w:rPr>
            </w:pPr>
            <w:r>
              <w:sym w:font="Symbol" w:char="F06C"/>
            </w:r>
            <w:r>
              <w:t xml:space="preserve"> = </w:t>
            </w:r>
            <w:r>
              <w:rPr>
                <w:i/>
                <w:lang w:val="en-US"/>
              </w:rPr>
              <w:t>l</w:t>
            </w:r>
            <w:r>
              <w:rPr>
                <w:i/>
                <w:vertAlign w:val="subscript"/>
                <w:lang w:val="en-US"/>
              </w:rPr>
              <w:t>2</w:t>
            </w:r>
            <w:r>
              <w:rPr>
                <w:lang w:val="en-US"/>
              </w:rPr>
              <w:t>/</w:t>
            </w:r>
            <w:r>
              <w:rPr>
                <w:i/>
                <w:lang w:val="en-US"/>
              </w:rPr>
              <w:t>l</w:t>
            </w:r>
            <w:r>
              <w:rPr>
                <w:i/>
                <w:vertAlign w:val="subscript"/>
                <w:lang w:val="en-US"/>
              </w:rPr>
              <w:t>1</w:t>
            </w:r>
          </w:p>
        </w:tc>
        <w:tc>
          <w:tcPr>
            <w:tcW w:w="2496" w:type="dxa"/>
            <w:gridSpan w:val="2"/>
            <w:tcBorders>
              <w:top w:val="single" w:sz="6" w:space="0" w:color="auto"/>
              <w:left w:val="nil"/>
              <w:bottom w:val="single" w:sz="6" w:space="0" w:color="auto"/>
              <w:right w:val="single" w:sz="6" w:space="0" w:color="auto"/>
            </w:tcBorders>
          </w:tcPr>
          <w:p w:rsidR="00000000" w:rsidRDefault="007B28C5">
            <w:pPr>
              <w:jc w:val="center"/>
            </w:pPr>
            <w:r>
              <w:t>в поперечном направлении в точках</w:t>
            </w:r>
          </w:p>
        </w:tc>
        <w:tc>
          <w:tcPr>
            <w:tcW w:w="2496" w:type="dxa"/>
            <w:gridSpan w:val="2"/>
            <w:tcBorders>
              <w:top w:val="single" w:sz="6" w:space="0" w:color="auto"/>
              <w:left w:val="nil"/>
              <w:bottom w:val="single" w:sz="6" w:space="0" w:color="auto"/>
              <w:right w:val="single" w:sz="6" w:space="0" w:color="auto"/>
            </w:tcBorders>
          </w:tcPr>
          <w:p w:rsidR="00000000" w:rsidRDefault="007B28C5">
            <w:pPr>
              <w:jc w:val="center"/>
            </w:pPr>
            <w:r>
              <w:t>в продольном направлении в точках</w:t>
            </w:r>
          </w:p>
        </w:tc>
      </w:tr>
      <w:tr w:rsidR="00000000">
        <w:tblPrEx>
          <w:tblCellMar>
            <w:top w:w="0" w:type="dxa"/>
            <w:left w:w="0" w:type="dxa"/>
            <w:bottom w:w="0" w:type="dxa"/>
            <w:right w:w="0" w:type="dxa"/>
          </w:tblCellMar>
        </w:tblPrEx>
        <w:tc>
          <w:tcPr>
            <w:tcW w:w="1248" w:type="dxa"/>
            <w:tcBorders>
              <w:left w:val="single" w:sz="6" w:space="0" w:color="auto"/>
              <w:bottom w:val="single" w:sz="6" w:space="0" w:color="auto"/>
              <w:right w:val="single" w:sz="6" w:space="0" w:color="auto"/>
            </w:tcBorders>
          </w:tcPr>
          <w:p w:rsidR="00000000" w:rsidRDefault="007B28C5">
            <w:pPr>
              <w:jc w:val="center"/>
            </w:pPr>
          </w:p>
        </w:tc>
        <w:tc>
          <w:tcPr>
            <w:tcW w:w="1248" w:type="dxa"/>
            <w:tcBorders>
              <w:left w:val="nil"/>
              <w:bottom w:val="single" w:sz="6" w:space="0" w:color="auto"/>
              <w:right w:val="single" w:sz="6" w:space="0" w:color="auto"/>
            </w:tcBorders>
          </w:tcPr>
          <w:p w:rsidR="00000000" w:rsidRDefault="007B28C5">
            <w:pPr>
              <w:jc w:val="center"/>
            </w:pPr>
            <w:r>
              <w:t>А</w:t>
            </w:r>
          </w:p>
        </w:tc>
        <w:tc>
          <w:tcPr>
            <w:tcW w:w="1248" w:type="dxa"/>
            <w:tcBorders>
              <w:left w:val="nil"/>
              <w:bottom w:val="single" w:sz="6" w:space="0" w:color="auto"/>
              <w:right w:val="single" w:sz="6" w:space="0" w:color="auto"/>
            </w:tcBorders>
          </w:tcPr>
          <w:p w:rsidR="00000000" w:rsidRDefault="007B28C5">
            <w:pPr>
              <w:jc w:val="center"/>
            </w:pPr>
            <w:r>
              <w:rPr>
                <w:lang w:val="en-US"/>
              </w:rPr>
              <w:t>C</w:t>
            </w:r>
          </w:p>
        </w:tc>
        <w:tc>
          <w:tcPr>
            <w:tcW w:w="1248" w:type="dxa"/>
            <w:tcBorders>
              <w:left w:val="nil"/>
              <w:bottom w:val="single" w:sz="6" w:space="0" w:color="auto"/>
              <w:right w:val="single" w:sz="6" w:space="0" w:color="auto"/>
            </w:tcBorders>
          </w:tcPr>
          <w:p w:rsidR="00000000" w:rsidRDefault="007B28C5">
            <w:pPr>
              <w:jc w:val="center"/>
              <w:rPr>
                <w:lang w:val="en-US"/>
              </w:rPr>
            </w:pPr>
            <w:r>
              <w:rPr>
                <w:lang w:val="en-US"/>
              </w:rPr>
              <w:t>B</w:t>
            </w:r>
          </w:p>
        </w:tc>
        <w:tc>
          <w:tcPr>
            <w:tcW w:w="1248" w:type="dxa"/>
            <w:tcBorders>
              <w:left w:val="nil"/>
              <w:bottom w:val="single" w:sz="6" w:space="0" w:color="auto"/>
              <w:right w:val="single" w:sz="6" w:space="0" w:color="auto"/>
            </w:tcBorders>
          </w:tcPr>
          <w:p w:rsidR="00000000" w:rsidRDefault="007B28C5">
            <w:pPr>
              <w:jc w:val="center"/>
            </w:pPr>
            <w:r>
              <w:rPr>
                <w:lang w:val="en-US"/>
              </w:rPr>
              <w:t>C</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1,0</w:t>
            </w:r>
          </w:p>
        </w:tc>
        <w:tc>
          <w:tcPr>
            <w:tcW w:w="1248" w:type="dxa"/>
            <w:tcBorders>
              <w:left w:val="nil"/>
              <w:right w:val="single" w:sz="6" w:space="0" w:color="auto"/>
            </w:tcBorders>
          </w:tcPr>
          <w:p w:rsidR="00000000" w:rsidRDefault="007B28C5">
            <w:pPr>
              <w:jc w:val="center"/>
            </w:pPr>
            <w:r>
              <w:rPr>
                <w:lang w:val="en-US"/>
              </w:rPr>
              <w:noBreakHyphen/>
              <w:t>0,</w:t>
            </w:r>
            <w:r>
              <w:t>0</w:t>
            </w:r>
            <w:r>
              <w:rPr>
                <w:lang w:val="en-US"/>
              </w:rPr>
              <w:t>188</w:t>
            </w:r>
          </w:p>
        </w:tc>
        <w:tc>
          <w:tcPr>
            <w:tcW w:w="1248" w:type="dxa"/>
            <w:tcBorders>
              <w:left w:val="nil"/>
              <w:right w:val="single" w:sz="6" w:space="0" w:color="auto"/>
            </w:tcBorders>
          </w:tcPr>
          <w:p w:rsidR="00000000" w:rsidRDefault="007B28C5">
            <w:pPr>
              <w:jc w:val="center"/>
            </w:pPr>
            <w:r>
              <w:t>0,0693</w:t>
            </w:r>
          </w:p>
        </w:tc>
        <w:tc>
          <w:tcPr>
            <w:tcW w:w="1248" w:type="dxa"/>
            <w:tcBorders>
              <w:left w:val="nil"/>
              <w:right w:val="single" w:sz="6" w:space="0" w:color="auto"/>
            </w:tcBorders>
          </w:tcPr>
          <w:p w:rsidR="00000000" w:rsidRDefault="007B28C5">
            <w:pPr>
              <w:jc w:val="center"/>
            </w:pPr>
            <w:r>
              <w:noBreakHyphen/>
              <w:t>0,0572</w:t>
            </w:r>
          </w:p>
        </w:tc>
        <w:tc>
          <w:tcPr>
            <w:tcW w:w="1248" w:type="dxa"/>
            <w:tcBorders>
              <w:left w:val="nil"/>
              <w:right w:val="single" w:sz="6" w:space="0" w:color="auto"/>
            </w:tcBorders>
          </w:tcPr>
          <w:p w:rsidR="00000000" w:rsidRDefault="007B28C5">
            <w:pPr>
              <w:jc w:val="center"/>
            </w:pPr>
            <w:r>
              <w:t>0,0278</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1,1</w:t>
            </w:r>
          </w:p>
        </w:tc>
        <w:tc>
          <w:tcPr>
            <w:tcW w:w="1248" w:type="dxa"/>
            <w:tcBorders>
              <w:left w:val="nil"/>
              <w:right w:val="single" w:sz="6" w:space="0" w:color="auto"/>
            </w:tcBorders>
          </w:tcPr>
          <w:p w:rsidR="00000000" w:rsidRDefault="007B28C5">
            <w:pPr>
              <w:jc w:val="center"/>
            </w:pPr>
            <w:r>
              <w:noBreakHyphen/>
              <w:t>0,0232</w:t>
            </w:r>
          </w:p>
        </w:tc>
        <w:tc>
          <w:tcPr>
            <w:tcW w:w="1248" w:type="dxa"/>
            <w:tcBorders>
              <w:left w:val="nil"/>
              <w:right w:val="single" w:sz="6" w:space="0" w:color="auto"/>
            </w:tcBorders>
          </w:tcPr>
          <w:p w:rsidR="00000000" w:rsidRDefault="007B28C5">
            <w:pPr>
              <w:jc w:val="center"/>
            </w:pPr>
            <w:r>
              <w:t>0,0657</w:t>
            </w:r>
          </w:p>
        </w:tc>
        <w:tc>
          <w:tcPr>
            <w:tcW w:w="1248" w:type="dxa"/>
            <w:tcBorders>
              <w:left w:val="nil"/>
              <w:right w:val="single" w:sz="6" w:space="0" w:color="auto"/>
            </w:tcBorders>
          </w:tcPr>
          <w:p w:rsidR="00000000" w:rsidRDefault="007B28C5">
            <w:pPr>
              <w:jc w:val="center"/>
            </w:pPr>
            <w:r>
              <w:noBreakHyphen/>
              <w:t>0,0567</w:t>
            </w:r>
          </w:p>
        </w:tc>
        <w:tc>
          <w:tcPr>
            <w:tcW w:w="1248" w:type="dxa"/>
            <w:tcBorders>
              <w:left w:val="nil"/>
              <w:right w:val="single" w:sz="6" w:space="0" w:color="auto"/>
            </w:tcBorders>
          </w:tcPr>
          <w:p w:rsidR="00000000" w:rsidRDefault="007B28C5">
            <w:pPr>
              <w:jc w:val="center"/>
            </w:pPr>
            <w:r>
              <w:t>0,0258</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1,2</w:t>
            </w:r>
          </w:p>
        </w:tc>
        <w:tc>
          <w:tcPr>
            <w:tcW w:w="1248" w:type="dxa"/>
            <w:tcBorders>
              <w:left w:val="nil"/>
              <w:right w:val="single" w:sz="6" w:space="0" w:color="auto"/>
            </w:tcBorders>
          </w:tcPr>
          <w:p w:rsidR="00000000" w:rsidRDefault="007B28C5">
            <w:pPr>
              <w:jc w:val="center"/>
            </w:pPr>
            <w:r>
              <w:noBreakHyphen/>
              <w:t>0,0277</w:t>
            </w:r>
          </w:p>
        </w:tc>
        <w:tc>
          <w:tcPr>
            <w:tcW w:w="1248" w:type="dxa"/>
            <w:tcBorders>
              <w:left w:val="nil"/>
              <w:right w:val="single" w:sz="6" w:space="0" w:color="auto"/>
            </w:tcBorders>
          </w:tcPr>
          <w:p w:rsidR="00000000" w:rsidRDefault="007B28C5">
            <w:pPr>
              <w:jc w:val="center"/>
            </w:pPr>
            <w:r>
              <w:t>0,0625</w:t>
            </w:r>
          </w:p>
        </w:tc>
        <w:tc>
          <w:tcPr>
            <w:tcW w:w="1248" w:type="dxa"/>
            <w:tcBorders>
              <w:left w:val="nil"/>
              <w:right w:val="single" w:sz="6" w:space="0" w:color="auto"/>
            </w:tcBorders>
          </w:tcPr>
          <w:p w:rsidR="00000000" w:rsidRDefault="007B28C5">
            <w:pPr>
              <w:jc w:val="center"/>
            </w:pPr>
            <w:r>
              <w:noBreakHyphen/>
              <w:t>0,0562</w:t>
            </w:r>
          </w:p>
        </w:tc>
        <w:tc>
          <w:tcPr>
            <w:tcW w:w="1248" w:type="dxa"/>
            <w:tcBorders>
              <w:left w:val="nil"/>
              <w:right w:val="single" w:sz="6" w:space="0" w:color="auto"/>
            </w:tcBorders>
          </w:tcPr>
          <w:p w:rsidR="00000000" w:rsidRDefault="007B28C5">
            <w:pPr>
              <w:jc w:val="center"/>
            </w:pPr>
            <w:r>
              <w:t>0,0245</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1,3</w:t>
            </w:r>
          </w:p>
        </w:tc>
        <w:tc>
          <w:tcPr>
            <w:tcW w:w="1248" w:type="dxa"/>
            <w:tcBorders>
              <w:left w:val="nil"/>
              <w:right w:val="single" w:sz="6" w:space="0" w:color="auto"/>
            </w:tcBorders>
          </w:tcPr>
          <w:p w:rsidR="00000000" w:rsidRDefault="007B28C5">
            <w:pPr>
              <w:jc w:val="center"/>
            </w:pPr>
            <w:r>
              <w:noBreakHyphen/>
              <w:t>0,0325</w:t>
            </w:r>
          </w:p>
        </w:tc>
        <w:tc>
          <w:tcPr>
            <w:tcW w:w="1248" w:type="dxa"/>
            <w:tcBorders>
              <w:left w:val="nil"/>
              <w:right w:val="single" w:sz="6" w:space="0" w:color="auto"/>
            </w:tcBorders>
          </w:tcPr>
          <w:p w:rsidR="00000000" w:rsidRDefault="007B28C5">
            <w:pPr>
              <w:jc w:val="center"/>
            </w:pPr>
            <w:r>
              <w:t>0,0598</w:t>
            </w:r>
          </w:p>
        </w:tc>
        <w:tc>
          <w:tcPr>
            <w:tcW w:w="1248" w:type="dxa"/>
            <w:tcBorders>
              <w:left w:val="nil"/>
              <w:right w:val="single" w:sz="6" w:space="0" w:color="auto"/>
            </w:tcBorders>
          </w:tcPr>
          <w:p w:rsidR="00000000" w:rsidRDefault="007B28C5">
            <w:pPr>
              <w:jc w:val="center"/>
            </w:pPr>
            <w:r>
              <w:noBreakHyphen/>
              <w:t>0,0558</w:t>
            </w:r>
          </w:p>
        </w:tc>
        <w:tc>
          <w:tcPr>
            <w:tcW w:w="1248" w:type="dxa"/>
            <w:tcBorders>
              <w:left w:val="nil"/>
              <w:right w:val="single" w:sz="6" w:space="0" w:color="auto"/>
            </w:tcBorders>
          </w:tcPr>
          <w:p w:rsidR="00000000" w:rsidRDefault="007B28C5">
            <w:pPr>
              <w:jc w:val="center"/>
            </w:pPr>
            <w:r>
              <w:t>0,0240</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1,4</w:t>
            </w:r>
          </w:p>
        </w:tc>
        <w:tc>
          <w:tcPr>
            <w:tcW w:w="1248" w:type="dxa"/>
            <w:tcBorders>
              <w:left w:val="nil"/>
              <w:right w:val="single" w:sz="6" w:space="0" w:color="auto"/>
            </w:tcBorders>
          </w:tcPr>
          <w:p w:rsidR="00000000" w:rsidRDefault="007B28C5">
            <w:pPr>
              <w:jc w:val="center"/>
            </w:pPr>
            <w:r>
              <w:noBreakHyphen/>
              <w:t>0,0375</w:t>
            </w:r>
          </w:p>
        </w:tc>
        <w:tc>
          <w:tcPr>
            <w:tcW w:w="1248" w:type="dxa"/>
            <w:tcBorders>
              <w:left w:val="nil"/>
              <w:right w:val="single" w:sz="6" w:space="0" w:color="auto"/>
            </w:tcBorders>
          </w:tcPr>
          <w:p w:rsidR="00000000" w:rsidRDefault="007B28C5">
            <w:pPr>
              <w:jc w:val="center"/>
            </w:pPr>
            <w:r>
              <w:t>0</w:t>
            </w:r>
            <w:r>
              <w:t>,0575</w:t>
            </w:r>
          </w:p>
        </w:tc>
        <w:tc>
          <w:tcPr>
            <w:tcW w:w="1248" w:type="dxa"/>
            <w:tcBorders>
              <w:left w:val="nil"/>
              <w:right w:val="single" w:sz="6" w:space="0" w:color="auto"/>
            </w:tcBorders>
          </w:tcPr>
          <w:p w:rsidR="00000000" w:rsidRDefault="007B28C5">
            <w:pPr>
              <w:jc w:val="center"/>
            </w:pPr>
            <w:r>
              <w:noBreakHyphen/>
              <w:t>0,0555</w:t>
            </w:r>
          </w:p>
        </w:tc>
        <w:tc>
          <w:tcPr>
            <w:tcW w:w="1248" w:type="dxa"/>
            <w:tcBorders>
              <w:left w:val="nil"/>
              <w:right w:val="single" w:sz="6" w:space="0" w:color="auto"/>
            </w:tcBorders>
          </w:tcPr>
          <w:p w:rsidR="00000000" w:rsidRDefault="007B28C5">
            <w:pPr>
              <w:jc w:val="center"/>
            </w:pPr>
            <w:r>
              <w:t>0,0242</w:t>
            </w:r>
          </w:p>
        </w:tc>
      </w:tr>
      <w:tr w:rsidR="00000000">
        <w:tblPrEx>
          <w:tblCellMar>
            <w:top w:w="0" w:type="dxa"/>
            <w:left w:w="0" w:type="dxa"/>
            <w:bottom w:w="0" w:type="dxa"/>
            <w:right w:w="0" w:type="dxa"/>
          </w:tblCellMar>
        </w:tblPrEx>
        <w:tc>
          <w:tcPr>
            <w:tcW w:w="1248" w:type="dxa"/>
            <w:tcBorders>
              <w:left w:val="single" w:sz="6" w:space="0" w:color="auto"/>
              <w:bottom w:val="single" w:sz="6" w:space="0" w:color="auto"/>
              <w:right w:val="single" w:sz="6" w:space="0" w:color="auto"/>
            </w:tcBorders>
          </w:tcPr>
          <w:p w:rsidR="00000000" w:rsidRDefault="007B28C5">
            <w:pPr>
              <w:jc w:val="center"/>
            </w:pPr>
            <w:r>
              <w:t>1,5</w:t>
            </w:r>
          </w:p>
        </w:tc>
        <w:tc>
          <w:tcPr>
            <w:tcW w:w="1248" w:type="dxa"/>
            <w:tcBorders>
              <w:left w:val="nil"/>
              <w:bottom w:val="single" w:sz="6" w:space="0" w:color="auto"/>
              <w:right w:val="single" w:sz="6" w:space="0" w:color="auto"/>
            </w:tcBorders>
          </w:tcPr>
          <w:p w:rsidR="00000000" w:rsidRDefault="007B28C5">
            <w:pPr>
              <w:jc w:val="center"/>
            </w:pPr>
            <w:r>
              <w:noBreakHyphen/>
              <w:t>0,0427</w:t>
            </w:r>
          </w:p>
        </w:tc>
        <w:tc>
          <w:tcPr>
            <w:tcW w:w="1248" w:type="dxa"/>
            <w:tcBorders>
              <w:left w:val="nil"/>
              <w:right w:val="single" w:sz="6" w:space="0" w:color="auto"/>
            </w:tcBorders>
          </w:tcPr>
          <w:p w:rsidR="00000000" w:rsidRDefault="007B28C5">
            <w:pPr>
              <w:jc w:val="center"/>
            </w:pPr>
            <w:r>
              <w:t>0,0555</w:t>
            </w:r>
          </w:p>
        </w:tc>
        <w:tc>
          <w:tcPr>
            <w:tcW w:w="1248" w:type="dxa"/>
            <w:tcBorders>
              <w:left w:val="nil"/>
              <w:bottom w:val="single" w:sz="6" w:space="0" w:color="auto"/>
              <w:right w:val="single" w:sz="6" w:space="0" w:color="auto"/>
            </w:tcBorders>
          </w:tcPr>
          <w:p w:rsidR="00000000" w:rsidRDefault="007B28C5">
            <w:pPr>
              <w:jc w:val="center"/>
            </w:pPr>
            <w:r>
              <w:noBreakHyphen/>
              <w:t>0,0553</w:t>
            </w:r>
          </w:p>
        </w:tc>
        <w:tc>
          <w:tcPr>
            <w:tcW w:w="1248" w:type="dxa"/>
            <w:tcBorders>
              <w:left w:val="nil"/>
              <w:bottom w:val="single" w:sz="6" w:space="0" w:color="auto"/>
              <w:right w:val="single" w:sz="6" w:space="0" w:color="auto"/>
            </w:tcBorders>
          </w:tcPr>
          <w:p w:rsidR="00000000" w:rsidRDefault="007B28C5">
            <w:pPr>
              <w:jc w:val="center"/>
            </w:pPr>
            <w:r>
              <w:t>0,0247</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1,6</w:t>
            </w:r>
          </w:p>
        </w:tc>
        <w:tc>
          <w:tcPr>
            <w:tcW w:w="1248" w:type="dxa"/>
            <w:tcBorders>
              <w:left w:val="nil"/>
              <w:right w:val="single" w:sz="6" w:space="0" w:color="auto"/>
            </w:tcBorders>
          </w:tcPr>
          <w:p w:rsidR="00000000" w:rsidRDefault="007B28C5">
            <w:pPr>
              <w:jc w:val="center"/>
            </w:pPr>
            <w:r>
              <w:noBreakHyphen/>
              <w:t>0,0482</w:t>
            </w:r>
          </w:p>
        </w:tc>
        <w:tc>
          <w:tcPr>
            <w:tcW w:w="1248" w:type="dxa"/>
            <w:tcBorders>
              <w:top w:val="single" w:sz="6" w:space="0" w:color="auto"/>
              <w:left w:val="nil"/>
              <w:right w:val="single" w:sz="6" w:space="0" w:color="auto"/>
            </w:tcBorders>
          </w:tcPr>
          <w:p w:rsidR="00000000" w:rsidRDefault="007B28C5">
            <w:pPr>
              <w:jc w:val="center"/>
            </w:pPr>
            <w:r>
              <w:t>0,0537</w:t>
            </w:r>
          </w:p>
        </w:tc>
        <w:tc>
          <w:tcPr>
            <w:tcW w:w="1248" w:type="dxa"/>
            <w:tcBorders>
              <w:left w:val="nil"/>
              <w:right w:val="single" w:sz="6" w:space="0" w:color="auto"/>
            </w:tcBorders>
          </w:tcPr>
          <w:p w:rsidR="00000000" w:rsidRDefault="007B28C5">
            <w:pPr>
              <w:jc w:val="center"/>
            </w:pPr>
            <w:r>
              <w:rPr>
                <w:lang w:val="en-US"/>
              </w:rPr>
              <w:noBreakHyphen/>
              <w:t>0</w:t>
            </w:r>
            <w:r>
              <w:t>,</w:t>
            </w:r>
            <w:r>
              <w:rPr>
                <w:lang w:val="en-US"/>
              </w:rPr>
              <w:t>0053</w:t>
            </w:r>
          </w:p>
        </w:tc>
        <w:tc>
          <w:tcPr>
            <w:tcW w:w="1248" w:type="dxa"/>
            <w:tcBorders>
              <w:left w:val="nil"/>
              <w:right w:val="single" w:sz="6" w:space="0" w:color="auto"/>
            </w:tcBorders>
          </w:tcPr>
          <w:p w:rsidR="00000000" w:rsidRDefault="007B28C5">
            <w:pPr>
              <w:jc w:val="center"/>
            </w:pPr>
            <w:r>
              <w:t>0,0255</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1,7</w:t>
            </w:r>
          </w:p>
        </w:tc>
        <w:tc>
          <w:tcPr>
            <w:tcW w:w="1248" w:type="dxa"/>
            <w:tcBorders>
              <w:left w:val="nil"/>
              <w:right w:val="single" w:sz="6" w:space="0" w:color="auto"/>
            </w:tcBorders>
          </w:tcPr>
          <w:p w:rsidR="00000000" w:rsidRDefault="007B28C5">
            <w:pPr>
              <w:jc w:val="center"/>
            </w:pPr>
            <w:r>
              <w:noBreakHyphen/>
              <w:t>0,0538</w:t>
            </w:r>
          </w:p>
        </w:tc>
        <w:tc>
          <w:tcPr>
            <w:tcW w:w="1248" w:type="dxa"/>
            <w:tcBorders>
              <w:left w:val="nil"/>
              <w:right w:val="single" w:sz="6" w:space="0" w:color="auto"/>
            </w:tcBorders>
          </w:tcPr>
          <w:p w:rsidR="00000000" w:rsidRDefault="007B28C5">
            <w:pPr>
              <w:jc w:val="center"/>
            </w:pPr>
            <w:r>
              <w:t>0,0520</w:t>
            </w:r>
          </w:p>
        </w:tc>
        <w:tc>
          <w:tcPr>
            <w:tcW w:w="1248" w:type="dxa"/>
            <w:tcBorders>
              <w:left w:val="nil"/>
              <w:right w:val="single" w:sz="6" w:space="0" w:color="auto"/>
            </w:tcBorders>
          </w:tcPr>
          <w:p w:rsidR="00000000" w:rsidRDefault="007B28C5">
            <w:pPr>
              <w:jc w:val="center"/>
            </w:pPr>
            <w:r>
              <w:rPr>
                <w:lang w:val="en-US"/>
              </w:rPr>
              <w:noBreakHyphen/>
              <w:t>0</w:t>
            </w:r>
            <w:r>
              <w:t>,</w:t>
            </w:r>
            <w:r>
              <w:rPr>
                <w:lang w:val="en-US"/>
              </w:rPr>
              <w:t>0553</w:t>
            </w:r>
          </w:p>
        </w:tc>
        <w:tc>
          <w:tcPr>
            <w:tcW w:w="1248" w:type="dxa"/>
            <w:tcBorders>
              <w:left w:val="nil"/>
              <w:right w:val="single" w:sz="6" w:space="0" w:color="auto"/>
            </w:tcBorders>
          </w:tcPr>
          <w:p w:rsidR="00000000" w:rsidRDefault="007B28C5">
            <w:pPr>
              <w:jc w:val="center"/>
            </w:pPr>
            <w:r>
              <w:t>0,0267</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1,8</w:t>
            </w:r>
          </w:p>
        </w:tc>
        <w:tc>
          <w:tcPr>
            <w:tcW w:w="1248" w:type="dxa"/>
            <w:tcBorders>
              <w:left w:val="nil"/>
              <w:right w:val="single" w:sz="6" w:space="0" w:color="auto"/>
            </w:tcBorders>
          </w:tcPr>
          <w:p w:rsidR="00000000" w:rsidRDefault="007B28C5">
            <w:pPr>
              <w:jc w:val="center"/>
            </w:pPr>
            <w:r>
              <w:noBreakHyphen/>
              <w:t>0,0597</w:t>
            </w:r>
          </w:p>
        </w:tc>
        <w:tc>
          <w:tcPr>
            <w:tcW w:w="1248" w:type="dxa"/>
            <w:tcBorders>
              <w:left w:val="nil"/>
              <w:right w:val="single" w:sz="6" w:space="0" w:color="auto"/>
            </w:tcBorders>
          </w:tcPr>
          <w:p w:rsidR="00000000" w:rsidRDefault="007B28C5">
            <w:pPr>
              <w:jc w:val="center"/>
            </w:pPr>
            <w:r>
              <w:t>0,0505</w:t>
            </w:r>
          </w:p>
        </w:tc>
        <w:tc>
          <w:tcPr>
            <w:tcW w:w="1248" w:type="dxa"/>
            <w:tcBorders>
              <w:left w:val="nil"/>
              <w:right w:val="single" w:sz="6" w:space="0" w:color="auto"/>
            </w:tcBorders>
          </w:tcPr>
          <w:p w:rsidR="00000000" w:rsidRDefault="007B28C5">
            <w:pPr>
              <w:jc w:val="center"/>
            </w:pPr>
            <w:r>
              <w:rPr>
                <w:lang w:val="en-US"/>
              </w:rPr>
              <w:noBreakHyphen/>
            </w:r>
            <w:r>
              <w:t>0,0553</w:t>
            </w:r>
          </w:p>
        </w:tc>
        <w:tc>
          <w:tcPr>
            <w:tcW w:w="1248" w:type="dxa"/>
            <w:tcBorders>
              <w:left w:val="nil"/>
              <w:right w:val="single" w:sz="6" w:space="0" w:color="auto"/>
            </w:tcBorders>
          </w:tcPr>
          <w:p w:rsidR="00000000" w:rsidRDefault="007B28C5">
            <w:pPr>
              <w:jc w:val="center"/>
            </w:pPr>
            <w:r>
              <w:t>0,0280</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1,9</w:t>
            </w:r>
          </w:p>
        </w:tc>
        <w:tc>
          <w:tcPr>
            <w:tcW w:w="1248" w:type="dxa"/>
            <w:tcBorders>
              <w:left w:val="nil"/>
              <w:right w:val="single" w:sz="6" w:space="0" w:color="auto"/>
            </w:tcBorders>
          </w:tcPr>
          <w:p w:rsidR="00000000" w:rsidRDefault="007B28C5">
            <w:pPr>
              <w:jc w:val="center"/>
            </w:pPr>
            <w:r>
              <w:noBreakHyphen/>
              <w:t>0,0657</w:t>
            </w:r>
          </w:p>
        </w:tc>
        <w:tc>
          <w:tcPr>
            <w:tcW w:w="1248" w:type="dxa"/>
            <w:tcBorders>
              <w:left w:val="nil"/>
              <w:right w:val="single" w:sz="6" w:space="0" w:color="auto"/>
            </w:tcBorders>
          </w:tcPr>
          <w:p w:rsidR="00000000" w:rsidRDefault="007B28C5">
            <w:pPr>
              <w:jc w:val="center"/>
            </w:pPr>
            <w:r>
              <w:t>0,0491</w:t>
            </w:r>
          </w:p>
        </w:tc>
        <w:tc>
          <w:tcPr>
            <w:tcW w:w="1248" w:type="dxa"/>
            <w:tcBorders>
              <w:left w:val="nil"/>
              <w:right w:val="single" w:sz="6" w:space="0" w:color="auto"/>
            </w:tcBorders>
          </w:tcPr>
          <w:p w:rsidR="00000000" w:rsidRDefault="007B28C5">
            <w:pPr>
              <w:jc w:val="center"/>
            </w:pPr>
            <w:r>
              <w:noBreakHyphen/>
              <w:t>0,0555</w:t>
            </w:r>
          </w:p>
        </w:tc>
        <w:tc>
          <w:tcPr>
            <w:tcW w:w="1248" w:type="dxa"/>
            <w:tcBorders>
              <w:left w:val="nil"/>
              <w:right w:val="single" w:sz="6" w:space="0" w:color="auto"/>
            </w:tcBorders>
          </w:tcPr>
          <w:p w:rsidR="00000000" w:rsidRDefault="007B28C5">
            <w:pPr>
              <w:jc w:val="center"/>
            </w:pPr>
            <w:r>
              <w:t>0,0293</w:t>
            </w:r>
          </w:p>
        </w:tc>
      </w:tr>
      <w:tr w:rsidR="00000000">
        <w:tblPrEx>
          <w:tblCellMar>
            <w:top w:w="0" w:type="dxa"/>
            <w:left w:w="0" w:type="dxa"/>
            <w:bottom w:w="0" w:type="dxa"/>
            <w:right w:w="0" w:type="dxa"/>
          </w:tblCellMar>
        </w:tblPrEx>
        <w:tc>
          <w:tcPr>
            <w:tcW w:w="1248" w:type="dxa"/>
            <w:tcBorders>
              <w:left w:val="single" w:sz="6" w:space="0" w:color="auto"/>
              <w:bottom w:val="single" w:sz="6" w:space="0" w:color="auto"/>
              <w:right w:val="single" w:sz="6" w:space="0" w:color="auto"/>
            </w:tcBorders>
          </w:tcPr>
          <w:p w:rsidR="00000000" w:rsidRDefault="007B28C5">
            <w:pPr>
              <w:jc w:val="center"/>
            </w:pPr>
            <w:r>
              <w:t>2,0</w:t>
            </w:r>
          </w:p>
        </w:tc>
        <w:tc>
          <w:tcPr>
            <w:tcW w:w="1248" w:type="dxa"/>
            <w:tcBorders>
              <w:left w:val="nil"/>
              <w:bottom w:val="single" w:sz="6" w:space="0" w:color="auto"/>
              <w:right w:val="single" w:sz="6" w:space="0" w:color="auto"/>
            </w:tcBorders>
          </w:tcPr>
          <w:p w:rsidR="00000000" w:rsidRDefault="007B28C5">
            <w:pPr>
              <w:jc w:val="center"/>
            </w:pPr>
            <w:r>
              <w:noBreakHyphen/>
              <w:t>0,0718</w:t>
            </w:r>
          </w:p>
        </w:tc>
        <w:tc>
          <w:tcPr>
            <w:tcW w:w="1248" w:type="dxa"/>
            <w:tcBorders>
              <w:left w:val="nil"/>
              <w:bottom w:val="single" w:sz="6" w:space="0" w:color="auto"/>
              <w:right w:val="single" w:sz="6" w:space="0" w:color="auto"/>
            </w:tcBorders>
          </w:tcPr>
          <w:p w:rsidR="00000000" w:rsidRDefault="007B28C5">
            <w:pPr>
              <w:jc w:val="center"/>
            </w:pPr>
            <w:r>
              <w:t>0,0478</w:t>
            </w:r>
          </w:p>
        </w:tc>
        <w:tc>
          <w:tcPr>
            <w:tcW w:w="1248" w:type="dxa"/>
            <w:tcBorders>
              <w:left w:val="nil"/>
              <w:bottom w:val="single" w:sz="6" w:space="0" w:color="auto"/>
              <w:right w:val="single" w:sz="6" w:space="0" w:color="auto"/>
            </w:tcBorders>
          </w:tcPr>
          <w:p w:rsidR="00000000" w:rsidRDefault="007B28C5">
            <w:pPr>
              <w:jc w:val="center"/>
            </w:pPr>
            <w:r>
              <w:noBreakHyphen/>
              <w:t>0,0556</w:t>
            </w:r>
          </w:p>
        </w:tc>
        <w:tc>
          <w:tcPr>
            <w:tcW w:w="1248" w:type="dxa"/>
            <w:tcBorders>
              <w:left w:val="nil"/>
              <w:bottom w:val="single" w:sz="6" w:space="0" w:color="auto"/>
              <w:right w:val="single" w:sz="6" w:space="0" w:color="auto"/>
            </w:tcBorders>
          </w:tcPr>
          <w:p w:rsidR="00000000" w:rsidRDefault="007B28C5">
            <w:pPr>
              <w:jc w:val="center"/>
            </w:pPr>
            <w:r>
              <w:t>0,0307</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2,1</w:t>
            </w:r>
          </w:p>
        </w:tc>
        <w:tc>
          <w:tcPr>
            <w:tcW w:w="1248" w:type="dxa"/>
            <w:tcBorders>
              <w:left w:val="nil"/>
              <w:right w:val="single" w:sz="6" w:space="0" w:color="auto"/>
            </w:tcBorders>
          </w:tcPr>
          <w:p w:rsidR="00000000" w:rsidRDefault="007B28C5">
            <w:pPr>
              <w:jc w:val="center"/>
            </w:pPr>
            <w:r>
              <w:noBreakHyphen/>
              <w:t>0,0780</w:t>
            </w:r>
          </w:p>
        </w:tc>
        <w:tc>
          <w:tcPr>
            <w:tcW w:w="1248" w:type="dxa"/>
            <w:tcBorders>
              <w:left w:val="nil"/>
              <w:right w:val="single" w:sz="6" w:space="0" w:color="auto"/>
            </w:tcBorders>
          </w:tcPr>
          <w:p w:rsidR="00000000" w:rsidRDefault="007B28C5">
            <w:pPr>
              <w:jc w:val="center"/>
            </w:pPr>
            <w:r>
              <w:t>0,0465</w:t>
            </w:r>
          </w:p>
        </w:tc>
        <w:tc>
          <w:tcPr>
            <w:tcW w:w="1248" w:type="dxa"/>
            <w:tcBorders>
              <w:left w:val="nil"/>
              <w:right w:val="single" w:sz="6" w:space="0" w:color="auto"/>
            </w:tcBorders>
          </w:tcPr>
          <w:p w:rsidR="00000000" w:rsidRDefault="007B28C5">
            <w:pPr>
              <w:jc w:val="center"/>
            </w:pPr>
            <w:r>
              <w:noBreakHyphen/>
              <w:t>0,0558</w:t>
            </w:r>
          </w:p>
        </w:tc>
        <w:tc>
          <w:tcPr>
            <w:tcW w:w="1248" w:type="dxa"/>
            <w:tcBorders>
              <w:left w:val="nil"/>
              <w:right w:val="single" w:sz="6" w:space="0" w:color="auto"/>
            </w:tcBorders>
          </w:tcPr>
          <w:p w:rsidR="00000000" w:rsidRDefault="007B28C5">
            <w:pPr>
              <w:jc w:val="center"/>
            </w:pPr>
            <w:r>
              <w:t>0,0320</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2,2</w:t>
            </w:r>
          </w:p>
        </w:tc>
        <w:tc>
          <w:tcPr>
            <w:tcW w:w="1248" w:type="dxa"/>
            <w:tcBorders>
              <w:left w:val="nil"/>
              <w:right w:val="single" w:sz="6" w:space="0" w:color="auto"/>
            </w:tcBorders>
          </w:tcPr>
          <w:p w:rsidR="00000000" w:rsidRDefault="007B28C5">
            <w:pPr>
              <w:jc w:val="center"/>
            </w:pPr>
            <w:r>
              <w:noBreakHyphen/>
              <w:t>0,0843</w:t>
            </w:r>
          </w:p>
        </w:tc>
        <w:tc>
          <w:tcPr>
            <w:tcW w:w="1248" w:type="dxa"/>
            <w:tcBorders>
              <w:left w:val="nil"/>
              <w:right w:val="single" w:sz="6" w:space="0" w:color="auto"/>
            </w:tcBorders>
          </w:tcPr>
          <w:p w:rsidR="00000000" w:rsidRDefault="007B28C5">
            <w:pPr>
              <w:jc w:val="center"/>
            </w:pPr>
            <w:r>
              <w:t>0,0453</w:t>
            </w:r>
          </w:p>
        </w:tc>
        <w:tc>
          <w:tcPr>
            <w:tcW w:w="1248" w:type="dxa"/>
            <w:tcBorders>
              <w:left w:val="nil"/>
              <w:right w:val="single" w:sz="6" w:space="0" w:color="auto"/>
            </w:tcBorders>
          </w:tcPr>
          <w:p w:rsidR="00000000" w:rsidRDefault="007B28C5">
            <w:pPr>
              <w:jc w:val="center"/>
            </w:pPr>
            <w:r>
              <w:noBreakHyphen/>
              <w:t>0,0560</w:t>
            </w:r>
          </w:p>
        </w:tc>
        <w:tc>
          <w:tcPr>
            <w:tcW w:w="1248" w:type="dxa"/>
            <w:tcBorders>
              <w:left w:val="nil"/>
              <w:right w:val="single" w:sz="6" w:space="0" w:color="auto"/>
            </w:tcBorders>
          </w:tcPr>
          <w:p w:rsidR="00000000" w:rsidRDefault="007B28C5">
            <w:pPr>
              <w:jc w:val="center"/>
            </w:pPr>
            <w:r>
              <w:t>0,0332</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2,3</w:t>
            </w:r>
          </w:p>
        </w:tc>
        <w:tc>
          <w:tcPr>
            <w:tcW w:w="1248" w:type="dxa"/>
            <w:tcBorders>
              <w:left w:val="nil"/>
              <w:right w:val="single" w:sz="6" w:space="0" w:color="auto"/>
            </w:tcBorders>
          </w:tcPr>
          <w:p w:rsidR="00000000" w:rsidRDefault="007B28C5">
            <w:pPr>
              <w:jc w:val="center"/>
            </w:pPr>
            <w:r>
              <w:noBreakHyphen/>
              <w:t>0,907</w:t>
            </w:r>
          </w:p>
        </w:tc>
        <w:tc>
          <w:tcPr>
            <w:tcW w:w="1248" w:type="dxa"/>
            <w:tcBorders>
              <w:left w:val="nil"/>
              <w:right w:val="single" w:sz="6" w:space="0" w:color="auto"/>
            </w:tcBorders>
          </w:tcPr>
          <w:p w:rsidR="00000000" w:rsidRDefault="007B28C5">
            <w:pPr>
              <w:jc w:val="center"/>
            </w:pPr>
            <w:r>
              <w:t>0,0441</w:t>
            </w:r>
          </w:p>
        </w:tc>
        <w:tc>
          <w:tcPr>
            <w:tcW w:w="1248" w:type="dxa"/>
            <w:tcBorders>
              <w:left w:val="nil"/>
              <w:right w:val="single" w:sz="6" w:space="0" w:color="auto"/>
            </w:tcBorders>
          </w:tcPr>
          <w:p w:rsidR="00000000" w:rsidRDefault="007B28C5">
            <w:pPr>
              <w:jc w:val="center"/>
            </w:pPr>
            <w:r>
              <w:noBreakHyphen/>
              <w:t>0,0562</w:t>
            </w:r>
          </w:p>
        </w:tc>
        <w:tc>
          <w:tcPr>
            <w:tcW w:w="1248" w:type="dxa"/>
            <w:tcBorders>
              <w:left w:val="nil"/>
              <w:right w:val="single" w:sz="6" w:space="0" w:color="auto"/>
            </w:tcBorders>
          </w:tcPr>
          <w:p w:rsidR="00000000" w:rsidRDefault="007B28C5">
            <w:pPr>
              <w:jc w:val="center"/>
            </w:pPr>
            <w:r>
              <w:t>0,0343</w:t>
            </w:r>
          </w:p>
        </w:tc>
      </w:tr>
      <w:tr w:rsidR="00000000">
        <w:tblPrEx>
          <w:tblCellMar>
            <w:top w:w="0" w:type="dxa"/>
            <w:left w:w="0" w:type="dxa"/>
            <w:bottom w:w="0" w:type="dxa"/>
            <w:right w:w="0" w:type="dxa"/>
          </w:tblCellMar>
        </w:tblPrEx>
        <w:tc>
          <w:tcPr>
            <w:tcW w:w="1248" w:type="dxa"/>
            <w:tcBorders>
              <w:left w:val="single" w:sz="6" w:space="0" w:color="auto"/>
              <w:right w:val="single" w:sz="6" w:space="0" w:color="auto"/>
            </w:tcBorders>
          </w:tcPr>
          <w:p w:rsidR="00000000" w:rsidRDefault="007B28C5">
            <w:pPr>
              <w:jc w:val="center"/>
            </w:pPr>
            <w:r>
              <w:t>2,4</w:t>
            </w:r>
          </w:p>
        </w:tc>
        <w:tc>
          <w:tcPr>
            <w:tcW w:w="1248" w:type="dxa"/>
            <w:tcBorders>
              <w:left w:val="nil"/>
              <w:right w:val="single" w:sz="6" w:space="0" w:color="auto"/>
            </w:tcBorders>
          </w:tcPr>
          <w:p w:rsidR="00000000" w:rsidRDefault="007B28C5">
            <w:pPr>
              <w:jc w:val="center"/>
            </w:pPr>
            <w:r>
              <w:noBreakHyphen/>
              <w:t>0,0972</w:t>
            </w:r>
          </w:p>
        </w:tc>
        <w:tc>
          <w:tcPr>
            <w:tcW w:w="1248" w:type="dxa"/>
            <w:tcBorders>
              <w:left w:val="nil"/>
              <w:right w:val="single" w:sz="6" w:space="0" w:color="auto"/>
            </w:tcBorders>
          </w:tcPr>
          <w:p w:rsidR="00000000" w:rsidRDefault="007B28C5">
            <w:pPr>
              <w:jc w:val="center"/>
            </w:pPr>
            <w:r>
              <w:t>0,0430</w:t>
            </w:r>
          </w:p>
        </w:tc>
        <w:tc>
          <w:tcPr>
            <w:tcW w:w="1248" w:type="dxa"/>
            <w:tcBorders>
              <w:left w:val="nil"/>
              <w:right w:val="single" w:sz="6" w:space="0" w:color="auto"/>
            </w:tcBorders>
          </w:tcPr>
          <w:p w:rsidR="00000000" w:rsidRDefault="007B28C5">
            <w:pPr>
              <w:jc w:val="center"/>
            </w:pPr>
            <w:r>
              <w:noBreakHyphen/>
              <w:t>0,0563</w:t>
            </w:r>
          </w:p>
        </w:tc>
        <w:tc>
          <w:tcPr>
            <w:tcW w:w="1248" w:type="dxa"/>
            <w:tcBorders>
              <w:left w:val="nil"/>
              <w:right w:val="single" w:sz="6" w:space="0" w:color="auto"/>
            </w:tcBorders>
          </w:tcPr>
          <w:p w:rsidR="00000000" w:rsidRDefault="007B28C5">
            <w:pPr>
              <w:jc w:val="center"/>
            </w:pPr>
            <w:r>
              <w:t>0,0353</w:t>
            </w:r>
          </w:p>
        </w:tc>
      </w:tr>
      <w:tr w:rsidR="00000000">
        <w:tblPrEx>
          <w:tblCellMar>
            <w:top w:w="0" w:type="dxa"/>
            <w:left w:w="0" w:type="dxa"/>
            <w:bottom w:w="0" w:type="dxa"/>
            <w:right w:w="0" w:type="dxa"/>
          </w:tblCellMar>
        </w:tblPrEx>
        <w:tc>
          <w:tcPr>
            <w:tcW w:w="1248" w:type="dxa"/>
            <w:tcBorders>
              <w:left w:val="single" w:sz="6" w:space="0" w:color="auto"/>
              <w:bottom w:val="single" w:sz="6" w:space="0" w:color="auto"/>
              <w:right w:val="single" w:sz="6" w:space="0" w:color="auto"/>
            </w:tcBorders>
          </w:tcPr>
          <w:p w:rsidR="00000000" w:rsidRDefault="007B28C5">
            <w:pPr>
              <w:jc w:val="center"/>
            </w:pPr>
            <w:r>
              <w:t>2,5</w:t>
            </w:r>
          </w:p>
        </w:tc>
        <w:tc>
          <w:tcPr>
            <w:tcW w:w="1248" w:type="dxa"/>
            <w:tcBorders>
              <w:left w:val="nil"/>
              <w:bottom w:val="single" w:sz="6" w:space="0" w:color="auto"/>
              <w:right w:val="single" w:sz="6" w:space="0" w:color="auto"/>
            </w:tcBorders>
          </w:tcPr>
          <w:p w:rsidR="00000000" w:rsidRDefault="007B28C5">
            <w:pPr>
              <w:jc w:val="center"/>
            </w:pPr>
            <w:r>
              <w:noBreakHyphen/>
              <w:t>0,1036</w:t>
            </w:r>
          </w:p>
        </w:tc>
        <w:tc>
          <w:tcPr>
            <w:tcW w:w="1248" w:type="dxa"/>
            <w:tcBorders>
              <w:left w:val="nil"/>
              <w:bottom w:val="single" w:sz="6" w:space="0" w:color="auto"/>
              <w:right w:val="single" w:sz="6" w:space="0" w:color="auto"/>
            </w:tcBorders>
          </w:tcPr>
          <w:p w:rsidR="00000000" w:rsidRDefault="007B28C5">
            <w:pPr>
              <w:jc w:val="center"/>
            </w:pPr>
            <w:r>
              <w:t>0,0418</w:t>
            </w:r>
          </w:p>
        </w:tc>
        <w:tc>
          <w:tcPr>
            <w:tcW w:w="1248" w:type="dxa"/>
            <w:tcBorders>
              <w:left w:val="nil"/>
              <w:bottom w:val="single" w:sz="6" w:space="0" w:color="auto"/>
              <w:right w:val="single" w:sz="6" w:space="0" w:color="auto"/>
            </w:tcBorders>
          </w:tcPr>
          <w:p w:rsidR="00000000" w:rsidRDefault="007B28C5">
            <w:pPr>
              <w:jc w:val="center"/>
            </w:pPr>
            <w:r>
              <w:noBreakHyphen/>
              <w:t>0,0565</w:t>
            </w:r>
          </w:p>
        </w:tc>
        <w:tc>
          <w:tcPr>
            <w:tcW w:w="1248" w:type="dxa"/>
            <w:tcBorders>
              <w:left w:val="nil"/>
              <w:bottom w:val="single" w:sz="6" w:space="0" w:color="auto"/>
              <w:right w:val="single" w:sz="6" w:space="0" w:color="auto"/>
            </w:tcBorders>
          </w:tcPr>
          <w:p w:rsidR="00000000" w:rsidRDefault="007B28C5">
            <w:pPr>
              <w:jc w:val="center"/>
            </w:pPr>
            <w:r>
              <w:t>0,0363</w:t>
            </w:r>
          </w:p>
        </w:tc>
      </w:tr>
    </w:tbl>
    <w:p w:rsidR="00000000" w:rsidRDefault="007B28C5">
      <w:pPr>
        <w:spacing w:before="120" w:after="120"/>
        <w:ind w:firstLine="284"/>
        <w:jc w:val="both"/>
      </w:pPr>
      <w:r>
        <w:rPr>
          <w:spacing w:val="40"/>
        </w:rPr>
        <w:t>Примечание</w:t>
      </w:r>
      <w:r>
        <w:t>. Отрицательное значение коэффициента означает, что растянута верхняя зона плиты.</w:t>
      </w:r>
    </w:p>
    <w:p w:rsidR="00000000" w:rsidRDefault="007B28C5">
      <w:pPr>
        <w:spacing w:after="120"/>
        <w:ind w:firstLine="284"/>
        <w:jc w:val="both"/>
      </w:pPr>
      <w:r>
        <w:t>Сечение верхне</w:t>
      </w:r>
      <w:r>
        <w:t>й арматуры, предназначенной для восприятия растягивающих усилий в точках А и В (см. рис. 52), следует определять по величинам изгибающих моментов в этих точках, принимая, что ширина сечения равна 0,1 ширины плиты (меньшего ее пролета). Всю эту арматуру следует концентрировать в непосредственной близости от лунки или ниши</w:t>
      </w:r>
      <w:r>
        <w:rPr>
          <w:smallCaps/>
          <w:lang w:val="en-US"/>
        </w:rPr>
        <w:t>,</w:t>
      </w:r>
      <w:r>
        <w:rPr>
          <w:smallCaps/>
        </w:rPr>
        <w:t xml:space="preserve"> </w:t>
      </w:r>
      <w:r>
        <w:t>в которой установлена монтажная петля. Длину стержней указанной арматуры следует назначать равной 100 ее диаметрам, по не менее 800 мм (в обе стороны от оси петли по 50</w:t>
      </w:r>
      <w:r>
        <w:rPr>
          <w:i/>
          <w:lang w:val="en-US"/>
        </w:rPr>
        <w:t>d</w:t>
      </w:r>
      <w:r>
        <w:rPr>
          <w:lang w:val="en-US"/>
        </w:rPr>
        <w:t xml:space="preserve"> </w:t>
      </w:r>
      <w:r>
        <w:t>или по 400,</w:t>
      </w:r>
      <w:r>
        <w:rPr>
          <w:lang w:val="en-US"/>
        </w:rPr>
        <w:t xml:space="preserve"> </w:t>
      </w:r>
      <w:r>
        <w:rPr>
          <w:i/>
          <w:lang w:val="en-US"/>
        </w:rPr>
        <w:t>d</w:t>
      </w:r>
      <w:r>
        <w:t xml:space="preserve"> </w:t>
      </w:r>
      <w:r>
        <w:rPr>
          <w:i/>
        </w:rPr>
        <w:t>—</w:t>
      </w:r>
      <w:r>
        <w:t xml:space="preserve"> ди</w:t>
      </w:r>
      <w:r>
        <w:t>аметр петли).</w:t>
      </w:r>
    </w:p>
    <w:p w:rsidR="00000000" w:rsidRDefault="007B28C5">
      <w:pPr>
        <w:jc w:val="center"/>
      </w:pPr>
      <w:r>
        <w:pict>
          <v:shape id="_x0000_i1090" type="#_x0000_t75" style="width:142.5pt;height:118.5pt">
            <v:imagedata r:id="rId111" o:title=""/>
          </v:shape>
        </w:pict>
      </w:r>
    </w:p>
    <w:p w:rsidR="00000000" w:rsidRDefault="007B28C5">
      <w:pPr>
        <w:spacing w:before="120" w:after="120"/>
        <w:jc w:val="center"/>
      </w:pPr>
      <w:r>
        <w:pict>
          <v:shape id="_x0000_i1091" type="#_x0000_t75" style="width:143.25pt;height:111pt">
            <v:imagedata r:id="rId112" o:title=""/>
          </v:shape>
        </w:pict>
      </w:r>
    </w:p>
    <w:p w:rsidR="00000000" w:rsidRDefault="007B28C5">
      <w:pPr>
        <w:jc w:val="center"/>
      </w:pPr>
      <w:r>
        <w:pict>
          <v:shape id="_x0000_i1092" type="#_x0000_t75" style="width:152.25pt;height:122.25pt">
            <v:imagedata r:id="rId113" o:title=""/>
          </v:shape>
        </w:pict>
      </w:r>
    </w:p>
    <w:p w:rsidR="00000000" w:rsidRDefault="007B28C5">
      <w:pPr>
        <w:spacing w:before="120" w:after="120"/>
        <w:jc w:val="center"/>
      </w:pPr>
      <w:r>
        <w:rPr>
          <w:lang w:val="en-US"/>
        </w:rPr>
        <w:t>P</w:t>
      </w:r>
      <w:r>
        <w:t>ис. 52. Размещение монтажных петель в</w:t>
      </w:r>
      <w:r>
        <w:rPr>
          <w:lang w:val="en-US"/>
        </w:rPr>
        <w:t xml:space="preserve"> </w:t>
      </w:r>
      <w:r>
        <w:t>плите</w:t>
      </w:r>
      <w:r>
        <w:rPr>
          <w:lang w:val="en-US"/>
        </w:rPr>
        <w:t>,</w:t>
      </w:r>
      <w:r>
        <w:t xml:space="preserve"> опертой на стены по контуру</w:t>
      </w:r>
    </w:p>
    <w:p w:rsidR="00000000" w:rsidRDefault="007B28C5">
      <w:pPr>
        <w:spacing w:after="120"/>
        <w:jc w:val="center"/>
      </w:pPr>
      <w:r>
        <w:rPr>
          <w:i/>
        </w:rPr>
        <w:t>а</w:t>
      </w:r>
      <w:r>
        <w:t xml:space="preserve"> — симметричная плита, </w:t>
      </w:r>
      <w:r>
        <w:rPr>
          <w:i/>
        </w:rPr>
        <w:t>б</w:t>
      </w:r>
      <w:r>
        <w:t xml:space="preserve"> </w:t>
      </w:r>
      <w:r>
        <w:rPr>
          <w:i/>
        </w:rPr>
        <w:t>—</w:t>
      </w:r>
      <w:r>
        <w:t xml:space="preserve"> асимметричная плита (с балконом); </w:t>
      </w:r>
      <w:r>
        <w:rPr>
          <w:i/>
        </w:rPr>
        <w:t>в</w:t>
      </w:r>
      <w:r>
        <w:t xml:space="preserve"> — симметричная плита длиной 4,2 м и менее; А, В, С — точки, в которых определяются усилия; </w:t>
      </w:r>
      <w:r>
        <w:rPr>
          <w:i/>
        </w:rPr>
        <w:t>е</w:t>
      </w:r>
      <w:r>
        <w:t xml:space="preserve"> </w:t>
      </w:r>
      <w:r>
        <w:sym w:font="Symbol" w:char="F0BE"/>
      </w:r>
      <w:r>
        <w:t xml:space="preserve"> расстояние между центрами тяжести несущей части всей комплексной панели</w:t>
      </w:r>
    </w:p>
    <w:p w:rsidR="00000000" w:rsidRDefault="007B28C5">
      <w:pPr>
        <w:ind w:firstLine="284"/>
        <w:jc w:val="both"/>
      </w:pPr>
      <w:r>
        <w:t xml:space="preserve">В случае асимметричных плит с балконами и плитами основания раздельного (плавающего) пола монтажную петлю, расположенную со стороны балкона, рекомендуется смещать по направлению к центру </w:t>
      </w:r>
      <w:r>
        <w:t>тяжести изделия на величину 6</w:t>
      </w:r>
      <w:r>
        <w:rPr>
          <w:i/>
        </w:rPr>
        <w:t>е</w:t>
      </w:r>
      <w:r>
        <w:t xml:space="preserve"> (рис. 52, </w:t>
      </w:r>
      <w:r>
        <w:rPr>
          <w:i/>
        </w:rPr>
        <w:t>в</w:t>
      </w:r>
      <w:r>
        <w:t>). Таким способом достигается центрирование плиты и частичное использование при монтаже несущей способности балконной консоли. Указанные плиты допускается рассчитывать по формуле (254), принимая в расчет</w:t>
      </w:r>
      <w:r>
        <w:rPr>
          <w:lang w:val="en-US"/>
        </w:rPr>
        <w:t xml:space="preserve"> </w:t>
      </w:r>
      <w:r>
        <w:t>их полную длину.</w:t>
      </w:r>
    </w:p>
    <w:p w:rsidR="00000000" w:rsidRDefault="007B28C5">
      <w:pPr>
        <w:ind w:firstLine="284"/>
        <w:jc w:val="both"/>
      </w:pPr>
      <w:r>
        <w:t>В опираемых по контуру плитах длиной не более 4,2 м допускается устройство четырех монтажных петель, располагаемых в серединах каждой из сторон (рис. 52, г). Указанные плиты следует рассчитывать</w:t>
      </w:r>
      <w:r>
        <w:rPr>
          <w:lang w:val="en-US"/>
        </w:rPr>
        <w:t xml:space="preserve"> </w:t>
      </w:r>
      <w:r>
        <w:t xml:space="preserve">по формуле (254), принимая коэффициент </w:t>
      </w:r>
      <w:r>
        <w:rPr>
          <w:i/>
        </w:rPr>
        <w:sym w:font="Symbol" w:char="F062"/>
      </w:r>
      <w:r>
        <w:t xml:space="preserve"> по табл. 17.</w:t>
      </w:r>
    </w:p>
    <w:p w:rsidR="00000000" w:rsidRDefault="007B28C5">
      <w:pPr>
        <w:spacing w:before="120" w:after="120"/>
        <w:ind w:firstLine="284"/>
        <w:jc w:val="right"/>
        <w:rPr>
          <w:spacing w:val="40"/>
        </w:rPr>
      </w:pPr>
    </w:p>
    <w:p w:rsidR="00000000" w:rsidRDefault="007B28C5">
      <w:pPr>
        <w:spacing w:before="120" w:after="120"/>
        <w:ind w:firstLine="284"/>
        <w:jc w:val="right"/>
      </w:pPr>
      <w:r>
        <w:rPr>
          <w:spacing w:val="40"/>
        </w:rPr>
        <w:t>Таблица</w:t>
      </w:r>
      <w:r>
        <w:t xml:space="preserve"> 17</w:t>
      </w:r>
    </w:p>
    <w:tbl>
      <w:tblPr>
        <w:tblW w:w="0" w:type="auto"/>
        <w:tblInd w:w="48" w:type="dxa"/>
        <w:tblLayout w:type="fixed"/>
        <w:tblCellMar>
          <w:left w:w="0" w:type="dxa"/>
          <w:right w:w="0" w:type="dxa"/>
        </w:tblCellMar>
        <w:tblLook w:val="0000" w:firstRow="0" w:lastRow="0" w:firstColumn="0" w:lastColumn="0" w:noHBand="0" w:noVBand="0"/>
      </w:tblPr>
      <w:tblGrid>
        <w:gridCol w:w="1248"/>
        <w:gridCol w:w="1248"/>
        <w:gridCol w:w="1248"/>
        <w:gridCol w:w="1248"/>
        <w:gridCol w:w="1248"/>
      </w:tblGrid>
      <w:tr w:rsidR="00000000">
        <w:tblPrEx>
          <w:tblCellMar>
            <w:top w:w="0" w:type="dxa"/>
            <w:left w:w="0" w:type="dxa"/>
            <w:bottom w:w="0" w:type="dxa"/>
            <w:right w:w="0" w:type="dxa"/>
          </w:tblCellMar>
        </w:tblPrEx>
        <w:tc>
          <w:tcPr>
            <w:tcW w:w="1248" w:type="dxa"/>
            <w:tcBorders>
              <w:top w:val="single" w:sz="6" w:space="0" w:color="auto"/>
              <w:left w:val="single" w:sz="6" w:space="0" w:color="auto"/>
              <w:right w:val="single" w:sz="6" w:space="0" w:color="auto"/>
            </w:tcBorders>
          </w:tcPr>
          <w:p w:rsidR="00000000" w:rsidRDefault="007B28C5">
            <w:pPr>
              <w:jc w:val="center"/>
            </w:pPr>
          </w:p>
        </w:tc>
        <w:tc>
          <w:tcPr>
            <w:tcW w:w="4992" w:type="dxa"/>
            <w:gridSpan w:val="4"/>
            <w:tcBorders>
              <w:top w:val="single" w:sz="6" w:space="0" w:color="auto"/>
              <w:left w:val="nil"/>
              <w:right w:val="single" w:sz="6" w:space="0" w:color="auto"/>
            </w:tcBorders>
          </w:tcPr>
          <w:p w:rsidR="00000000" w:rsidRDefault="007B28C5">
            <w:pPr>
              <w:jc w:val="center"/>
              <w:rPr>
                <w:lang w:val="en-US"/>
              </w:rPr>
            </w:pPr>
            <w:r>
              <w:t xml:space="preserve">Коэффициент </w:t>
            </w:r>
            <w:r>
              <w:rPr>
                <w:lang w:val="en-US"/>
              </w:rPr>
              <w:sym w:font="Symbol" w:char="F062"/>
            </w:r>
            <w:r>
              <w:rPr>
                <w:lang w:val="en-US"/>
              </w:rPr>
              <w:t xml:space="preserve"> </w:t>
            </w:r>
            <w:r>
              <w:t>для</w:t>
            </w:r>
            <w:r>
              <w:rPr>
                <w:lang w:val="en-US"/>
              </w:rPr>
              <w:t xml:space="preserve"> </w:t>
            </w:r>
            <w:r>
              <w:t>плиты, поднимаемой за четыре монтажных петли (рис. 53), при определении усилий от изгиба</w:t>
            </w:r>
          </w:p>
        </w:tc>
      </w:tr>
      <w:tr w:rsidR="00000000">
        <w:tblPrEx>
          <w:tblCellMar>
            <w:top w:w="0" w:type="dxa"/>
            <w:left w:w="0" w:type="dxa"/>
            <w:bottom w:w="0" w:type="dxa"/>
            <w:right w:w="0" w:type="dxa"/>
          </w:tblCellMar>
        </w:tblPrEx>
        <w:tc>
          <w:tcPr>
            <w:tcW w:w="1248" w:type="dxa"/>
            <w:tcBorders>
              <w:left w:val="single" w:sz="6" w:space="0" w:color="auto"/>
              <w:bottom w:val="single" w:sz="6" w:space="0" w:color="auto"/>
              <w:right w:val="single" w:sz="6" w:space="0" w:color="auto"/>
            </w:tcBorders>
          </w:tcPr>
          <w:p w:rsidR="00000000" w:rsidRDefault="007B28C5">
            <w:pPr>
              <w:jc w:val="center"/>
            </w:pPr>
            <w:r>
              <w:sym w:font="Symbol" w:char="F06C"/>
            </w:r>
            <w:r>
              <w:t xml:space="preserve"> = </w:t>
            </w:r>
            <w:r>
              <w:rPr>
                <w:i/>
                <w:lang w:val="en-US"/>
              </w:rPr>
              <w:t>l</w:t>
            </w:r>
            <w:r>
              <w:rPr>
                <w:i/>
                <w:vertAlign w:val="subscript"/>
                <w:lang w:val="en-US"/>
              </w:rPr>
              <w:t>2</w:t>
            </w:r>
            <w:r>
              <w:rPr>
                <w:lang w:val="en-US"/>
              </w:rPr>
              <w:t>/</w:t>
            </w:r>
            <w:r>
              <w:rPr>
                <w:i/>
                <w:lang w:val="en-US"/>
              </w:rPr>
              <w:t>l</w:t>
            </w:r>
            <w:r>
              <w:rPr>
                <w:i/>
                <w:vertAlign w:val="subscript"/>
                <w:lang w:val="en-US"/>
              </w:rPr>
              <w:t>1</w:t>
            </w:r>
          </w:p>
        </w:tc>
        <w:tc>
          <w:tcPr>
            <w:tcW w:w="2496" w:type="dxa"/>
            <w:gridSpan w:val="2"/>
            <w:tcBorders>
              <w:top w:val="single" w:sz="6" w:space="0" w:color="auto"/>
              <w:left w:val="nil"/>
              <w:bottom w:val="single" w:sz="6" w:space="0" w:color="auto"/>
              <w:right w:val="single" w:sz="6" w:space="0" w:color="auto"/>
            </w:tcBorders>
          </w:tcPr>
          <w:p w:rsidR="00000000" w:rsidRDefault="007B28C5">
            <w:pPr>
              <w:jc w:val="center"/>
            </w:pPr>
            <w:r>
              <w:t>в поперечном направлении в точках</w:t>
            </w:r>
          </w:p>
        </w:tc>
        <w:tc>
          <w:tcPr>
            <w:tcW w:w="2496" w:type="dxa"/>
            <w:gridSpan w:val="2"/>
            <w:tcBorders>
              <w:top w:val="single" w:sz="6" w:space="0" w:color="auto"/>
              <w:left w:val="nil"/>
              <w:bottom w:val="single" w:sz="6" w:space="0" w:color="auto"/>
              <w:right w:val="single" w:sz="6" w:space="0" w:color="auto"/>
            </w:tcBorders>
          </w:tcPr>
          <w:p w:rsidR="00000000" w:rsidRDefault="007B28C5">
            <w:pPr>
              <w:jc w:val="center"/>
            </w:pPr>
            <w:r>
              <w:t>в продольном направлении в точках</w:t>
            </w:r>
          </w:p>
        </w:tc>
      </w:tr>
      <w:tr w:rsidR="00000000">
        <w:tblPrEx>
          <w:tblCellMar>
            <w:top w:w="0" w:type="dxa"/>
            <w:left w:w="0" w:type="dxa"/>
            <w:bottom w:w="0" w:type="dxa"/>
            <w:right w:w="0" w:type="dxa"/>
          </w:tblCellMar>
        </w:tblPrEx>
        <w:tc>
          <w:tcPr>
            <w:tcW w:w="1248" w:type="dxa"/>
            <w:tcBorders>
              <w:left w:val="single" w:sz="6" w:space="0" w:color="auto"/>
              <w:bottom w:val="single" w:sz="6" w:space="0" w:color="auto"/>
            </w:tcBorders>
          </w:tcPr>
          <w:p w:rsidR="00000000" w:rsidRDefault="007B28C5">
            <w:pPr>
              <w:jc w:val="center"/>
            </w:pPr>
          </w:p>
        </w:tc>
        <w:tc>
          <w:tcPr>
            <w:tcW w:w="1248" w:type="dxa"/>
            <w:tcBorders>
              <w:left w:val="single" w:sz="6" w:space="0" w:color="auto"/>
              <w:bottom w:val="single" w:sz="6" w:space="0" w:color="auto"/>
              <w:right w:val="single" w:sz="6" w:space="0" w:color="auto"/>
            </w:tcBorders>
          </w:tcPr>
          <w:p w:rsidR="00000000" w:rsidRDefault="007B28C5">
            <w:pPr>
              <w:jc w:val="center"/>
            </w:pPr>
            <w:r>
              <w:t>А</w:t>
            </w:r>
          </w:p>
        </w:tc>
        <w:tc>
          <w:tcPr>
            <w:tcW w:w="1248" w:type="dxa"/>
            <w:tcBorders>
              <w:left w:val="nil"/>
              <w:bottom w:val="single" w:sz="6" w:space="0" w:color="auto"/>
            </w:tcBorders>
          </w:tcPr>
          <w:p w:rsidR="00000000" w:rsidRDefault="007B28C5">
            <w:pPr>
              <w:jc w:val="center"/>
            </w:pPr>
            <w:r>
              <w:t>С</w:t>
            </w:r>
          </w:p>
        </w:tc>
        <w:tc>
          <w:tcPr>
            <w:tcW w:w="1248" w:type="dxa"/>
            <w:tcBorders>
              <w:left w:val="single" w:sz="6" w:space="0" w:color="auto"/>
              <w:bottom w:val="single" w:sz="6" w:space="0" w:color="auto"/>
            </w:tcBorders>
          </w:tcPr>
          <w:p w:rsidR="00000000" w:rsidRDefault="007B28C5">
            <w:pPr>
              <w:jc w:val="center"/>
              <w:rPr>
                <w:lang w:val="en-US"/>
              </w:rPr>
            </w:pPr>
            <w:r>
              <w:t>В</w:t>
            </w:r>
          </w:p>
        </w:tc>
        <w:tc>
          <w:tcPr>
            <w:tcW w:w="1248" w:type="dxa"/>
            <w:tcBorders>
              <w:left w:val="single" w:sz="6" w:space="0" w:color="auto"/>
              <w:bottom w:val="single" w:sz="6" w:space="0" w:color="auto"/>
              <w:right w:val="single" w:sz="6" w:space="0" w:color="auto"/>
            </w:tcBorders>
          </w:tcPr>
          <w:p w:rsidR="00000000" w:rsidRDefault="007B28C5">
            <w:pPr>
              <w:jc w:val="center"/>
            </w:pPr>
            <w:r>
              <w:t>С</w:t>
            </w:r>
          </w:p>
        </w:tc>
      </w:tr>
      <w:tr w:rsidR="00000000">
        <w:tblPrEx>
          <w:tblCellMar>
            <w:top w:w="0" w:type="dxa"/>
            <w:left w:w="0" w:type="dxa"/>
            <w:bottom w:w="0" w:type="dxa"/>
            <w:right w:w="0" w:type="dxa"/>
          </w:tblCellMar>
        </w:tblPrEx>
        <w:tc>
          <w:tcPr>
            <w:tcW w:w="1248" w:type="dxa"/>
            <w:tcBorders>
              <w:left w:val="single" w:sz="6" w:space="0" w:color="auto"/>
            </w:tcBorders>
          </w:tcPr>
          <w:p w:rsidR="00000000" w:rsidRDefault="007B28C5">
            <w:pPr>
              <w:jc w:val="center"/>
            </w:pPr>
            <w:r>
              <w:t>1</w:t>
            </w:r>
          </w:p>
        </w:tc>
        <w:tc>
          <w:tcPr>
            <w:tcW w:w="1248" w:type="dxa"/>
            <w:tcBorders>
              <w:left w:val="single" w:sz="6" w:space="0" w:color="auto"/>
              <w:right w:val="single" w:sz="6" w:space="0" w:color="auto"/>
            </w:tcBorders>
          </w:tcPr>
          <w:p w:rsidR="00000000" w:rsidRDefault="007B28C5">
            <w:pPr>
              <w:jc w:val="center"/>
            </w:pPr>
            <w:r>
              <w:t>—0,0965</w:t>
            </w:r>
          </w:p>
        </w:tc>
        <w:tc>
          <w:tcPr>
            <w:tcW w:w="1248" w:type="dxa"/>
            <w:tcBorders>
              <w:left w:val="nil"/>
            </w:tcBorders>
          </w:tcPr>
          <w:p w:rsidR="00000000" w:rsidRDefault="007B28C5">
            <w:pPr>
              <w:jc w:val="center"/>
            </w:pPr>
            <w:r>
              <w:t>0,0497</w:t>
            </w:r>
          </w:p>
        </w:tc>
        <w:tc>
          <w:tcPr>
            <w:tcW w:w="1248" w:type="dxa"/>
            <w:tcBorders>
              <w:left w:val="single" w:sz="6" w:space="0" w:color="auto"/>
              <w:right w:val="single" w:sz="6" w:space="0" w:color="auto"/>
            </w:tcBorders>
          </w:tcPr>
          <w:p w:rsidR="00000000" w:rsidRDefault="007B28C5">
            <w:pPr>
              <w:jc w:val="center"/>
            </w:pPr>
            <w:r>
              <w:t>—0,0963</w:t>
            </w:r>
          </w:p>
        </w:tc>
        <w:tc>
          <w:tcPr>
            <w:tcW w:w="1248" w:type="dxa"/>
            <w:tcBorders>
              <w:left w:val="nil"/>
              <w:right w:val="single" w:sz="6" w:space="0" w:color="auto"/>
            </w:tcBorders>
          </w:tcPr>
          <w:p w:rsidR="00000000" w:rsidRDefault="007B28C5">
            <w:pPr>
              <w:jc w:val="center"/>
            </w:pPr>
            <w:r>
              <w:t>0,0497</w:t>
            </w:r>
          </w:p>
        </w:tc>
      </w:tr>
      <w:tr w:rsidR="00000000">
        <w:tblPrEx>
          <w:tblCellMar>
            <w:top w:w="0" w:type="dxa"/>
            <w:left w:w="0" w:type="dxa"/>
            <w:bottom w:w="0" w:type="dxa"/>
            <w:right w:w="0" w:type="dxa"/>
          </w:tblCellMar>
        </w:tblPrEx>
        <w:tc>
          <w:tcPr>
            <w:tcW w:w="1248" w:type="dxa"/>
            <w:tcBorders>
              <w:left w:val="single" w:sz="6" w:space="0" w:color="auto"/>
            </w:tcBorders>
          </w:tcPr>
          <w:p w:rsidR="00000000" w:rsidRDefault="007B28C5">
            <w:pPr>
              <w:jc w:val="center"/>
            </w:pPr>
            <w:r>
              <w:t>1,1</w:t>
            </w:r>
          </w:p>
        </w:tc>
        <w:tc>
          <w:tcPr>
            <w:tcW w:w="1248" w:type="dxa"/>
            <w:tcBorders>
              <w:left w:val="single" w:sz="6" w:space="0" w:color="auto"/>
              <w:right w:val="single" w:sz="6" w:space="0" w:color="auto"/>
            </w:tcBorders>
          </w:tcPr>
          <w:p w:rsidR="00000000" w:rsidRDefault="007B28C5">
            <w:pPr>
              <w:jc w:val="center"/>
            </w:pPr>
            <w:r>
              <w:t>—0,0995</w:t>
            </w:r>
          </w:p>
        </w:tc>
        <w:tc>
          <w:tcPr>
            <w:tcW w:w="1248" w:type="dxa"/>
            <w:tcBorders>
              <w:left w:val="nil"/>
            </w:tcBorders>
          </w:tcPr>
          <w:p w:rsidR="00000000" w:rsidRDefault="007B28C5">
            <w:pPr>
              <w:jc w:val="center"/>
            </w:pPr>
            <w:r>
              <w:t>0,0470</w:t>
            </w:r>
          </w:p>
        </w:tc>
        <w:tc>
          <w:tcPr>
            <w:tcW w:w="1248" w:type="dxa"/>
            <w:tcBorders>
              <w:left w:val="single" w:sz="6" w:space="0" w:color="auto"/>
              <w:right w:val="single" w:sz="6" w:space="0" w:color="auto"/>
            </w:tcBorders>
          </w:tcPr>
          <w:p w:rsidR="00000000" w:rsidRDefault="007B28C5">
            <w:pPr>
              <w:jc w:val="center"/>
            </w:pPr>
            <w:r>
              <w:t>—0,1027</w:t>
            </w:r>
          </w:p>
        </w:tc>
        <w:tc>
          <w:tcPr>
            <w:tcW w:w="1248" w:type="dxa"/>
            <w:tcBorders>
              <w:left w:val="nil"/>
              <w:right w:val="single" w:sz="6" w:space="0" w:color="auto"/>
            </w:tcBorders>
          </w:tcPr>
          <w:p w:rsidR="00000000" w:rsidRDefault="007B28C5">
            <w:pPr>
              <w:jc w:val="center"/>
            </w:pPr>
            <w:r>
              <w:t>0,0530</w:t>
            </w:r>
          </w:p>
        </w:tc>
      </w:tr>
      <w:tr w:rsidR="00000000">
        <w:tblPrEx>
          <w:tblCellMar>
            <w:top w:w="0" w:type="dxa"/>
            <w:left w:w="0" w:type="dxa"/>
            <w:bottom w:w="0" w:type="dxa"/>
            <w:right w:w="0" w:type="dxa"/>
          </w:tblCellMar>
        </w:tblPrEx>
        <w:tc>
          <w:tcPr>
            <w:tcW w:w="1248" w:type="dxa"/>
            <w:tcBorders>
              <w:left w:val="single" w:sz="6" w:space="0" w:color="auto"/>
            </w:tcBorders>
          </w:tcPr>
          <w:p w:rsidR="00000000" w:rsidRDefault="007B28C5">
            <w:pPr>
              <w:jc w:val="center"/>
            </w:pPr>
            <w:r>
              <w:t>1,2</w:t>
            </w:r>
          </w:p>
        </w:tc>
        <w:tc>
          <w:tcPr>
            <w:tcW w:w="1248" w:type="dxa"/>
            <w:tcBorders>
              <w:left w:val="single" w:sz="6" w:space="0" w:color="auto"/>
              <w:right w:val="single" w:sz="6" w:space="0" w:color="auto"/>
            </w:tcBorders>
          </w:tcPr>
          <w:p w:rsidR="00000000" w:rsidRDefault="007B28C5">
            <w:pPr>
              <w:jc w:val="center"/>
            </w:pPr>
            <w:r>
              <w:t>—0,1025</w:t>
            </w:r>
          </w:p>
        </w:tc>
        <w:tc>
          <w:tcPr>
            <w:tcW w:w="1248" w:type="dxa"/>
            <w:tcBorders>
              <w:left w:val="nil"/>
            </w:tcBorders>
          </w:tcPr>
          <w:p w:rsidR="00000000" w:rsidRDefault="007B28C5">
            <w:pPr>
              <w:jc w:val="center"/>
            </w:pPr>
            <w:r>
              <w:t>0,0445</w:t>
            </w:r>
          </w:p>
        </w:tc>
        <w:tc>
          <w:tcPr>
            <w:tcW w:w="1248" w:type="dxa"/>
            <w:tcBorders>
              <w:left w:val="single" w:sz="6" w:space="0" w:color="auto"/>
              <w:right w:val="single" w:sz="6" w:space="0" w:color="auto"/>
            </w:tcBorders>
          </w:tcPr>
          <w:p w:rsidR="00000000" w:rsidRDefault="007B28C5">
            <w:pPr>
              <w:jc w:val="center"/>
            </w:pPr>
            <w:r>
              <w:t>—0,1035</w:t>
            </w:r>
          </w:p>
        </w:tc>
        <w:tc>
          <w:tcPr>
            <w:tcW w:w="1248" w:type="dxa"/>
            <w:tcBorders>
              <w:left w:val="nil"/>
              <w:right w:val="single" w:sz="6" w:space="0" w:color="auto"/>
            </w:tcBorders>
          </w:tcPr>
          <w:p w:rsidR="00000000" w:rsidRDefault="007B28C5">
            <w:pPr>
              <w:jc w:val="center"/>
            </w:pPr>
            <w:r>
              <w:t>0,0562</w:t>
            </w:r>
          </w:p>
        </w:tc>
      </w:tr>
      <w:tr w:rsidR="00000000">
        <w:tblPrEx>
          <w:tblCellMar>
            <w:top w:w="0" w:type="dxa"/>
            <w:left w:w="0" w:type="dxa"/>
            <w:bottom w:w="0" w:type="dxa"/>
            <w:right w:w="0" w:type="dxa"/>
          </w:tblCellMar>
        </w:tblPrEx>
        <w:tc>
          <w:tcPr>
            <w:tcW w:w="1248" w:type="dxa"/>
            <w:tcBorders>
              <w:left w:val="single" w:sz="6" w:space="0" w:color="auto"/>
            </w:tcBorders>
          </w:tcPr>
          <w:p w:rsidR="00000000" w:rsidRDefault="007B28C5">
            <w:pPr>
              <w:jc w:val="center"/>
            </w:pPr>
            <w:r>
              <w:t>1,3</w:t>
            </w:r>
          </w:p>
        </w:tc>
        <w:tc>
          <w:tcPr>
            <w:tcW w:w="1248" w:type="dxa"/>
            <w:tcBorders>
              <w:left w:val="single" w:sz="6" w:space="0" w:color="auto"/>
              <w:right w:val="single" w:sz="6" w:space="0" w:color="auto"/>
            </w:tcBorders>
          </w:tcPr>
          <w:p w:rsidR="00000000" w:rsidRDefault="007B28C5">
            <w:pPr>
              <w:jc w:val="center"/>
            </w:pPr>
            <w:r>
              <w:t>—0,1055</w:t>
            </w:r>
          </w:p>
        </w:tc>
        <w:tc>
          <w:tcPr>
            <w:tcW w:w="1248" w:type="dxa"/>
            <w:tcBorders>
              <w:left w:val="nil"/>
            </w:tcBorders>
          </w:tcPr>
          <w:p w:rsidR="00000000" w:rsidRDefault="007B28C5">
            <w:pPr>
              <w:jc w:val="center"/>
            </w:pPr>
            <w:r>
              <w:t>0,0422</w:t>
            </w:r>
          </w:p>
        </w:tc>
        <w:tc>
          <w:tcPr>
            <w:tcW w:w="1248" w:type="dxa"/>
            <w:tcBorders>
              <w:left w:val="single" w:sz="6" w:space="0" w:color="auto"/>
              <w:right w:val="single" w:sz="6" w:space="0" w:color="auto"/>
            </w:tcBorders>
          </w:tcPr>
          <w:p w:rsidR="00000000" w:rsidRDefault="007B28C5">
            <w:pPr>
              <w:jc w:val="center"/>
            </w:pPr>
            <w:r>
              <w:t>—0,114</w:t>
            </w:r>
          </w:p>
        </w:tc>
        <w:tc>
          <w:tcPr>
            <w:tcW w:w="1248" w:type="dxa"/>
            <w:tcBorders>
              <w:left w:val="nil"/>
              <w:right w:val="single" w:sz="6" w:space="0" w:color="auto"/>
            </w:tcBorders>
          </w:tcPr>
          <w:p w:rsidR="00000000" w:rsidRDefault="007B28C5">
            <w:pPr>
              <w:jc w:val="center"/>
            </w:pPr>
            <w:r>
              <w:t>0,0592</w:t>
            </w:r>
          </w:p>
        </w:tc>
      </w:tr>
      <w:tr w:rsidR="00000000">
        <w:tblPrEx>
          <w:tblCellMar>
            <w:top w:w="0" w:type="dxa"/>
            <w:left w:w="0" w:type="dxa"/>
            <w:bottom w:w="0" w:type="dxa"/>
            <w:right w:w="0" w:type="dxa"/>
          </w:tblCellMar>
        </w:tblPrEx>
        <w:tc>
          <w:tcPr>
            <w:tcW w:w="1248" w:type="dxa"/>
            <w:tcBorders>
              <w:left w:val="single" w:sz="6" w:space="0" w:color="auto"/>
            </w:tcBorders>
          </w:tcPr>
          <w:p w:rsidR="00000000" w:rsidRDefault="007B28C5">
            <w:pPr>
              <w:jc w:val="center"/>
            </w:pPr>
            <w:r>
              <w:t>1,4</w:t>
            </w:r>
          </w:p>
        </w:tc>
        <w:tc>
          <w:tcPr>
            <w:tcW w:w="1248" w:type="dxa"/>
            <w:tcBorders>
              <w:left w:val="single" w:sz="6" w:space="0" w:color="auto"/>
              <w:right w:val="single" w:sz="6" w:space="0" w:color="auto"/>
            </w:tcBorders>
          </w:tcPr>
          <w:p w:rsidR="00000000" w:rsidRDefault="007B28C5">
            <w:pPr>
              <w:jc w:val="center"/>
            </w:pPr>
            <w:r>
              <w:sym w:font="Symbol" w:char="F0BE"/>
            </w:r>
            <w:r>
              <w:t>0,1085</w:t>
            </w:r>
          </w:p>
        </w:tc>
        <w:tc>
          <w:tcPr>
            <w:tcW w:w="1248" w:type="dxa"/>
            <w:tcBorders>
              <w:left w:val="nil"/>
            </w:tcBorders>
          </w:tcPr>
          <w:p w:rsidR="00000000" w:rsidRDefault="007B28C5">
            <w:pPr>
              <w:jc w:val="center"/>
            </w:pPr>
            <w:r>
              <w:t>0,0402</w:t>
            </w:r>
          </w:p>
        </w:tc>
        <w:tc>
          <w:tcPr>
            <w:tcW w:w="1248" w:type="dxa"/>
            <w:tcBorders>
              <w:left w:val="single" w:sz="6" w:space="0" w:color="auto"/>
              <w:right w:val="single" w:sz="6" w:space="0" w:color="auto"/>
            </w:tcBorders>
          </w:tcPr>
          <w:p w:rsidR="00000000" w:rsidRDefault="007B28C5">
            <w:pPr>
              <w:jc w:val="center"/>
            </w:pPr>
            <w:r>
              <w:t>—0,118</w:t>
            </w:r>
          </w:p>
        </w:tc>
        <w:tc>
          <w:tcPr>
            <w:tcW w:w="1248" w:type="dxa"/>
            <w:tcBorders>
              <w:left w:val="nil"/>
              <w:right w:val="single" w:sz="6" w:space="0" w:color="auto"/>
            </w:tcBorders>
          </w:tcPr>
          <w:p w:rsidR="00000000" w:rsidRDefault="007B28C5">
            <w:pPr>
              <w:jc w:val="center"/>
            </w:pPr>
            <w:r>
              <w:t>0,0620</w:t>
            </w:r>
          </w:p>
        </w:tc>
      </w:tr>
      <w:tr w:rsidR="00000000">
        <w:tblPrEx>
          <w:tblCellMar>
            <w:top w:w="0" w:type="dxa"/>
            <w:left w:w="0" w:type="dxa"/>
            <w:bottom w:w="0" w:type="dxa"/>
            <w:right w:w="0" w:type="dxa"/>
          </w:tblCellMar>
        </w:tblPrEx>
        <w:tc>
          <w:tcPr>
            <w:tcW w:w="1248" w:type="dxa"/>
            <w:tcBorders>
              <w:left w:val="single" w:sz="6" w:space="0" w:color="auto"/>
            </w:tcBorders>
          </w:tcPr>
          <w:p w:rsidR="00000000" w:rsidRDefault="007B28C5">
            <w:pPr>
              <w:jc w:val="center"/>
            </w:pPr>
            <w:r>
              <w:t>1,5</w:t>
            </w:r>
          </w:p>
        </w:tc>
        <w:tc>
          <w:tcPr>
            <w:tcW w:w="1248" w:type="dxa"/>
            <w:tcBorders>
              <w:left w:val="single" w:sz="6" w:space="0" w:color="auto"/>
              <w:right w:val="single" w:sz="6" w:space="0" w:color="auto"/>
            </w:tcBorders>
          </w:tcPr>
          <w:p w:rsidR="00000000" w:rsidRDefault="007B28C5">
            <w:pPr>
              <w:jc w:val="center"/>
            </w:pPr>
            <w:r>
              <w:t>—0,1115</w:t>
            </w:r>
          </w:p>
        </w:tc>
        <w:tc>
          <w:tcPr>
            <w:tcW w:w="1248" w:type="dxa"/>
            <w:tcBorders>
              <w:left w:val="nil"/>
            </w:tcBorders>
          </w:tcPr>
          <w:p w:rsidR="00000000" w:rsidRDefault="007B28C5">
            <w:pPr>
              <w:jc w:val="center"/>
            </w:pPr>
            <w:r>
              <w:t>0,0385</w:t>
            </w:r>
          </w:p>
        </w:tc>
        <w:tc>
          <w:tcPr>
            <w:tcW w:w="1248" w:type="dxa"/>
            <w:tcBorders>
              <w:left w:val="single" w:sz="6" w:space="0" w:color="auto"/>
              <w:right w:val="single" w:sz="6" w:space="0" w:color="auto"/>
            </w:tcBorders>
          </w:tcPr>
          <w:p w:rsidR="00000000" w:rsidRDefault="007B28C5">
            <w:pPr>
              <w:jc w:val="center"/>
              <w:rPr>
                <w:lang w:val="en-US"/>
              </w:rPr>
            </w:pPr>
            <w:r>
              <w:sym w:font="Symbol" w:char="F0BE"/>
            </w:r>
            <w:r>
              <w:t>0,1</w:t>
            </w:r>
            <w:r>
              <w:rPr>
                <w:lang w:val="en-US"/>
              </w:rPr>
              <w:t>22</w:t>
            </w:r>
          </w:p>
        </w:tc>
        <w:tc>
          <w:tcPr>
            <w:tcW w:w="1248" w:type="dxa"/>
            <w:tcBorders>
              <w:left w:val="nil"/>
              <w:right w:val="single" w:sz="6" w:space="0" w:color="auto"/>
            </w:tcBorders>
          </w:tcPr>
          <w:p w:rsidR="00000000" w:rsidRDefault="007B28C5">
            <w:pPr>
              <w:jc w:val="center"/>
            </w:pPr>
            <w:r>
              <w:t>0,0647</w:t>
            </w:r>
          </w:p>
        </w:tc>
      </w:tr>
      <w:tr w:rsidR="00000000">
        <w:tblPrEx>
          <w:tblCellMar>
            <w:top w:w="0" w:type="dxa"/>
            <w:left w:w="0" w:type="dxa"/>
            <w:bottom w:w="0" w:type="dxa"/>
            <w:right w:w="0" w:type="dxa"/>
          </w:tblCellMar>
        </w:tblPrEx>
        <w:tc>
          <w:tcPr>
            <w:tcW w:w="1248" w:type="dxa"/>
            <w:tcBorders>
              <w:left w:val="single" w:sz="6" w:space="0" w:color="auto"/>
            </w:tcBorders>
          </w:tcPr>
          <w:p w:rsidR="00000000" w:rsidRDefault="007B28C5">
            <w:pPr>
              <w:jc w:val="center"/>
            </w:pPr>
            <w:r>
              <w:t>1,6</w:t>
            </w:r>
          </w:p>
        </w:tc>
        <w:tc>
          <w:tcPr>
            <w:tcW w:w="1248" w:type="dxa"/>
            <w:tcBorders>
              <w:left w:val="single" w:sz="6" w:space="0" w:color="auto"/>
              <w:right w:val="single" w:sz="6" w:space="0" w:color="auto"/>
            </w:tcBorders>
          </w:tcPr>
          <w:p w:rsidR="00000000" w:rsidRDefault="007B28C5">
            <w:pPr>
              <w:jc w:val="center"/>
            </w:pPr>
            <w:r>
              <w:t>—0,1145</w:t>
            </w:r>
          </w:p>
        </w:tc>
        <w:tc>
          <w:tcPr>
            <w:tcW w:w="1248" w:type="dxa"/>
            <w:tcBorders>
              <w:left w:val="nil"/>
            </w:tcBorders>
          </w:tcPr>
          <w:p w:rsidR="00000000" w:rsidRDefault="007B28C5">
            <w:pPr>
              <w:jc w:val="center"/>
            </w:pPr>
            <w:r>
              <w:t>0,0370</w:t>
            </w:r>
          </w:p>
        </w:tc>
        <w:tc>
          <w:tcPr>
            <w:tcW w:w="1248" w:type="dxa"/>
            <w:tcBorders>
              <w:left w:val="single" w:sz="6" w:space="0" w:color="auto"/>
              <w:right w:val="single" w:sz="6" w:space="0" w:color="auto"/>
            </w:tcBorders>
          </w:tcPr>
          <w:p w:rsidR="00000000" w:rsidRDefault="007B28C5">
            <w:pPr>
              <w:jc w:val="center"/>
            </w:pPr>
            <w:r>
              <w:t>—0,125</w:t>
            </w:r>
          </w:p>
        </w:tc>
        <w:tc>
          <w:tcPr>
            <w:tcW w:w="1248" w:type="dxa"/>
            <w:tcBorders>
              <w:left w:val="nil"/>
              <w:right w:val="single" w:sz="6" w:space="0" w:color="auto"/>
            </w:tcBorders>
          </w:tcPr>
          <w:p w:rsidR="00000000" w:rsidRDefault="007B28C5">
            <w:pPr>
              <w:jc w:val="center"/>
            </w:pPr>
            <w:r>
              <w:t>0,0675</w:t>
            </w:r>
          </w:p>
        </w:tc>
      </w:tr>
      <w:tr w:rsidR="00000000">
        <w:tblPrEx>
          <w:tblCellMar>
            <w:top w:w="0" w:type="dxa"/>
            <w:left w:w="0" w:type="dxa"/>
            <w:bottom w:w="0" w:type="dxa"/>
            <w:right w:w="0" w:type="dxa"/>
          </w:tblCellMar>
        </w:tblPrEx>
        <w:tc>
          <w:tcPr>
            <w:tcW w:w="1248" w:type="dxa"/>
            <w:tcBorders>
              <w:left w:val="single" w:sz="6" w:space="0" w:color="auto"/>
            </w:tcBorders>
          </w:tcPr>
          <w:p w:rsidR="00000000" w:rsidRDefault="007B28C5">
            <w:pPr>
              <w:jc w:val="center"/>
            </w:pPr>
            <w:r>
              <w:t>1,7</w:t>
            </w:r>
          </w:p>
        </w:tc>
        <w:tc>
          <w:tcPr>
            <w:tcW w:w="1248" w:type="dxa"/>
            <w:tcBorders>
              <w:left w:val="single" w:sz="6" w:space="0" w:color="auto"/>
              <w:right w:val="single" w:sz="6" w:space="0" w:color="auto"/>
            </w:tcBorders>
          </w:tcPr>
          <w:p w:rsidR="00000000" w:rsidRDefault="007B28C5">
            <w:pPr>
              <w:jc w:val="center"/>
            </w:pPr>
            <w:r>
              <w:t>—0,1175</w:t>
            </w:r>
          </w:p>
        </w:tc>
        <w:tc>
          <w:tcPr>
            <w:tcW w:w="1248" w:type="dxa"/>
            <w:tcBorders>
              <w:left w:val="nil"/>
            </w:tcBorders>
          </w:tcPr>
          <w:p w:rsidR="00000000" w:rsidRDefault="007B28C5">
            <w:pPr>
              <w:jc w:val="center"/>
            </w:pPr>
            <w:r>
              <w:t>0,0357</w:t>
            </w:r>
          </w:p>
        </w:tc>
        <w:tc>
          <w:tcPr>
            <w:tcW w:w="1248" w:type="dxa"/>
            <w:tcBorders>
              <w:left w:val="single" w:sz="6" w:space="0" w:color="auto"/>
              <w:right w:val="single" w:sz="6" w:space="0" w:color="auto"/>
            </w:tcBorders>
          </w:tcPr>
          <w:p w:rsidR="00000000" w:rsidRDefault="007B28C5">
            <w:pPr>
              <w:jc w:val="center"/>
            </w:pPr>
            <w:r>
              <w:t>—0,128</w:t>
            </w:r>
          </w:p>
        </w:tc>
        <w:tc>
          <w:tcPr>
            <w:tcW w:w="1248" w:type="dxa"/>
            <w:tcBorders>
              <w:left w:val="nil"/>
              <w:right w:val="single" w:sz="6" w:space="0" w:color="auto"/>
            </w:tcBorders>
          </w:tcPr>
          <w:p w:rsidR="00000000" w:rsidRDefault="007B28C5">
            <w:pPr>
              <w:jc w:val="center"/>
            </w:pPr>
            <w:r>
              <w:t>0,0702</w:t>
            </w:r>
          </w:p>
        </w:tc>
      </w:tr>
      <w:tr w:rsidR="00000000">
        <w:tblPrEx>
          <w:tblCellMar>
            <w:top w:w="0" w:type="dxa"/>
            <w:left w:w="0" w:type="dxa"/>
            <w:bottom w:w="0" w:type="dxa"/>
            <w:right w:w="0" w:type="dxa"/>
          </w:tblCellMar>
        </w:tblPrEx>
        <w:tc>
          <w:tcPr>
            <w:tcW w:w="1248" w:type="dxa"/>
            <w:tcBorders>
              <w:left w:val="single" w:sz="6" w:space="0" w:color="auto"/>
              <w:bottom w:val="single" w:sz="6" w:space="0" w:color="auto"/>
            </w:tcBorders>
          </w:tcPr>
          <w:p w:rsidR="00000000" w:rsidRDefault="007B28C5">
            <w:pPr>
              <w:jc w:val="center"/>
            </w:pPr>
            <w:r>
              <w:t>1,8</w:t>
            </w:r>
          </w:p>
        </w:tc>
        <w:tc>
          <w:tcPr>
            <w:tcW w:w="1248" w:type="dxa"/>
            <w:tcBorders>
              <w:left w:val="single" w:sz="6" w:space="0" w:color="auto"/>
              <w:bottom w:val="single" w:sz="6" w:space="0" w:color="auto"/>
              <w:right w:val="single" w:sz="6" w:space="0" w:color="auto"/>
            </w:tcBorders>
          </w:tcPr>
          <w:p w:rsidR="00000000" w:rsidRDefault="007B28C5">
            <w:pPr>
              <w:jc w:val="center"/>
            </w:pPr>
            <w:r>
              <w:t>—0,1205</w:t>
            </w:r>
          </w:p>
        </w:tc>
        <w:tc>
          <w:tcPr>
            <w:tcW w:w="1248" w:type="dxa"/>
            <w:tcBorders>
              <w:left w:val="nil"/>
              <w:bottom w:val="single" w:sz="6" w:space="0" w:color="auto"/>
            </w:tcBorders>
          </w:tcPr>
          <w:p w:rsidR="00000000" w:rsidRDefault="007B28C5">
            <w:pPr>
              <w:jc w:val="center"/>
            </w:pPr>
            <w:r>
              <w:t>0,0347</w:t>
            </w:r>
          </w:p>
        </w:tc>
        <w:tc>
          <w:tcPr>
            <w:tcW w:w="1248" w:type="dxa"/>
            <w:tcBorders>
              <w:left w:val="single" w:sz="6" w:space="0" w:color="auto"/>
              <w:bottom w:val="single" w:sz="6" w:space="0" w:color="auto"/>
              <w:right w:val="single" w:sz="6" w:space="0" w:color="auto"/>
            </w:tcBorders>
          </w:tcPr>
          <w:p w:rsidR="00000000" w:rsidRDefault="007B28C5">
            <w:pPr>
              <w:jc w:val="center"/>
              <w:rPr>
                <w:lang w:val="en-US"/>
              </w:rPr>
            </w:pPr>
            <w:r>
              <w:sym w:font="Symbol" w:char="F0BE"/>
            </w:r>
            <w:r>
              <w:t>0,</w:t>
            </w:r>
            <w:r>
              <w:rPr>
                <w:lang w:val="en-US"/>
              </w:rPr>
              <w:t>30</w:t>
            </w:r>
          </w:p>
        </w:tc>
        <w:tc>
          <w:tcPr>
            <w:tcW w:w="1248" w:type="dxa"/>
            <w:tcBorders>
              <w:left w:val="nil"/>
              <w:bottom w:val="single" w:sz="6" w:space="0" w:color="auto"/>
              <w:right w:val="single" w:sz="6" w:space="0" w:color="auto"/>
            </w:tcBorders>
          </w:tcPr>
          <w:p w:rsidR="00000000" w:rsidRDefault="007B28C5">
            <w:pPr>
              <w:jc w:val="center"/>
            </w:pPr>
            <w:r>
              <w:t>0,07</w:t>
            </w:r>
            <w:r>
              <w:t>30</w:t>
            </w:r>
          </w:p>
        </w:tc>
      </w:tr>
    </w:tbl>
    <w:p w:rsidR="00000000" w:rsidRDefault="007B28C5">
      <w:pPr>
        <w:spacing w:before="120" w:after="120"/>
        <w:ind w:firstLine="284"/>
        <w:jc w:val="both"/>
      </w:pPr>
      <w:r>
        <w:rPr>
          <w:spacing w:val="40"/>
        </w:rPr>
        <w:t>Примечание</w:t>
      </w:r>
      <w:r>
        <w:t xml:space="preserve">. Отрицательное значение </w:t>
      </w:r>
      <w:r>
        <w:sym w:font="Symbol" w:char="F062"/>
      </w:r>
      <w:r>
        <w:t xml:space="preserve"> означает, что растянута верхняя зона плиты.</w:t>
      </w:r>
    </w:p>
    <w:p w:rsidR="00000000" w:rsidRDefault="007B28C5">
      <w:pPr>
        <w:jc w:val="center"/>
      </w:pPr>
      <w:r>
        <w:pict>
          <v:shape id="_x0000_i1093" type="#_x0000_t75" style="width:313.5pt;height:202.5pt">
            <v:imagedata r:id="rId114" o:title=""/>
          </v:shape>
        </w:pict>
      </w:r>
    </w:p>
    <w:p w:rsidR="00000000" w:rsidRDefault="007B28C5">
      <w:pPr>
        <w:spacing w:before="120" w:after="120"/>
        <w:jc w:val="center"/>
      </w:pPr>
      <w:r>
        <w:t>Рис. 53. Схема к примеру расчета сборной плиты перекрытия, опертой по контуру</w:t>
      </w:r>
    </w:p>
    <w:p w:rsidR="00000000" w:rsidRDefault="007B28C5">
      <w:pPr>
        <w:ind w:firstLine="284"/>
        <w:jc w:val="both"/>
      </w:pPr>
      <w:r>
        <w:t xml:space="preserve">Остальные условия расчета и конструирования таких плит то же, что и плит с шестью монтажными петлями. </w:t>
      </w:r>
    </w:p>
    <w:p w:rsidR="00000000" w:rsidRDefault="007B28C5">
      <w:pPr>
        <w:ind w:firstLine="284"/>
        <w:jc w:val="both"/>
      </w:pPr>
      <w:r>
        <w:rPr>
          <w:b/>
        </w:rPr>
        <w:t>6.61</w:t>
      </w:r>
      <w:r>
        <w:t xml:space="preserve"> При бетонировании монолитных конструкций необходимо использовать оптимальное количество опалубки, что связано со</w:t>
      </w:r>
      <w:r>
        <w:rPr>
          <w:lang w:val="en-US"/>
        </w:rPr>
        <w:t xml:space="preserve"> cðîêàìè </w:t>
      </w:r>
      <w:r>
        <w:t>ее оборачиваемости и условиями распалубки. Поэтому кроме основного расчета на эксплуатационную нагрузку в случае необх</w:t>
      </w:r>
      <w:r>
        <w:t>одимости дополнительно проверяется</w:t>
      </w:r>
      <w:r>
        <w:rPr>
          <w:lang w:val="en-US"/>
        </w:rPr>
        <w:t xml:space="preserve"> </w:t>
      </w:r>
      <w:r>
        <w:t>плита по прочности и трещиностойкости на действие нагрузки, учитывающей особенности технологии возведения здания.</w:t>
      </w:r>
    </w:p>
    <w:p w:rsidR="00000000" w:rsidRDefault="007B28C5">
      <w:pPr>
        <w:ind w:firstLine="284"/>
        <w:jc w:val="both"/>
      </w:pPr>
      <w:r>
        <w:rPr>
          <w:b/>
        </w:rPr>
        <w:t>6.62.</w:t>
      </w:r>
      <w:r>
        <w:t xml:space="preserve"> Возможны два варианта демонтажа опалубки монолитной плиты перекрытия: полная распалубка и частичная с переопиранием на инвентарные стойки.</w:t>
      </w:r>
    </w:p>
    <w:p w:rsidR="00000000" w:rsidRDefault="007B28C5">
      <w:pPr>
        <w:ind w:firstLine="284"/>
        <w:jc w:val="both"/>
      </w:pPr>
      <w:r>
        <w:t xml:space="preserve">Плита при полном распалубливании рассчитывается на нагрузки, учитывающие собственный вес с коэффициентом надежности по нагрузке </w:t>
      </w:r>
      <w:r>
        <w:rPr>
          <w:i/>
        </w:rPr>
        <w:sym w:font="Symbol" w:char="F067"/>
      </w:r>
      <w:r>
        <w:rPr>
          <w:i/>
          <w:vertAlign w:val="subscript"/>
          <w:lang w:val="en-US"/>
        </w:rPr>
        <w:t>f</w:t>
      </w:r>
      <w:r>
        <w:t xml:space="preserve"> = 1,2 и сосредоточенную нагрузку от веса рабочего и груза</w:t>
      </w:r>
      <w:r>
        <w:rPr>
          <w:lang w:val="en-US"/>
        </w:rPr>
        <w:t xml:space="preserve"> </w:t>
      </w:r>
      <w:r>
        <w:rPr>
          <w:i/>
          <w:lang w:val="en-US"/>
        </w:rPr>
        <w:t>G</w:t>
      </w:r>
      <w:r>
        <w:t xml:space="preserve"> </w:t>
      </w:r>
      <w:r>
        <w:rPr>
          <w:lang w:val="en-US"/>
        </w:rPr>
        <w:t>=</w:t>
      </w:r>
      <w:r>
        <w:t xml:space="preserve"> </w:t>
      </w:r>
      <w:r>
        <w:rPr>
          <w:lang w:val="en-US"/>
        </w:rPr>
        <w:t>l,3</w:t>
      </w:r>
      <w:r>
        <w:t xml:space="preserve"> кН</w:t>
      </w:r>
      <w:r>
        <w:rPr>
          <w:lang w:val="en-US"/>
        </w:rPr>
        <w:t xml:space="preserve"> (</w:t>
      </w:r>
      <w:r>
        <w:rPr>
          <w:i/>
        </w:rPr>
        <w:sym w:font="Symbol" w:char="F067"/>
      </w:r>
      <w:r>
        <w:rPr>
          <w:i/>
          <w:vertAlign w:val="subscript"/>
          <w:lang w:val="en-US"/>
        </w:rPr>
        <w:t>f</w:t>
      </w:r>
      <w:r>
        <w:t xml:space="preserve"> = 1,3</w:t>
      </w:r>
      <w:r>
        <w:rPr>
          <w:lang w:val="en-US"/>
        </w:rPr>
        <w:t>),</w:t>
      </w:r>
      <w:r>
        <w:t xml:space="preserve"> находя</w:t>
      </w:r>
      <w:r>
        <w:t xml:space="preserve">щегося в невыгодном сечении плиты. Распалубочная прочность бетона принимается в соответствии со СНиП </w:t>
      </w:r>
      <w:r>
        <w:rPr>
          <w:lang w:val="en-US"/>
        </w:rPr>
        <w:t>III</w:t>
      </w:r>
      <w:r>
        <w:t>-15-76.</w:t>
      </w:r>
    </w:p>
    <w:p w:rsidR="00000000" w:rsidRDefault="007B28C5">
      <w:pPr>
        <w:ind w:firstLine="284"/>
        <w:jc w:val="both"/>
      </w:pPr>
      <w:r>
        <w:t xml:space="preserve">При бетонировании монолитных конструкций или при частичном распалубливании плиты перекрытия нижележащая плита проверяется на сосредоточенные нагрузки </w:t>
      </w:r>
      <w:r>
        <w:rPr>
          <w:i/>
          <w:lang w:val="en-US"/>
        </w:rPr>
        <w:t>Q</w:t>
      </w:r>
      <w:r>
        <w:t>, передаваемые стопками при набранной прочности бетона на момент загружения.</w:t>
      </w:r>
    </w:p>
    <w:p w:rsidR="00000000" w:rsidRDefault="007B28C5">
      <w:pPr>
        <w:ind w:firstLine="284"/>
        <w:jc w:val="both"/>
        <w:rPr>
          <w:lang w:val="en-US"/>
        </w:rPr>
      </w:pPr>
      <w:r>
        <w:t>Расчетная схема монолитной плиты принимается в виде однопролетной балки, защемленной на опорах пролетом</w:t>
      </w:r>
      <w:r>
        <w:rPr>
          <w:lang w:val="en-US"/>
        </w:rPr>
        <w:t xml:space="preserve"> </w:t>
      </w:r>
      <w:r>
        <w:rPr>
          <w:i/>
          <w:lang w:val="en-US"/>
        </w:rPr>
        <w:t>l</w:t>
      </w:r>
      <w:r>
        <w:rPr>
          <w:i/>
          <w:vertAlign w:val="subscript"/>
          <w:lang w:val="en-US"/>
        </w:rPr>
        <w:t>1</w:t>
      </w:r>
      <w:r>
        <w:rPr>
          <w:lang w:val="en-US"/>
        </w:rPr>
        <w:t>.</w:t>
      </w:r>
    </w:p>
    <w:p w:rsidR="00000000" w:rsidRDefault="007B28C5" w:rsidP="007B28C5">
      <w:pPr>
        <w:numPr>
          <w:ilvl w:val="0"/>
          <w:numId w:val="3"/>
        </w:numPr>
        <w:ind w:left="0" w:firstLine="284"/>
        <w:jc w:val="both"/>
      </w:pPr>
      <w:r>
        <w:t>В сборно-монолитной конструкции перекрытия при расчете на монтаж</w:t>
      </w:r>
      <w:r>
        <w:t xml:space="preserve">ные нагрузки необходимо произвести проверку плиты-скорлупы при следующих стадиях монтажа: </w:t>
      </w:r>
    </w:p>
    <w:p w:rsidR="00000000" w:rsidRDefault="007B28C5">
      <w:pPr>
        <w:ind w:firstLine="284"/>
        <w:jc w:val="both"/>
      </w:pPr>
      <w:r>
        <w:t xml:space="preserve">при подъеме и установке скорлупы в проектное положение; </w:t>
      </w:r>
    </w:p>
    <w:p w:rsidR="00000000" w:rsidRDefault="007B28C5">
      <w:pPr>
        <w:ind w:firstLine="284"/>
        <w:jc w:val="both"/>
      </w:pPr>
      <w:r>
        <w:t xml:space="preserve">при бетонировании монолитного слоя перекрытия. </w:t>
      </w:r>
    </w:p>
    <w:p w:rsidR="00000000" w:rsidRDefault="007B28C5">
      <w:pPr>
        <w:ind w:firstLine="284"/>
        <w:jc w:val="both"/>
      </w:pPr>
      <w:r>
        <w:t>Подъем плиты-скорлупы производится с помощью строповочного захвата пли самобалансирующей траверсы за четыре, шесть или восемь монтажных петель. Количество петель определяется расчетом. Монтаж скорлупы в проектное положение производится на временную систему опорных прогонов и стоек, после чего бетонируется монолитны</w:t>
      </w:r>
      <w:r>
        <w:t>й слой плиты.</w:t>
      </w:r>
    </w:p>
    <w:p w:rsidR="00000000" w:rsidRDefault="007B28C5">
      <w:pPr>
        <w:ind w:firstLine="284"/>
        <w:jc w:val="both"/>
      </w:pPr>
      <w:r>
        <w:t xml:space="preserve">Плита-скорлупа рассчитывается с коэффициентами надежности по нагрузке: при расчете на монтажные нагрузки </w:t>
      </w:r>
      <w:r>
        <w:rPr>
          <w:i/>
        </w:rPr>
        <w:sym w:font="Symbol" w:char="F067"/>
      </w:r>
      <w:r>
        <w:rPr>
          <w:i/>
          <w:vertAlign w:val="subscript"/>
          <w:lang w:val="en-US"/>
        </w:rPr>
        <w:t>f</w:t>
      </w:r>
      <w:r>
        <w:t xml:space="preserve">  =1,5; при расчете на нагрузки, возникающие при бетонировании монолитного слоя от собственного веса скорлупы, </w:t>
      </w:r>
      <w:r>
        <w:rPr>
          <w:i/>
        </w:rPr>
        <w:sym w:font="Symbol" w:char="F067"/>
      </w:r>
      <w:r>
        <w:rPr>
          <w:i/>
          <w:vertAlign w:val="subscript"/>
          <w:lang w:val="en-US"/>
        </w:rPr>
        <w:t>f</w:t>
      </w:r>
      <w:r>
        <w:t xml:space="preserve">  = 1,1, от веса слоя монолитного бетона </w:t>
      </w:r>
      <w:r>
        <w:rPr>
          <w:i/>
        </w:rPr>
        <w:sym w:font="Symbol" w:char="F067"/>
      </w:r>
      <w:r>
        <w:rPr>
          <w:i/>
          <w:vertAlign w:val="subscript"/>
          <w:lang w:val="en-US"/>
        </w:rPr>
        <w:t>f</w:t>
      </w:r>
      <w:r>
        <w:t xml:space="preserve">  = 1,2 и от нагрузки людей и транспортных средств, равной 1,5 кН/м</w:t>
      </w:r>
      <w:r>
        <w:rPr>
          <w:vertAlign w:val="superscript"/>
        </w:rPr>
        <w:t xml:space="preserve">2, </w:t>
      </w:r>
      <w:r>
        <w:rPr>
          <w:i/>
        </w:rPr>
        <w:sym w:font="Symbol" w:char="F067"/>
      </w:r>
      <w:r>
        <w:rPr>
          <w:i/>
          <w:vertAlign w:val="subscript"/>
          <w:lang w:val="en-US"/>
        </w:rPr>
        <w:t>f</w:t>
      </w:r>
      <w:r>
        <w:t xml:space="preserve">  = 1,3.</w:t>
      </w:r>
    </w:p>
    <w:p w:rsidR="00000000" w:rsidRDefault="007B28C5">
      <w:pPr>
        <w:ind w:firstLine="284"/>
        <w:jc w:val="both"/>
      </w:pPr>
      <w:r>
        <w:t>Монтаж скорлупы производится при требуемой расчетной прочности бетона, но не менее 70 %.</w:t>
      </w:r>
    </w:p>
    <w:p w:rsidR="00000000" w:rsidRDefault="007B28C5">
      <w:pPr>
        <w:ind w:firstLine="284"/>
        <w:jc w:val="both"/>
      </w:pPr>
      <w:r>
        <w:t>Расчетная схема скорлупы на монтажные воздействия принимается в в</w:t>
      </w:r>
      <w:r>
        <w:t>иде неразрезной балки в расчетном направлении.</w:t>
      </w:r>
    </w:p>
    <w:p w:rsidR="00000000" w:rsidRDefault="007B28C5">
      <w:pPr>
        <w:ind w:firstLine="284"/>
        <w:jc w:val="both"/>
      </w:pPr>
      <w:r>
        <w:rPr>
          <w:b/>
        </w:rPr>
        <w:t>6.64.</w:t>
      </w:r>
      <w:r>
        <w:t xml:space="preserve"> Конструктивное решение скорлупы может быть выполнено в двух вариантах: без внешнего армирования или с внешним армированием.</w:t>
      </w:r>
    </w:p>
    <w:p w:rsidR="00000000" w:rsidRDefault="007B28C5">
      <w:pPr>
        <w:ind w:firstLine="284"/>
        <w:jc w:val="both"/>
      </w:pPr>
      <w:r>
        <w:t xml:space="preserve">В первом случае арматура скорлупы размещена в толще плиты, во втором — для увеличения прочности (жесткости) скорлупа дополнительно армирована треугольными каркасами с внешней арматурой. </w:t>
      </w:r>
    </w:p>
    <w:p w:rsidR="00000000" w:rsidRDefault="007B28C5">
      <w:pPr>
        <w:ind w:firstLine="284"/>
        <w:jc w:val="both"/>
      </w:pPr>
      <w:r>
        <w:rPr>
          <w:b/>
        </w:rPr>
        <w:t>6.65.</w:t>
      </w:r>
      <w:r>
        <w:t xml:space="preserve"> Изгибающий момент, воспринимаемый сечением скорлупы, принимается равным большему из значений величин </w:t>
      </w:r>
      <w:r>
        <w:rPr>
          <w:i/>
          <w:lang w:val="en-US"/>
        </w:rPr>
        <w:t>M</w:t>
      </w:r>
      <w:r>
        <w:rPr>
          <w:i/>
          <w:vertAlign w:val="subscript"/>
          <w:lang w:val="en-US"/>
        </w:rPr>
        <w:t>b</w:t>
      </w:r>
      <w:r>
        <w:rPr>
          <w:lang w:val="en-US"/>
        </w:rPr>
        <w:t xml:space="preserve"> </w:t>
      </w:r>
      <w:r>
        <w:t xml:space="preserve">и </w:t>
      </w:r>
      <w:r>
        <w:rPr>
          <w:i/>
          <w:lang w:val="en-US"/>
        </w:rPr>
        <w:t>M</w:t>
      </w:r>
      <w:r>
        <w:rPr>
          <w:i/>
          <w:vertAlign w:val="subscript"/>
          <w:lang w:val="en-US"/>
        </w:rPr>
        <w:t>s</w:t>
      </w:r>
      <w:r>
        <w:t>, определяемых по формулам:</w:t>
      </w:r>
    </w:p>
    <w:p w:rsidR="00000000" w:rsidRDefault="007B28C5">
      <w:pPr>
        <w:spacing w:before="120" w:after="120"/>
        <w:ind w:firstLine="284"/>
        <w:jc w:val="right"/>
      </w:pPr>
      <w:r>
        <w:rPr>
          <w:i/>
          <w:lang w:val="en-US"/>
        </w:rPr>
        <w:t>M</w:t>
      </w:r>
      <w:r>
        <w:rPr>
          <w:i/>
          <w:vertAlign w:val="subscript"/>
          <w:lang w:val="en-US"/>
        </w:rPr>
        <w:t>b</w:t>
      </w:r>
      <w:r>
        <w:rPr>
          <w:lang w:val="en-US"/>
        </w:rPr>
        <w:t xml:space="preserve"> = </w:t>
      </w:r>
      <w:r>
        <w:rPr>
          <w:i/>
          <w:lang w:val="en-US"/>
        </w:rPr>
        <w:t>R</w:t>
      </w:r>
      <w:r>
        <w:rPr>
          <w:i/>
          <w:vertAlign w:val="subscript"/>
          <w:lang w:val="en-US"/>
        </w:rPr>
        <w:t>bt</w:t>
      </w:r>
      <w:r>
        <w:rPr>
          <w:i/>
          <w:lang w:val="en-US"/>
        </w:rPr>
        <w:t>bh</w:t>
      </w:r>
      <w:r>
        <w:rPr>
          <w:i/>
          <w:vertAlign w:val="superscript"/>
          <w:lang w:val="en-US"/>
        </w:rPr>
        <w:t>2</w:t>
      </w:r>
      <w:r>
        <w:rPr>
          <w:i/>
          <w:vertAlign w:val="subscript"/>
          <w:lang w:val="en-US"/>
        </w:rPr>
        <w:t>1</w:t>
      </w:r>
      <w:r>
        <w:rPr>
          <w:lang w:val="en-US"/>
        </w:rPr>
        <w:t>/3,5</w:t>
      </w:r>
      <w:r>
        <w:t xml:space="preserve">; </w:t>
      </w:r>
      <w:r>
        <w:rPr>
          <w:lang w:val="en-US"/>
        </w:rPr>
        <w:tab/>
      </w:r>
      <w:r>
        <w:rPr>
          <w:lang w:val="en-US"/>
        </w:rPr>
        <w:tab/>
      </w:r>
      <w:r>
        <w:rPr>
          <w:lang w:val="en-US"/>
        </w:rPr>
        <w:tab/>
      </w:r>
      <w:r>
        <w:t>(255)</w:t>
      </w:r>
    </w:p>
    <w:p w:rsidR="00000000" w:rsidRDefault="007B28C5">
      <w:pPr>
        <w:spacing w:after="120"/>
        <w:ind w:firstLine="284"/>
        <w:jc w:val="right"/>
        <w:rPr>
          <w:lang w:val="en-US"/>
        </w:rPr>
      </w:pPr>
      <w:r>
        <w:rPr>
          <w:i/>
        </w:rPr>
        <w:t>М</w:t>
      </w:r>
      <w:r>
        <w:rPr>
          <w:i/>
          <w:vertAlign w:val="subscript"/>
          <w:lang w:val="en-US"/>
        </w:rPr>
        <w:t>s</w:t>
      </w:r>
      <w:r>
        <w:rPr>
          <w:lang w:val="en-US"/>
        </w:rPr>
        <w:t xml:space="preserve"> </w:t>
      </w:r>
      <w:r>
        <w:t>=</w:t>
      </w:r>
      <w:r>
        <w:rPr>
          <w:lang w:val="en-US"/>
        </w:rPr>
        <w:t xml:space="preserve"> </w:t>
      </w:r>
      <w:r>
        <w:rPr>
          <w:i/>
          <w:lang w:val="en-US"/>
        </w:rPr>
        <w:t>R</w:t>
      </w:r>
      <w:r>
        <w:rPr>
          <w:i/>
          <w:vertAlign w:val="subscript"/>
          <w:lang w:val="en-US"/>
        </w:rPr>
        <w:t>s</w:t>
      </w:r>
      <w:r>
        <w:rPr>
          <w:i/>
          <w:lang w:val="en-US"/>
        </w:rPr>
        <w:t>A</w:t>
      </w:r>
      <w:r>
        <w:rPr>
          <w:i/>
          <w:vertAlign w:val="subscript"/>
          <w:lang w:val="en-US"/>
        </w:rPr>
        <w:t>s</w:t>
      </w:r>
      <w:r>
        <w:rPr>
          <w:lang w:val="en-US"/>
        </w:rPr>
        <w:t xml:space="preserve"> [</w:t>
      </w:r>
      <w:r>
        <w:rPr>
          <w:i/>
          <w:lang w:val="en-US"/>
        </w:rPr>
        <w:t>h</w:t>
      </w:r>
      <w:r>
        <w:rPr>
          <w:i/>
          <w:vertAlign w:val="subscript"/>
          <w:lang w:val="en-US"/>
        </w:rPr>
        <w:t>01</w:t>
      </w:r>
      <w:r>
        <w:rPr>
          <w:lang w:val="en-US"/>
        </w:rPr>
        <w:t xml:space="preserve"> </w:t>
      </w:r>
      <w:r>
        <w:rPr>
          <w:lang w:val="en-US"/>
        </w:rPr>
        <w:noBreakHyphen/>
        <w:t xml:space="preserve"> 0,5</w:t>
      </w:r>
      <w:r>
        <w:rPr>
          <w:i/>
          <w:lang w:val="en-US"/>
        </w:rPr>
        <w:t>R</w:t>
      </w:r>
      <w:r>
        <w:rPr>
          <w:i/>
          <w:vertAlign w:val="subscript"/>
          <w:lang w:val="en-US"/>
        </w:rPr>
        <w:t>s</w:t>
      </w:r>
      <w:r>
        <w:rPr>
          <w:i/>
          <w:lang w:val="en-US"/>
        </w:rPr>
        <w:t>A</w:t>
      </w:r>
      <w:r>
        <w:rPr>
          <w:i/>
          <w:vertAlign w:val="subscript"/>
          <w:lang w:val="en-US"/>
        </w:rPr>
        <w:t>s</w:t>
      </w:r>
      <w:r>
        <w:rPr>
          <w:lang w:val="en-US"/>
        </w:rPr>
        <w:t>/(</w:t>
      </w:r>
      <w:r>
        <w:rPr>
          <w:i/>
          <w:lang w:val="en-US"/>
        </w:rPr>
        <w:t>R</w:t>
      </w:r>
      <w:r>
        <w:rPr>
          <w:i/>
          <w:vertAlign w:val="subscript"/>
          <w:lang w:val="en-US"/>
        </w:rPr>
        <w:t>b</w:t>
      </w:r>
      <w:r>
        <w:rPr>
          <w:i/>
          <w:lang w:val="en-US"/>
        </w:rPr>
        <w:t>b</w:t>
      </w:r>
      <w:r>
        <w:rPr>
          <w:lang w:val="en-US"/>
        </w:rPr>
        <w:t>)]</w:t>
      </w:r>
      <w:r>
        <w:t xml:space="preserve">, </w:t>
      </w:r>
      <w:r>
        <w:rPr>
          <w:lang w:val="en-US"/>
        </w:rPr>
        <w:tab/>
      </w:r>
      <w:r>
        <w:rPr>
          <w:lang w:val="en-US"/>
        </w:rPr>
        <w:tab/>
      </w:r>
      <w:r>
        <w:rPr>
          <w:lang w:val="en-US"/>
        </w:rPr>
        <w:tab/>
      </w:r>
      <w:r>
        <w:t xml:space="preserve">(256) </w:t>
      </w:r>
    </w:p>
    <w:p w:rsidR="00000000" w:rsidRDefault="007B28C5">
      <w:pPr>
        <w:jc w:val="both"/>
      </w:pPr>
      <w:r>
        <w:t>где</w:t>
      </w:r>
      <w:r>
        <w:rPr>
          <w:lang w:val="en-US"/>
        </w:rPr>
        <w:t xml:space="preserve"> </w:t>
      </w:r>
      <w:r>
        <w:rPr>
          <w:i/>
          <w:lang w:val="en-US"/>
        </w:rPr>
        <w:t>h</w:t>
      </w:r>
      <w:r>
        <w:rPr>
          <w:i/>
          <w:vertAlign w:val="subscript"/>
          <w:lang w:val="en-US"/>
        </w:rPr>
        <w:t>1</w:t>
      </w:r>
      <w:r>
        <w:rPr>
          <w:lang w:val="en-US"/>
        </w:rPr>
        <w:t xml:space="preserve"> </w:t>
      </w:r>
      <w:r>
        <w:t>и</w:t>
      </w:r>
      <w:r>
        <w:rPr>
          <w:lang w:val="en-US"/>
        </w:rPr>
        <w:t xml:space="preserve"> </w:t>
      </w:r>
      <w:r>
        <w:rPr>
          <w:i/>
          <w:lang w:val="en-US"/>
        </w:rPr>
        <w:t>h</w:t>
      </w:r>
      <w:r>
        <w:rPr>
          <w:i/>
          <w:vertAlign w:val="subscript"/>
          <w:lang w:val="en-US"/>
        </w:rPr>
        <w:t>01</w:t>
      </w:r>
      <w:r>
        <w:t xml:space="preserve"> — толщина</w:t>
      </w:r>
      <w:r>
        <w:rPr>
          <w:lang w:val="en-US"/>
        </w:rPr>
        <w:t xml:space="preserve"> </w:t>
      </w:r>
      <w:r>
        <w:t xml:space="preserve">и рабочая высота сечения скорлупы; </w:t>
      </w:r>
      <w:r>
        <w:rPr>
          <w:i/>
          <w:lang w:val="en-US"/>
        </w:rPr>
        <w:t>b</w:t>
      </w:r>
      <w:r>
        <w:t xml:space="preserve"> </w:t>
      </w:r>
      <w:r>
        <w:rPr>
          <w:i/>
        </w:rPr>
        <w:t>—</w:t>
      </w:r>
      <w:r>
        <w:t xml:space="preserve"> расчетная ширина скорлупы; </w:t>
      </w:r>
      <w:r>
        <w:rPr>
          <w:i/>
          <w:lang w:val="en-US"/>
        </w:rPr>
        <w:t>A</w:t>
      </w:r>
      <w:r>
        <w:rPr>
          <w:i/>
          <w:vertAlign w:val="subscript"/>
          <w:lang w:val="en-US"/>
        </w:rPr>
        <w:t>s</w:t>
      </w:r>
      <w:r>
        <w:t xml:space="preserve"> </w:t>
      </w:r>
      <w:r>
        <w:rPr>
          <w:i/>
        </w:rPr>
        <w:t>—</w:t>
      </w:r>
      <w:r>
        <w:t>площадь сечения расчетной арматуры.</w:t>
      </w:r>
    </w:p>
    <w:p w:rsidR="00000000" w:rsidRDefault="007B28C5">
      <w:pPr>
        <w:ind w:firstLine="284"/>
        <w:jc w:val="both"/>
      </w:pPr>
      <w:r>
        <w:t>При наличии внешнего армирования расчет скорлупы в опорном сечении производится из условия</w:t>
      </w:r>
    </w:p>
    <w:p w:rsidR="00000000" w:rsidRDefault="007B28C5">
      <w:pPr>
        <w:spacing w:before="120" w:after="120"/>
        <w:ind w:firstLine="284"/>
        <w:jc w:val="right"/>
      </w:pPr>
      <w:r>
        <w:rPr>
          <w:position w:val="-30"/>
          <w:sz w:val="18"/>
        </w:rPr>
        <w:object w:dxaOrig="2500" w:dyaOrig="760">
          <v:shape id="_x0000_i1094" type="#_x0000_t75" style="width:117pt;height:35.25pt" o:ole="">
            <v:imagedata r:id="rId115" o:title=""/>
          </v:shape>
          <o:OLEObject Type="Embed" ProgID="Equation.2" ShapeID="_x0000_i1094" DrawAspect="Content" ObjectID="_1427208683" r:id="rId116"/>
        </w:object>
      </w:r>
      <w:r>
        <w:t xml:space="preserve"> </w:t>
      </w:r>
      <w:r>
        <w:tab/>
      </w:r>
      <w:r>
        <w:tab/>
      </w:r>
      <w:r>
        <w:tab/>
        <w:t>(257)</w:t>
      </w:r>
    </w:p>
    <w:p w:rsidR="00000000" w:rsidRDefault="007B28C5">
      <w:pPr>
        <w:jc w:val="both"/>
      </w:pPr>
      <w:r>
        <w:t xml:space="preserve">где </w:t>
      </w:r>
      <w:r>
        <w:rPr>
          <w:i/>
        </w:rPr>
        <w:t>А</w:t>
      </w:r>
      <w:r>
        <w:rPr>
          <w:i/>
        </w:rPr>
        <w:sym w:font="Symbol" w:char="F0A2"/>
      </w:r>
      <w:r>
        <w:rPr>
          <w:i/>
          <w:vertAlign w:val="subscript"/>
          <w:lang w:val="en-US"/>
        </w:rPr>
        <w:t>s</w:t>
      </w:r>
      <w:r>
        <w:t xml:space="preserve"> </w:t>
      </w:r>
      <w:r>
        <w:rPr>
          <w:i/>
        </w:rPr>
        <w:t>—</w:t>
      </w:r>
      <w:r>
        <w:rPr>
          <w:lang w:val="en-US"/>
        </w:rPr>
        <w:t xml:space="preserve"> </w:t>
      </w:r>
      <w:r>
        <w:t>площадь сечения внешней арматуры;</w:t>
      </w:r>
      <w:r>
        <w:rPr>
          <w:lang w:val="en-US"/>
        </w:rPr>
        <w:t xml:space="preserve"> </w:t>
      </w:r>
      <w:r>
        <w:rPr>
          <w:i/>
          <w:lang w:val="en-US"/>
        </w:rPr>
        <w:t>h</w:t>
      </w:r>
      <w:r>
        <w:rPr>
          <w:i/>
          <w:lang w:val="en-US"/>
        </w:rPr>
        <w:sym w:font="Symbol" w:char="F0A2"/>
      </w:r>
      <w:r>
        <w:rPr>
          <w:i/>
          <w:vertAlign w:val="subscript"/>
          <w:lang w:val="en-US"/>
        </w:rPr>
        <w:t>o</w:t>
      </w:r>
      <w:r>
        <w:t xml:space="preserve"> — рабочая высота, равная расстоянию от сжатой грани скорлупы до центра площади сечения внешней арматуры.</w:t>
      </w:r>
    </w:p>
    <w:p w:rsidR="00000000" w:rsidRDefault="007B28C5">
      <w:pPr>
        <w:ind w:firstLine="284"/>
        <w:jc w:val="both"/>
      </w:pPr>
      <w:r>
        <w:t>Подъем скорлупы с внешней арматурой в прое</w:t>
      </w:r>
      <w:r>
        <w:t>ктное положение производится за монтажные петли.</w:t>
      </w:r>
    </w:p>
    <w:p w:rsidR="00000000" w:rsidRDefault="007B28C5">
      <w:pPr>
        <w:ind w:firstLine="284"/>
        <w:jc w:val="both"/>
      </w:pPr>
      <w:r>
        <w:t>Образование трещин в скорлупе до эксплуатационной стадии работы не допускается.</w:t>
      </w:r>
    </w:p>
    <w:p w:rsidR="00000000" w:rsidRDefault="007B28C5">
      <w:pPr>
        <w:spacing w:before="120" w:after="120"/>
        <w:jc w:val="center"/>
        <w:rPr>
          <w:b/>
        </w:rPr>
      </w:pPr>
      <w:r>
        <w:rPr>
          <w:b/>
        </w:rPr>
        <w:t>ПРИМЕРЫ РАСЧЕТА ПЛИТ ПЕРЕКРЫТИЯ</w:t>
      </w:r>
    </w:p>
    <w:p w:rsidR="00000000" w:rsidRDefault="007B28C5">
      <w:pPr>
        <w:ind w:firstLine="284"/>
        <w:jc w:val="both"/>
      </w:pPr>
      <w:r>
        <w:rPr>
          <w:b/>
        </w:rPr>
        <w:t>Пример 8</w:t>
      </w:r>
      <w:r>
        <w:t>. Свободно опертая по контуру плита перекрытия крупнопанельного здания (рис. 53).</w:t>
      </w:r>
    </w:p>
    <w:p w:rsidR="00000000" w:rsidRDefault="007B28C5">
      <w:pPr>
        <w:ind w:firstLine="284"/>
        <w:jc w:val="both"/>
      </w:pPr>
      <w:r>
        <w:rPr>
          <w:i/>
        </w:rPr>
        <w:t>Исходные данные.</w:t>
      </w:r>
      <w:r>
        <w:t xml:space="preserve"> Размеры плиты в плане — 3580 </w:t>
      </w:r>
      <w:r>
        <w:sym w:font="Symbol" w:char="F0B4"/>
      </w:r>
      <w:r>
        <w:t xml:space="preserve"> 6580 мм. Толщина 120 мм. Размеры опорных площадок: вдоль короткого пролета — 50мм; вдоль длинного пролета — 70 мм.</w:t>
      </w:r>
    </w:p>
    <w:p w:rsidR="00000000" w:rsidRDefault="007B28C5">
      <w:pPr>
        <w:ind w:firstLine="284"/>
        <w:jc w:val="both"/>
        <w:rPr>
          <w:lang w:val="en-US"/>
        </w:rPr>
      </w:pPr>
      <w:r>
        <w:t>Расчетные пролеты плиты:</w:t>
      </w:r>
      <w:r>
        <w:rPr>
          <w:lang w:val="en-US"/>
        </w:rPr>
        <w:t xml:space="preserve"> </w:t>
      </w:r>
      <w:r>
        <w:rPr>
          <w:i/>
          <w:lang w:val="en-US"/>
        </w:rPr>
        <w:t>l</w:t>
      </w:r>
      <w:r>
        <w:rPr>
          <w:i/>
          <w:vertAlign w:val="subscript"/>
          <w:lang w:val="en-US"/>
        </w:rPr>
        <w:t>1</w:t>
      </w:r>
      <w:r>
        <w:rPr>
          <w:lang w:val="en-US"/>
        </w:rPr>
        <w:t xml:space="preserve"> =</w:t>
      </w:r>
      <w:r>
        <w:t xml:space="preserve"> </w:t>
      </w:r>
      <w:r>
        <w:rPr>
          <w:lang w:val="en-US"/>
        </w:rPr>
        <w:t xml:space="preserve">3580 — </w:t>
      </w:r>
      <w:r>
        <w:t>50</w:t>
      </w:r>
      <w:r>
        <w:rPr>
          <w:lang w:val="en-US"/>
        </w:rPr>
        <w:t xml:space="preserve"> = </w:t>
      </w:r>
      <w:r>
        <w:t xml:space="preserve">3530 мм; </w:t>
      </w:r>
      <w:r>
        <w:rPr>
          <w:i/>
          <w:lang w:val="en-US"/>
        </w:rPr>
        <w:t>l</w:t>
      </w:r>
      <w:r>
        <w:rPr>
          <w:i/>
          <w:vertAlign w:val="subscript"/>
          <w:lang w:val="en-US"/>
        </w:rPr>
        <w:t>2</w:t>
      </w:r>
      <w:r>
        <w:rPr>
          <w:lang w:val="en-US"/>
        </w:rPr>
        <w:t xml:space="preserve"> = </w:t>
      </w:r>
      <w:r>
        <w:t>6580</w:t>
      </w:r>
      <w:r>
        <w:rPr>
          <w:lang w:val="en-US"/>
        </w:rPr>
        <w:t xml:space="preserve"> </w:t>
      </w:r>
      <w:r>
        <w:t>— 70</w:t>
      </w:r>
      <w:r>
        <w:rPr>
          <w:lang w:val="en-US"/>
        </w:rPr>
        <w:t xml:space="preserve"> = </w:t>
      </w:r>
      <w:r>
        <w:t xml:space="preserve">6510 мм. </w:t>
      </w:r>
    </w:p>
    <w:p w:rsidR="00000000" w:rsidRDefault="007B28C5">
      <w:pPr>
        <w:ind w:firstLine="284"/>
        <w:jc w:val="both"/>
      </w:pPr>
      <w:r>
        <w:t>Соотношение расчетны</w:t>
      </w:r>
      <w:r>
        <w:t>х пролетов</w:t>
      </w:r>
      <w:r>
        <w:rPr>
          <w:lang w:val="en-US"/>
        </w:rPr>
        <w:t xml:space="preserve"> </w:t>
      </w:r>
      <w:r>
        <w:rPr>
          <w:i/>
          <w:lang w:val="en-US"/>
        </w:rPr>
        <w:sym w:font="Symbol" w:char="F06C"/>
      </w:r>
      <w:r>
        <w:rPr>
          <w:lang w:val="en-US"/>
        </w:rPr>
        <w:t xml:space="preserve"> = </w:t>
      </w:r>
      <w:r>
        <w:rPr>
          <w:i/>
          <w:lang w:val="en-US"/>
        </w:rPr>
        <w:t>l</w:t>
      </w:r>
      <w:r>
        <w:rPr>
          <w:i/>
          <w:vertAlign w:val="subscript"/>
          <w:lang w:val="en-US"/>
        </w:rPr>
        <w:t>2</w:t>
      </w:r>
      <w:r>
        <w:rPr>
          <w:lang w:val="en-US"/>
        </w:rPr>
        <w:t>/</w:t>
      </w:r>
      <w:r>
        <w:rPr>
          <w:i/>
          <w:lang w:val="en-US"/>
        </w:rPr>
        <w:t>l</w:t>
      </w:r>
      <w:r>
        <w:rPr>
          <w:i/>
          <w:vertAlign w:val="subscript"/>
          <w:lang w:val="en-US"/>
        </w:rPr>
        <w:t>1</w:t>
      </w:r>
      <w:r>
        <w:rPr>
          <w:lang w:val="en-US"/>
        </w:rPr>
        <w:t xml:space="preserve"> = 6510/3530 =</w:t>
      </w:r>
      <w:r>
        <w:t xml:space="preserve"> 1,844.</w:t>
      </w:r>
    </w:p>
    <w:p w:rsidR="00000000" w:rsidRDefault="007B28C5">
      <w:pPr>
        <w:ind w:firstLine="284"/>
        <w:jc w:val="both"/>
      </w:pPr>
      <w:r>
        <w:t>Плита из тяжелого бетона класса по прочности на сжатие В 15 кассетного изготовления. Расчетные сопротивления:</w:t>
      </w:r>
    </w:p>
    <w:p w:rsidR="00000000" w:rsidRDefault="007B28C5">
      <w:pPr>
        <w:ind w:firstLine="284"/>
        <w:jc w:val="both"/>
      </w:pPr>
      <w:r>
        <w:t xml:space="preserve">для предельных состоянии первой группы (при расчете на длительные нагрузки) </w:t>
      </w:r>
      <w:r>
        <w:rPr>
          <w:i/>
          <w:lang w:val="en-US"/>
        </w:rPr>
        <w:t>R</w:t>
      </w:r>
      <w:r>
        <w:rPr>
          <w:i/>
          <w:vertAlign w:val="subscript"/>
          <w:lang w:val="en-US"/>
        </w:rPr>
        <w:t>b</w:t>
      </w:r>
      <w:r>
        <w:rPr>
          <w:lang w:val="en-US"/>
        </w:rPr>
        <w:t xml:space="preserve"> = </w:t>
      </w:r>
      <w:r>
        <w:t xml:space="preserve">8,5 </w:t>
      </w:r>
      <w:r>
        <w:sym w:font="Symbol" w:char="F0D7"/>
      </w:r>
      <w:r>
        <w:t xml:space="preserve"> 0,9 </w:t>
      </w:r>
      <w:r>
        <w:sym w:font="Symbol" w:char="F0D7"/>
      </w:r>
      <w:r>
        <w:t xml:space="preserve"> 0,85 = 6,5 МПа; </w:t>
      </w:r>
      <w:r>
        <w:rPr>
          <w:i/>
          <w:lang w:val="en-US"/>
        </w:rPr>
        <w:t>R</w:t>
      </w:r>
      <w:r>
        <w:rPr>
          <w:i/>
          <w:vertAlign w:val="subscript"/>
          <w:lang w:val="en-US"/>
        </w:rPr>
        <w:t>bt</w:t>
      </w:r>
      <w:r>
        <w:t xml:space="preserve"> = 0,75 </w:t>
      </w:r>
      <w:r>
        <w:sym w:font="Symbol" w:char="F0D7"/>
      </w:r>
      <w:r>
        <w:t xml:space="preserve"> 0,9 </w:t>
      </w:r>
      <w:r>
        <w:sym w:font="Symbol" w:char="F0D7"/>
      </w:r>
      <w:r>
        <w:t xml:space="preserve"> 0,85 = 0,57 МПа;</w:t>
      </w:r>
    </w:p>
    <w:p w:rsidR="00000000" w:rsidRDefault="007B28C5">
      <w:pPr>
        <w:ind w:firstLine="284"/>
        <w:jc w:val="both"/>
      </w:pPr>
      <w:r>
        <w:t xml:space="preserve">для предельных состояний второй группы </w:t>
      </w:r>
      <w:r>
        <w:rPr>
          <w:i/>
          <w:lang w:val="en-US"/>
        </w:rPr>
        <w:t>R</w:t>
      </w:r>
      <w:r>
        <w:rPr>
          <w:i/>
          <w:vertAlign w:val="subscript"/>
          <w:lang w:val="en-US"/>
        </w:rPr>
        <w:t>b,ser</w:t>
      </w:r>
      <w:r>
        <w:t xml:space="preserve"> = 11 МПа; </w:t>
      </w:r>
      <w:r>
        <w:rPr>
          <w:i/>
          <w:lang w:val="en-US"/>
        </w:rPr>
        <w:t>R</w:t>
      </w:r>
      <w:r>
        <w:rPr>
          <w:i/>
          <w:vertAlign w:val="subscript"/>
          <w:lang w:val="en-US"/>
        </w:rPr>
        <w:t>bt,ser</w:t>
      </w:r>
      <w:r>
        <w:t xml:space="preserve"> = 1,15 МПа.</w:t>
      </w:r>
    </w:p>
    <w:p w:rsidR="00000000" w:rsidRDefault="007B28C5">
      <w:pPr>
        <w:ind w:firstLine="284"/>
        <w:jc w:val="both"/>
      </w:pPr>
      <w:r>
        <w:t>Начальный модуль упругости бетона при сжатии и растяжении для изделий кассетного изготовления</w:t>
      </w:r>
      <w:r>
        <w:rPr>
          <w:lang w:val="en-US"/>
        </w:rPr>
        <w:t xml:space="preserve"> </w:t>
      </w:r>
      <w:r>
        <w:rPr>
          <w:i/>
          <w:lang w:val="en-US"/>
        </w:rPr>
        <w:t>E</w:t>
      </w:r>
      <w:r>
        <w:rPr>
          <w:i/>
          <w:vertAlign w:val="subscript"/>
          <w:lang w:val="en-US"/>
        </w:rPr>
        <w:t>b</w:t>
      </w:r>
      <w:r>
        <w:t xml:space="preserve"> = 20,5 </w:t>
      </w:r>
      <w:r>
        <w:sym w:font="Symbol" w:char="F0D7"/>
      </w:r>
      <w:r>
        <w:t xml:space="preserve"> 10</w:t>
      </w:r>
      <w:r>
        <w:rPr>
          <w:vertAlign w:val="superscript"/>
        </w:rPr>
        <w:t>3</w:t>
      </w:r>
      <w:r>
        <w:t xml:space="preserve"> </w:t>
      </w:r>
      <w:r>
        <w:sym w:font="Symbol" w:char="F0D7"/>
      </w:r>
      <w:r>
        <w:t xml:space="preserve"> 0,85 = 17,4 </w:t>
      </w:r>
      <w:r>
        <w:sym w:font="Symbol" w:char="F0B4"/>
      </w:r>
      <w:r>
        <w:t xml:space="preserve"> 10</w:t>
      </w:r>
      <w:r>
        <w:rPr>
          <w:vertAlign w:val="superscript"/>
        </w:rPr>
        <w:t>3</w:t>
      </w:r>
      <w:r>
        <w:t xml:space="preserve"> МПа. </w:t>
      </w:r>
    </w:p>
    <w:p w:rsidR="00000000" w:rsidRDefault="007B28C5">
      <w:pPr>
        <w:ind w:firstLine="284"/>
        <w:jc w:val="both"/>
      </w:pPr>
      <w:r>
        <w:t>Наг</w:t>
      </w:r>
      <w:r>
        <w:t>рузки на 1 м</w:t>
      </w:r>
      <w:r>
        <w:rPr>
          <w:vertAlign w:val="superscript"/>
        </w:rPr>
        <w:t>2</w:t>
      </w:r>
      <w:r>
        <w:t xml:space="preserve"> плиты без учета собственного веса: расчетная — 4500 Н/м</w:t>
      </w:r>
      <w:r>
        <w:rPr>
          <w:vertAlign w:val="superscript"/>
        </w:rPr>
        <w:t>2</w:t>
      </w:r>
      <w:r>
        <w:t xml:space="preserve"> (~ 450 кгс/м</w:t>
      </w:r>
      <w:r>
        <w:rPr>
          <w:vertAlign w:val="superscript"/>
        </w:rPr>
        <w:t>2</w:t>
      </w:r>
      <w:r>
        <w:t>); нормативная — 3600 Н/м</w:t>
      </w:r>
      <w:r>
        <w:rPr>
          <w:vertAlign w:val="superscript"/>
        </w:rPr>
        <w:t>2</w:t>
      </w:r>
      <w:r>
        <w:t xml:space="preserve"> (~ 360 кгс/м</w:t>
      </w:r>
      <w:r>
        <w:rPr>
          <w:vertAlign w:val="superscript"/>
        </w:rPr>
        <w:t>2</w:t>
      </w:r>
      <w:r>
        <w:t>); длительная — 2600 Н/м</w:t>
      </w:r>
      <w:r>
        <w:rPr>
          <w:vertAlign w:val="superscript"/>
        </w:rPr>
        <w:t>2</w:t>
      </w:r>
      <w:r>
        <w:t xml:space="preserve"> (~ 260 кгс/м</w:t>
      </w:r>
      <w:r>
        <w:rPr>
          <w:vertAlign w:val="superscript"/>
        </w:rPr>
        <w:t>2</w:t>
      </w:r>
      <w:r>
        <w:t xml:space="preserve">). </w:t>
      </w:r>
    </w:p>
    <w:p w:rsidR="00000000" w:rsidRDefault="007B28C5">
      <w:pPr>
        <w:ind w:firstLine="284"/>
        <w:jc w:val="both"/>
      </w:pPr>
      <w:r>
        <w:t>Масса 1 м</w:t>
      </w:r>
      <w:r>
        <w:rPr>
          <w:vertAlign w:val="superscript"/>
        </w:rPr>
        <w:t>2</w:t>
      </w:r>
      <w:r>
        <w:t xml:space="preserve"> плиты 0,12 </w:t>
      </w:r>
      <w:r>
        <w:sym w:font="Symbol" w:char="F0D7"/>
      </w:r>
      <w:r>
        <w:t xml:space="preserve"> 2500 = 300 кг/м</w:t>
      </w:r>
      <w:r>
        <w:rPr>
          <w:vertAlign w:val="superscript"/>
        </w:rPr>
        <w:t>2</w:t>
      </w:r>
      <w:r>
        <w:t>.</w:t>
      </w:r>
    </w:p>
    <w:p w:rsidR="00000000" w:rsidRDefault="007B28C5">
      <w:pPr>
        <w:ind w:firstLine="284"/>
        <w:jc w:val="both"/>
      </w:pPr>
      <w:r>
        <w:t xml:space="preserve">Суммарные нагрузки на плиту с учетом коэффициента надежности по назначению, </w:t>
      </w:r>
      <w:r>
        <w:rPr>
          <w:i/>
        </w:rPr>
        <w:sym w:font="Symbol" w:char="F067"/>
      </w:r>
      <w:r>
        <w:rPr>
          <w:i/>
          <w:vertAlign w:val="subscript"/>
        </w:rPr>
        <w:t>п</w:t>
      </w:r>
      <w:r>
        <w:t xml:space="preserve"> = 0,95:</w:t>
      </w:r>
    </w:p>
    <w:p w:rsidR="00000000" w:rsidRDefault="007B28C5">
      <w:pPr>
        <w:ind w:firstLine="284"/>
        <w:jc w:val="both"/>
      </w:pPr>
      <w:r>
        <w:t xml:space="preserve">расчетная — </w:t>
      </w:r>
      <w:r>
        <w:rPr>
          <w:i/>
          <w:lang w:val="en-US"/>
        </w:rPr>
        <w:t>q</w:t>
      </w:r>
      <w:r>
        <w:t xml:space="preserve"> = 0,95 (300</w:t>
      </w:r>
      <w:r>
        <w:sym w:font="Symbol" w:char="F0D7"/>
      </w:r>
      <w:r>
        <w:t xml:space="preserve"> 9,81 </w:t>
      </w:r>
      <w:r>
        <w:sym w:font="Symbol" w:char="F0D7"/>
      </w:r>
      <w:r>
        <w:t xml:space="preserve"> 1,1 + 4500) = 7350 Н/м</w:t>
      </w:r>
      <w:r>
        <w:rPr>
          <w:vertAlign w:val="superscript"/>
        </w:rPr>
        <w:t>2</w:t>
      </w:r>
      <w:r>
        <w:t xml:space="preserve">; </w:t>
      </w:r>
    </w:p>
    <w:p w:rsidR="00000000" w:rsidRDefault="007B28C5">
      <w:pPr>
        <w:ind w:firstLine="284"/>
        <w:jc w:val="both"/>
      </w:pPr>
      <w:r>
        <w:t xml:space="preserve">нормативная — </w:t>
      </w:r>
      <w:r>
        <w:rPr>
          <w:i/>
          <w:lang w:val="en-US"/>
        </w:rPr>
        <w:t>q</w:t>
      </w:r>
      <w:r>
        <w:rPr>
          <w:i/>
          <w:vertAlign w:val="subscript"/>
          <w:lang w:val="en-US"/>
        </w:rPr>
        <w:t>n</w:t>
      </w:r>
      <w:r>
        <w:rPr>
          <w:lang w:val="en-US"/>
        </w:rPr>
        <w:t xml:space="preserve"> </w:t>
      </w:r>
      <w:r>
        <w:t>=</w:t>
      </w:r>
      <w:r>
        <w:rPr>
          <w:lang w:val="en-US"/>
        </w:rPr>
        <w:t xml:space="preserve"> </w:t>
      </w:r>
      <w:r>
        <w:t>0,95(300</w:t>
      </w:r>
      <w:r>
        <w:rPr>
          <w:lang w:val="en-US"/>
        </w:rPr>
        <w:t xml:space="preserve"> </w:t>
      </w:r>
      <w:r>
        <w:rPr>
          <w:lang w:val="en-US"/>
        </w:rPr>
        <w:sym w:font="Symbol" w:char="F0D7"/>
      </w:r>
      <w:r>
        <w:rPr>
          <w:lang w:val="en-US"/>
        </w:rPr>
        <w:t xml:space="preserve"> </w:t>
      </w:r>
      <w:r>
        <w:t>9</w:t>
      </w:r>
      <w:r>
        <w:rPr>
          <w:lang w:val="en-US"/>
        </w:rPr>
        <w:t>,</w:t>
      </w:r>
      <w:r>
        <w:t>81</w:t>
      </w:r>
      <w:r>
        <w:rPr>
          <w:lang w:val="en-US"/>
        </w:rPr>
        <w:t xml:space="preserve"> </w:t>
      </w:r>
      <w:r>
        <w:t>+</w:t>
      </w:r>
      <w:r>
        <w:rPr>
          <w:lang w:val="en-US"/>
        </w:rPr>
        <w:t xml:space="preserve"> </w:t>
      </w:r>
      <w:r>
        <w:t>3600) =</w:t>
      </w:r>
      <w:r>
        <w:rPr>
          <w:lang w:val="en-US"/>
        </w:rPr>
        <w:t xml:space="preserve"> </w:t>
      </w:r>
      <w:r>
        <w:t>621</w:t>
      </w:r>
      <w:r>
        <w:rPr>
          <w:lang w:val="en-US"/>
        </w:rPr>
        <w:t>6</w:t>
      </w:r>
      <w:r>
        <w:t xml:space="preserve"> Н/м</w:t>
      </w:r>
      <w:r>
        <w:rPr>
          <w:vertAlign w:val="superscript"/>
          <w:lang w:val="en-US"/>
        </w:rPr>
        <w:t>2</w:t>
      </w:r>
      <w:r>
        <w:t xml:space="preserve">; </w:t>
      </w:r>
    </w:p>
    <w:p w:rsidR="00000000" w:rsidRDefault="007B28C5">
      <w:pPr>
        <w:ind w:firstLine="284"/>
        <w:jc w:val="both"/>
      </w:pPr>
      <w:r>
        <w:t>длительная</w:t>
      </w:r>
      <w:r>
        <w:rPr>
          <w:lang w:val="en-US"/>
        </w:rPr>
        <w:t xml:space="preserve"> </w:t>
      </w:r>
      <w:r>
        <w:t>—</w:t>
      </w:r>
      <w:r>
        <w:rPr>
          <w:lang w:val="en-US"/>
        </w:rPr>
        <w:t xml:space="preserve"> </w:t>
      </w:r>
      <w:r>
        <w:rPr>
          <w:i/>
        </w:rPr>
        <w:t>q</w:t>
      </w:r>
      <w:r>
        <w:rPr>
          <w:i/>
          <w:vertAlign w:val="subscript"/>
        </w:rPr>
        <w:t>l</w:t>
      </w:r>
      <w:r>
        <w:rPr>
          <w:lang w:val="en-US"/>
        </w:rPr>
        <w:t xml:space="preserve"> </w:t>
      </w:r>
      <w:r>
        <w:t>=</w:t>
      </w:r>
      <w:r>
        <w:rPr>
          <w:lang w:val="en-US"/>
        </w:rPr>
        <w:t xml:space="preserve"> </w:t>
      </w:r>
      <w:r>
        <w:t>0,95(300</w:t>
      </w:r>
      <w:r>
        <w:rPr>
          <w:lang w:val="en-US"/>
        </w:rPr>
        <w:t xml:space="preserve"> </w:t>
      </w:r>
      <w:r>
        <w:rPr>
          <w:lang w:val="en-US"/>
        </w:rPr>
        <w:sym w:font="Symbol" w:char="F0D7"/>
      </w:r>
      <w:r>
        <w:rPr>
          <w:lang w:val="en-US"/>
        </w:rPr>
        <w:t xml:space="preserve"> </w:t>
      </w:r>
      <w:r>
        <w:t>9,81</w:t>
      </w:r>
      <w:r>
        <w:rPr>
          <w:lang w:val="en-US"/>
        </w:rPr>
        <w:t xml:space="preserve"> </w:t>
      </w:r>
      <w:r>
        <w:t>+</w:t>
      </w:r>
      <w:r>
        <w:rPr>
          <w:lang w:val="en-US"/>
        </w:rPr>
        <w:t xml:space="preserve"> </w:t>
      </w:r>
      <w:r>
        <w:t xml:space="preserve">2600) </w:t>
      </w:r>
      <w:r>
        <w:rPr>
          <w:lang w:val="en-US"/>
        </w:rPr>
        <w:t xml:space="preserve">= </w:t>
      </w:r>
      <w:r>
        <w:t>5266 Н/м</w:t>
      </w:r>
      <w:r>
        <w:rPr>
          <w:vertAlign w:val="superscript"/>
          <w:lang w:val="en-US"/>
        </w:rPr>
        <w:t>2</w:t>
      </w:r>
      <w:r>
        <w:t xml:space="preserve">. </w:t>
      </w:r>
    </w:p>
    <w:p w:rsidR="00000000" w:rsidRDefault="007B28C5">
      <w:pPr>
        <w:ind w:firstLine="284"/>
        <w:jc w:val="both"/>
      </w:pPr>
      <w:r>
        <w:t>Максимальное значение изгибающего момента в</w:t>
      </w:r>
      <w:r>
        <w:t xml:space="preserve"> плите при опирании по балочной схеме по двум длинным сторонам </w:t>
      </w:r>
      <w:r>
        <w:rPr>
          <w:i/>
          <w:lang w:val="en-US"/>
        </w:rPr>
        <w:t>M</w:t>
      </w:r>
      <w:r>
        <w:rPr>
          <w:i/>
          <w:vertAlign w:val="subscript"/>
          <w:lang w:val="en-US"/>
        </w:rPr>
        <w:t>o</w:t>
      </w:r>
      <w:r>
        <w:rPr>
          <w:lang w:val="en-US"/>
        </w:rPr>
        <w:t xml:space="preserve"> = </w:t>
      </w:r>
      <w:r>
        <w:rPr>
          <w:i/>
          <w:lang w:val="en-US"/>
        </w:rPr>
        <w:t>ql</w:t>
      </w:r>
      <w:r>
        <w:rPr>
          <w:i/>
          <w:vertAlign w:val="superscript"/>
          <w:lang w:val="en-US"/>
        </w:rPr>
        <w:t>2</w:t>
      </w:r>
      <w:r>
        <w:rPr>
          <w:i/>
          <w:vertAlign w:val="subscript"/>
          <w:lang w:val="en-US"/>
        </w:rPr>
        <w:t>1</w:t>
      </w:r>
      <w:r>
        <w:rPr>
          <w:lang w:val="en-US"/>
        </w:rPr>
        <w:t xml:space="preserve">/8 = 7350 </w:t>
      </w:r>
      <w:r>
        <w:rPr>
          <w:lang w:val="en-US"/>
        </w:rPr>
        <w:sym w:font="Symbol" w:char="F0D7"/>
      </w:r>
      <w:r>
        <w:rPr>
          <w:lang w:val="en-US"/>
        </w:rPr>
        <w:t xml:space="preserve"> 3,53</w:t>
      </w:r>
      <w:r>
        <w:rPr>
          <w:vertAlign w:val="superscript"/>
          <w:lang w:val="en-US"/>
        </w:rPr>
        <w:t>2</w:t>
      </w:r>
      <w:r>
        <w:rPr>
          <w:lang w:val="en-US"/>
        </w:rPr>
        <w:t xml:space="preserve"> </w:t>
      </w:r>
      <w:r>
        <w:rPr>
          <w:lang w:val="en-US"/>
        </w:rPr>
        <w:sym w:font="Symbol" w:char="F0D7"/>
      </w:r>
      <w:r>
        <w:rPr>
          <w:lang w:val="en-US"/>
        </w:rPr>
        <w:t xml:space="preserve"> 6,51/8 = 74530 </w:t>
      </w:r>
      <w:r>
        <w:t xml:space="preserve">Н/м = 74,53 </w:t>
      </w:r>
      <w:r>
        <w:sym w:font="Symbol" w:char="F0D7"/>
      </w:r>
      <w:r>
        <w:t xml:space="preserve"> 10</w:t>
      </w:r>
      <w:r>
        <w:rPr>
          <w:vertAlign w:val="superscript"/>
        </w:rPr>
        <w:t>6</w:t>
      </w:r>
      <w:r>
        <w:t xml:space="preserve"> Н </w:t>
      </w:r>
      <w:r>
        <w:sym w:font="Symbol" w:char="F0D7"/>
      </w:r>
      <w:r>
        <w:t xml:space="preserve"> мм.</w:t>
      </w:r>
    </w:p>
    <w:p w:rsidR="00000000" w:rsidRDefault="007B28C5">
      <w:pPr>
        <w:ind w:firstLine="284"/>
        <w:jc w:val="both"/>
      </w:pPr>
      <w:r>
        <w:rPr>
          <w:i/>
        </w:rPr>
        <w:t>Расчет прочности плиты при действии эксплуатационных нагрузок.</w:t>
      </w:r>
      <w:r>
        <w:t xml:space="preserve"> Примем армирование плиты сварной сеткой, в которой стержни вдоль пролета</w:t>
      </w:r>
      <w:r>
        <w:rPr>
          <w:lang w:val="en-US"/>
        </w:rPr>
        <w:t xml:space="preserve"> </w:t>
      </w:r>
      <w:r>
        <w:rPr>
          <w:i/>
          <w:lang w:val="en-US"/>
        </w:rPr>
        <w:t>l</w:t>
      </w:r>
      <w:r>
        <w:rPr>
          <w:i/>
          <w:vertAlign w:val="subscript"/>
          <w:lang w:val="en-US"/>
        </w:rPr>
        <w:t>1</w:t>
      </w:r>
      <w:r>
        <w:t xml:space="preserve"> через один обрываются согласно эпюре моментов. Предварительно назначим арматуру вдоль пролета </w:t>
      </w:r>
      <w:r>
        <w:rPr>
          <w:i/>
          <w:lang w:val="en-US"/>
        </w:rPr>
        <w:t>l</w:t>
      </w:r>
      <w:r>
        <w:rPr>
          <w:i/>
          <w:vertAlign w:val="subscript"/>
          <w:lang w:val="en-US"/>
        </w:rPr>
        <w:t>1</w:t>
      </w:r>
      <w:r>
        <w:t xml:space="preserve"> из стали класса А-</w:t>
      </w:r>
      <w:r>
        <w:rPr>
          <w:lang w:val="en-US"/>
        </w:rPr>
        <w:t>III</w:t>
      </w:r>
      <w:r>
        <w:t xml:space="preserve">, а вдоль пролета </w:t>
      </w:r>
      <w:r>
        <w:rPr>
          <w:i/>
          <w:lang w:val="en-US"/>
        </w:rPr>
        <w:t>l</w:t>
      </w:r>
      <w:r>
        <w:rPr>
          <w:i/>
          <w:vertAlign w:val="subscript"/>
        </w:rPr>
        <w:t>2</w:t>
      </w:r>
      <w:r>
        <w:t xml:space="preserve"> </w:t>
      </w:r>
      <w:r>
        <w:rPr>
          <w:i/>
        </w:rPr>
        <w:t xml:space="preserve">— </w:t>
      </w:r>
      <w:r>
        <w:t>из стали класса Вр-</w:t>
      </w:r>
      <w:r>
        <w:rPr>
          <w:lang w:val="en-US"/>
        </w:rPr>
        <w:t>I</w:t>
      </w:r>
      <w:r>
        <w:t xml:space="preserve">. При таком армировании по п. 6.31 коэффициент </w:t>
      </w:r>
      <w:r>
        <w:rPr>
          <w:i/>
        </w:rPr>
        <w:sym w:font="Symbol" w:char="F067"/>
      </w:r>
      <w:r>
        <w:rPr>
          <w:i/>
          <w:vertAlign w:val="subscript"/>
          <w:lang w:val="en-US"/>
        </w:rPr>
        <w:t>s</w:t>
      </w:r>
      <w:r>
        <w:t xml:space="preserve"> = 0,9. Примем, что </w:t>
      </w:r>
      <w:r>
        <w:rPr>
          <w:i/>
          <w:lang w:val="en-US"/>
        </w:rPr>
        <w:t>h</w:t>
      </w:r>
      <w:r>
        <w:rPr>
          <w:i/>
          <w:vertAlign w:val="subscript"/>
          <w:lang w:val="en-US"/>
        </w:rPr>
        <w:t>01</w:t>
      </w:r>
      <w:r>
        <w:rPr>
          <w:lang w:val="en-US"/>
        </w:rPr>
        <w:t xml:space="preserve"> = </w:t>
      </w:r>
      <w:r>
        <w:t xml:space="preserve">100 </w:t>
      </w:r>
      <w:r>
        <w:t xml:space="preserve">мм, </w:t>
      </w:r>
      <w:r>
        <w:rPr>
          <w:i/>
          <w:lang w:val="en-US"/>
        </w:rPr>
        <w:t>h</w:t>
      </w:r>
      <w:r>
        <w:rPr>
          <w:i/>
          <w:vertAlign w:val="subscript"/>
        </w:rPr>
        <w:t>02</w:t>
      </w:r>
      <w:r>
        <w:t xml:space="preserve"> = 92 мм. Тогда коэффициент</w:t>
      </w:r>
      <w:r>
        <w:rPr>
          <w:lang w:val="en-US"/>
        </w:rPr>
        <w:t xml:space="preserve"> </w:t>
      </w:r>
      <w:r>
        <w:rPr>
          <w:position w:val="-28"/>
          <w:lang w:val="en-US"/>
        </w:rPr>
        <w:object w:dxaOrig="3100" w:dyaOrig="680">
          <v:shape id="_x0000_i1095" type="#_x0000_t75" style="width:144.75pt;height:32.25pt" o:ole="">
            <v:imagedata r:id="rId117" o:title=""/>
          </v:shape>
          <o:OLEObject Type="Embed" ProgID="Equation.2" ShapeID="_x0000_i1095" DrawAspect="Content" ObjectID="_1427208684" r:id="rId118"/>
        </w:object>
      </w:r>
      <w:r>
        <w:t xml:space="preserve"> </w:t>
      </w:r>
    </w:p>
    <w:p w:rsidR="00000000" w:rsidRDefault="007B28C5">
      <w:pPr>
        <w:ind w:firstLine="284"/>
        <w:jc w:val="both"/>
      </w:pPr>
      <w:r>
        <w:t xml:space="preserve">По рис. 46 при </w:t>
      </w:r>
      <w:r>
        <w:rPr>
          <w:i/>
          <w:lang w:val="en-US"/>
        </w:rPr>
        <w:t>l</w:t>
      </w:r>
      <w:r>
        <w:rPr>
          <w:i/>
          <w:vertAlign w:val="subscript"/>
          <w:lang w:val="en-US"/>
        </w:rPr>
        <w:t>1</w:t>
      </w:r>
      <w:r>
        <w:t>/</w:t>
      </w:r>
      <w:r>
        <w:rPr>
          <w:i/>
          <w:lang w:val="en-US"/>
        </w:rPr>
        <w:t>h</w:t>
      </w:r>
      <w:r>
        <w:rPr>
          <w:lang w:val="en-US"/>
        </w:rPr>
        <w:t xml:space="preserve"> = </w:t>
      </w:r>
      <w:r>
        <w:t xml:space="preserve">3530/120 = 29,4 и </w:t>
      </w:r>
      <w:r>
        <w:rPr>
          <w:i/>
        </w:rPr>
        <w:sym w:font="Symbol" w:char="F06C"/>
      </w:r>
      <w:r>
        <w:t xml:space="preserve"> = 1,844 коэффициент </w:t>
      </w:r>
      <w:r>
        <w:rPr>
          <w:i/>
        </w:rPr>
        <w:sym w:font="Symbol" w:char="F067"/>
      </w:r>
      <w:r>
        <w:rPr>
          <w:i/>
          <w:vertAlign w:val="subscript"/>
        </w:rPr>
        <w:t>р</w:t>
      </w:r>
      <w:r>
        <w:t xml:space="preserve"> = 0,90. Изгибающие моменты вдоль пролетов </w:t>
      </w:r>
      <w:r>
        <w:rPr>
          <w:i/>
          <w:lang w:val="en-US"/>
        </w:rPr>
        <w:t>l</w:t>
      </w:r>
      <w:r>
        <w:rPr>
          <w:i/>
          <w:vertAlign w:val="subscript"/>
          <w:lang w:val="en-US"/>
        </w:rPr>
        <w:t>1</w:t>
      </w:r>
      <w:r>
        <w:t xml:space="preserve"> и </w:t>
      </w:r>
      <w:r>
        <w:rPr>
          <w:i/>
          <w:lang w:val="en-US"/>
        </w:rPr>
        <w:t>l</w:t>
      </w:r>
      <w:r>
        <w:rPr>
          <w:i/>
          <w:vertAlign w:val="subscript"/>
          <w:lang w:val="en-US"/>
        </w:rPr>
        <w:t>2</w:t>
      </w:r>
      <w:r>
        <w:t xml:space="preserve">, соответствующие оптимальной схеме армирования: </w:t>
      </w:r>
      <w:r>
        <w:rPr>
          <w:position w:val="-28"/>
        </w:rPr>
        <w:object w:dxaOrig="6540" w:dyaOrig="720">
          <v:shape id="_x0000_i1096" type="#_x0000_t75" style="width:291pt;height:32.25pt" o:ole="">
            <v:imagedata r:id="rId119" o:title=""/>
          </v:shape>
          <o:OLEObject Type="Embed" ProgID="Equation.2" ShapeID="_x0000_i1096" DrawAspect="Content" ObjectID="_1427208685" r:id="rId120"/>
        </w:object>
      </w:r>
      <w:r>
        <w:t xml:space="preserve"> Н</w:t>
      </w:r>
      <w:r>
        <w:sym w:font="Symbol" w:char="F0D7"/>
      </w:r>
      <w:r>
        <w:t xml:space="preserve">мм; </w:t>
      </w:r>
      <w:r>
        <w:rPr>
          <w:position w:val="-24"/>
        </w:rPr>
        <w:object w:dxaOrig="5200" w:dyaOrig="700">
          <v:shape id="_x0000_i1097" type="#_x0000_t75" style="width:237.75pt;height:32.25pt" o:ole="">
            <v:imagedata r:id="rId121" o:title=""/>
          </v:shape>
          <o:OLEObject Type="Embed" ProgID="Equation.2" ShapeID="_x0000_i1097" DrawAspect="Content" ObjectID="_1427208686" r:id="rId122"/>
        </w:object>
      </w:r>
      <w:r>
        <w:t xml:space="preserve"> Н</w:t>
      </w:r>
      <w:r>
        <w:sym w:font="Symbol" w:char="F0D7"/>
      </w:r>
      <w:r>
        <w:t>мм.</w:t>
      </w:r>
      <w:r>
        <w:rPr>
          <w:lang w:val="en-US"/>
        </w:rPr>
        <w:t xml:space="preserve"> </w:t>
      </w:r>
      <w:r>
        <w:t>Определим требуемое армирование вдоль пролета</w:t>
      </w:r>
      <w:r>
        <w:rPr>
          <w:lang w:val="en-US"/>
        </w:rPr>
        <w:t xml:space="preserve"> </w:t>
      </w:r>
      <w:r>
        <w:rPr>
          <w:i/>
          <w:lang w:val="en-US"/>
        </w:rPr>
        <w:t>l</w:t>
      </w:r>
      <w:r>
        <w:rPr>
          <w:i/>
          <w:vertAlign w:val="subscript"/>
          <w:lang w:val="en-US"/>
        </w:rPr>
        <w:t>1</w:t>
      </w:r>
      <w:r>
        <w:rPr>
          <w:lang w:val="en-US"/>
        </w:rPr>
        <w:t>:</w:t>
      </w:r>
      <w:r>
        <w:t xml:space="preserve"> </w:t>
      </w:r>
      <w:r>
        <w:rPr>
          <w:position w:val="-12"/>
        </w:rPr>
        <w:object w:dxaOrig="7500" w:dyaOrig="440">
          <v:shape id="_x0000_i1098" type="#_x0000_t75" style="width:315.75pt;height:18.75pt" o:ole="">
            <v:imagedata r:id="rId123" o:title=""/>
          </v:shape>
          <o:OLEObject Type="Embed" ProgID="Equation.2" ShapeID="_x0000_i1098" DrawAspect="Content" ObjectID="_1427208687" r:id="rId124"/>
        </w:object>
      </w:r>
      <w:r>
        <w:rPr>
          <w:i/>
          <w:lang w:val="en-US"/>
        </w:rPr>
        <w:t>N</w:t>
      </w:r>
      <w:r>
        <w:rPr>
          <w:i/>
          <w:vertAlign w:val="subscript"/>
          <w:lang w:val="en-US"/>
        </w:rPr>
        <w:t>s1</w:t>
      </w:r>
      <w:r>
        <w:rPr>
          <w:lang w:val="en-US"/>
        </w:rPr>
        <w:t xml:space="preserve"> = </w:t>
      </w:r>
      <w:r>
        <w:rPr>
          <w:i/>
          <w:lang w:val="en-US"/>
        </w:rPr>
        <w:t>R</w:t>
      </w:r>
      <w:r>
        <w:rPr>
          <w:i/>
          <w:vertAlign w:val="subscript"/>
          <w:lang w:val="en-US"/>
        </w:rPr>
        <w:t>b</w:t>
      </w:r>
      <w:r>
        <w:rPr>
          <w:i/>
          <w:lang w:val="en-US"/>
        </w:rPr>
        <w:t>h</w:t>
      </w:r>
      <w:r>
        <w:rPr>
          <w:i/>
          <w:vertAlign w:val="subscript"/>
          <w:lang w:val="en-US"/>
        </w:rPr>
        <w:t>01</w:t>
      </w:r>
      <w:r>
        <w:rPr>
          <w:i/>
          <w:lang w:val="en-US"/>
        </w:rPr>
        <w:sym w:font="Symbol" w:char="F078"/>
      </w:r>
      <w:r>
        <w:rPr>
          <w:i/>
          <w:vertAlign w:val="subscript"/>
          <w:lang w:val="en-US"/>
        </w:rPr>
        <w:t>1</w:t>
      </w:r>
      <w:r>
        <w:rPr>
          <w:lang w:val="en-US"/>
        </w:rPr>
        <w:t xml:space="preserve"> = 6,5</w:t>
      </w:r>
      <w:r>
        <w:t xml:space="preserve"> </w:t>
      </w:r>
      <w:r>
        <w:sym w:font="Symbol" w:char="F0D7"/>
      </w:r>
      <w:r>
        <w:t xml:space="preserve"> 100 </w:t>
      </w:r>
      <w:r>
        <w:sym w:font="Symbol" w:char="F0D7"/>
      </w:r>
      <w:r>
        <w:t xml:space="preserve"> 0,158 = 103 Н/мм.</w:t>
      </w:r>
    </w:p>
    <w:p w:rsidR="00000000" w:rsidRDefault="007B28C5">
      <w:pPr>
        <w:ind w:firstLine="284"/>
        <w:jc w:val="both"/>
      </w:pPr>
      <w:r>
        <w:t>По табл. 10 принимаем арматуру диаметром 10 мм из стали класса А-</w:t>
      </w:r>
      <w:r>
        <w:rPr>
          <w:lang w:val="en-US"/>
        </w:rPr>
        <w:t>III</w:t>
      </w:r>
      <w:r>
        <w:t xml:space="preserve"> с шагом 300 мм (</w:t>
      </w:r>
      <w:r>
        <w:rPr>
          <w:i/>
          <w:lang w:val="en-US"/>
        </w:rPr>
        <w:t>N</w:t>
      </w:r>
      <w:r>
        <w:rPr>
          <w:i/>
          <w:vertAlign w:val="subscript"/>
          <w:lang w:val="en-US"/>
        </w:rPr>
        <w:t>s1</w:t>
      </w:r>
      <w:r>
        <w:rPr>
          <w:lang w:val="en-US"/>
        </w:rPr>
        <w:t xml:space="preserve"> </w:t>
      </w:r>
      <w:r>
        <w:t>=</w:t>
      </w:r>
      <w:r>
        <w:rPr>
          <w:lang w:val="en-US"/>
        </w:rPr>
        <w:t xml:space="preserve"> </w:t>
      </w:r>
      <w:r>
        <w:t xml:space="preserve">98 Н/мм; </w:t>
      </w:r>
      <w:r>
        <w:rPr>
          <w:i/>
          <w:lang w:val="en-US"/>
        </w:rPr>
        <w:t>a</w:t>
      </w:r>
      <w:r>
        <w:rPr>
          <w:i/>
          <w:vertAlign w:val="subscript"/>
          <w:lang w:val="en-US"/>
        </w:rPr>
        <w:t>s1</w:t>
      </w:r>
      <w:r>
        <w:rPr>
          <w:lang w:val="en-US"/>
        </w:rPr>
        <w:t xml:space="preserve"> = 261 </w:t>
      </w:r>
      <w:r>
        <w:t>мм</w:t>
      </w:r>
      <w:r>
        <w:rPr>
          <w:vertAlign w:val="superscript"/>
        </w:rPr>
        <w:t>2</w:t>
      </w:r>
      <w:r>
        <w:t>/м).</w:t>
      </w:r>
    </w:p>
    <w:p w:rsidR="00000000" w:rsidRDefault="007B28C5">
      <w:pPr>
        <w:ind w:firstLine="284"/>
        <w:jc w:val="both"/>
      </w:pPr>
      <w:r>
        <w:t xml:space="preserve">Коэффициент армирования </w:t>
      </w:r>
      <w:r>
        <w:rPr>
          <w:i/>
        </w:rPr>
        <w:sym w:font="Symbol" w:char="F06D"/>
      </w:r>
      <w:r>
        <w:rPr>
          <w:i/>
          <w:vertAlign w:val="subscript"/>
        </w:rPr>
        <w:t>1</w:t>
      </w:r>
      <w:r>
        <w:t xml:space="preserve"> = </w:t>
      </w:r>
      <w:r>
        <w:rPr>
          <w:i/>
          <w:lang w:val="en-US"/>
        </w:rPr>
        <w:t>a</w:t>
      </w:r>
      <w:r>
        <w:rPr>
          <w:i/>
          <w:vertAlign w:val="subscript"/>
          <w:lang w:val="en-US"/>
        </w:rPr>
        <w:t>s1</w:t>
      </w:r>
      <w:r>
        <w:t>/(</w:t>
      </w:r>
      <w:r>
        <w:rPr>
          <w:i/>
          <w:lang w:val="en-US"/>
        </w:rPr>
        <w:t>h</w:t>
      </w:r>
      <w:r>
        <w:rPr>
          <w:i/>
          <w:vertAlign w:val="subscript"/>
          <w:lang w:val="en-US"/>
        </w:rPr>
        <w:t>01</w:t>
      </w:r>
      <w:r>
        <w:t xml:space="preserve"> </w:t>
      </w:r>
      <w:r>
        <w:sym w:font="Symbol" w:char="F0D7"/>
      </w:r>
      <w:r>
        <w:t xml:space="preserve"> 10</w:t>
      </w:r>
      <w:r>
        <w:rPr>
          <w:vertAlign w:val="superscript"/>
        </w:rPr>
        <w:t>3</w:t>
      </w:r>
      <w:r>
        <w:t xml:space="preserve">) = 261/(100 </w:t>
      </w:r>
      <w:r>
        <w:sym w:font="Symbol" w:char="F0D7"/>
      </w:r>
      <w:r>
        <w:t xml:space="preserve"> 10</w:t>
      </w:r>
      <w:r>
        <w:rPr>
          <w:vertAlign w:val="superscript"/>
        </w:rPr>
        <w:t>3</w:t>
      </w:r>
      <w:r>
        <w:t xml:space="preserve">) = 2,6l </w:t>
      </w:r>
      <w:r>
        <w:sym w:font="Symbol" w:char="F0D7"/>
      </w:r>
      <w:r>
        <w:t xml:space="preserve"> 10</w:t>
      </w:r>
      <w:r>
        <w:rPr>
          <w:vertAlign w:val="superscript"/>
        </w:rPr>
        <w:noBreakHyphen/>
        <w:t>3</w:t>
      </w:r>
      <w:r>
        <w:t xml:space="preserve"> = 0,261 % </w:t>
      </w:r>
      <w:r>
        <w:rPr>
          <w:sz w:val="18"/>
          <w:lang w:val="en-US"/>
        </w:rPr>
        <w:t>&gt;</w:t>
      </w:r>
      <w:r>
        <w:rPr>
          <w:sz w:val="18"/>
        </w:rPr>
        <w:t xml:space="preserve"> </w:t>
      </w:r>
      <w:r>
        <w:rPr>
          <w:i/>
          <w:sz w:val="18"/>
        </w:rPr>
        <w:sym w:font="Symbol" w:char="F06D"/>
      </w:r>
      <w:r>
        <w:rPr>
          <w:i/>
          <w:sz w:val="18"/>
          <w:vertAlign w:val="subscript"/>
          <w:lang w:val="en-US"/>
        </w:rPr>
        <w:t>min</w:t>
      </w:r>
      <w:r>
        <w:rPr>
          <w:sz w:val="18"/>
          <w:lang w:val="en-US"/>
        </w:rPr>
        <w:t xml:space="preserve"> </w:t>
      </w:r>
      <w:r>
        <w:t>= 0,05 %.</w:t>
      </w:r>
    </w:p>
    <w:p w:rsidR="00000000" w:rsidRDefault="007B28C5">
      <w:pPr>
        <w:ind w:firstLine="284"/>
        <w:jc w:val="both"/>
      </w:pPr>
      <w:r>
        <w:t xml:space="preserve">Требуемое армирование вдоль пролета </w:t>
      </w:r>
      <w:r>
        <w:rPr>
          <w:i/>
          <w:lang w:val="en-US"/>
        </w:rPr>
        <w:t>l</w:t>
      </w:r>
      <w:r>
        <w:rPr>
          <w:i/>
          <w:vertAlign w:val="subscript"/>
          <w:lang w:val="en-US"/>
        </w:rPr>
        <w:t>2</w:t>
      </w:r>
      <w:r>
        <w:t xml:space="preserve">: </w:t>
      </w:r>
      <w:r>
        <w:rPr>
          <w:position w:val="-12"/>
        </w:rPr>
        <w:object w:dxaOrig="7640" w:dyaOrig="440">
          <v:shape id="_x0000_i1099" type="#_x0000_t75" style="width:318.75pt;height:18.75pt" o:ole="">
            <v:imagedata r:id="rId125" o:title=""/>
          </v:shape>
          <o:OLEObject Type="Embed" ProgID="Equation.2" ShapeID="_x0000_i1099" DrawAspect="Content" ObjectID="_1427208688" r:id="rId126"/>
        </w:object>
      </w:r>
      <w:r>
        <w:rPr>
          <w:i/>
          <w:lang w:val="en-US"/>
        </w:rPr>
        <w:t>N</w:t>
      </w:r>
      <w:r>
        <w:rPr>
          <w:i/>
          <w:vertAlign w:val="subscript"/>
          <w:lang w:val="en-US"/>
        </w:rPr>
        <w:t>s</w:t>
      </w:r>
      <w:r>
        <w:rPr>
          <w:i/>
          <w:vertAlign w:val="subscript"/>
        </w:rPr>
        <w:t>2</w:t>
      </w:r>
      <w:r>
        <w:t xml:space="preserve"> = </w:t>
      </w:r>
      <w:r>
        <w:rPr>
          <w:i/>
          <w:lang w:val="en-US"/>
        </w:rPr>
        <w:t>R</w:t>
      </w:r>
      <w:r>
        <w:rPr>
          <w:i/>
          <w:vertAlign w:val="subscript"/>
          <w:lang w:val="en-US"/>
        </w:rPr>
        <w:t>b</w:t>
      </w:r>
      <w:r>
        <w:rPr>
          <w:i/>
          <w:lang w:val="en-US"/>
        </w:rPr>
        <w:t>h</w:t>
      </w:r>
      <w:r>
        <w:rPr>
          <w:i/>
          <w:vertAlign w:val="subscript"/>
          <w:lang w:val="en-US"/>
        </w:rPr>
        <w:t>02</w:t>
      </w:r>
      <w:r>
        <w:rPr>
          <w:i/>
          <w:lang w:val="en-US"/>
        </w:rPr>
        <w:sym w:font="Symbol" w:char="F078"/>
      </w:r>
      <w:r>
        <w:rPr>
          <w:i/>
          <w:vertAlign w:val="subscript"/>
          <w:lang w:val="en-US"/>
        </w:rPr>
        <w:t>2</w:t>
      </w:r>
      <w:r>
        <w:rPr>
          <w:lang w:val="en-US"/>
        </w:rPr>
        <w:t xml:space="preserve"> = 6,5 </w:t>
      </w:r>
      <w:r>
        <w:rPr>
          <w:lang w:val="en-US"/>
        </w:rPr>
        <w:sym w:font="Symbol" w:char="F0D7"/>
      </w:r>
      <w:r>
        <w:rPr>
          <w:lang w:val="en-US"/>
        </w:rPr>
        <w:t xml:space="preserve"> 92 </w:t>
      </w:r>
      <w:r>
        <w:rPr>
          <w:lang w:val="en-US"/>
        </w:rPr>
        <w:sym w:font="Symbol" w:char="F0D7"/>
      </w:r>
      <w:r>
        <w:rPr>
          <w:lang w:val="en-US"/>
        </w:rPr>
        <w:t xml:space="preserve"> 0,014 = 8,4 </w:t>
      </w:r>
      <w:r>
        <w:t>Н/мм.</w:t>
      </w:r>
    </w:p>
    <w:p w:rsidR="00000000" w:rsidRDefault="007B28C5">
      <w:pPr>
        <w:ind w:firstLine="284"/>
        <w:jc w:val="both"/>
      </w:pPr>
      <w:r>
        <w:t>По табл. 10</w:t>
      </w:r>
      <w:r>
        <w:rPr>
          <w:lang w:val="en-US"/>
        </w:rPr>
        <w:t xml:space="preserve"> </w:t>
      </w:r>
      <w:r>
        <w:t xml:space="preserve">принимаем арматуру диаметром 3 мм из стали класса Вр-1 с шагом 300 мм </w:t>
      </w:r>
      <w:r>
        <w:rPr>
          <w:lang w:val="en-US"/>
        </w:rPr>
        <w:t>(</w:t>
      </w:r>
      <w:r>
        <w:rPr>
          <w:i/>
          <w:lang w:val="en-US"/>
        </w:rPr>
        <w:t>N</w:t>
      </w:r>
      <w:r>
        <w:rPr>
          <w:i/>
          <w:vertAlign w:val="subscript"/>
          <w:lang w:val="en-US"/>
        </w:rPr>
        <w:t>s1</w:t>
      </w:r>
      <w:r>
        <w:rPr>
          <w:lang w:val="en-US"/>
        </w:rPr>
        <w:t xml:space="preserve"> </w:t>
      </w:r>
      <w:r>
        <w:t>=</w:t>
      </w:r>
      <w:r>
        <w:rPr>
          <w:lang w:val="en-US"/>
        </w:rPr>
        <w:t xml:space="preserve"> </w:t>
      </w:r>
      <w:r>
        <w:t xml:space="preserve">8,86 Н/мм, </w:t>
      </w:r>
      <w:r>
        <w:rPr>
          <w:i/>
          <w:lang w:val="en-US"/>
        </w:rPr>
        <w:t>a</w:t>
      </w:r>
      <w:r>
        <w:rPr>
          <w:i/>
          <w:vertAlign w:val="subscript"/>
          <w:lang w:val="en-US"/>
        </w:rPr>
        <w:t>s2</w:t>
      </w:r>
      <w:r>
        <w:rPr>
          <w:lang w:val="en-US"/>
        </w:rPr>
        <w:t xml:space="preserve"> = </w:t>
      </w:r>
      <w:r>
        <w:t>23 мм</w:t>
      </w:r>
      <w:r>
        <w:rPr>
          <w:vertAlign w:val="superscript"/>
          <w:lang w:val="en-US"/>
        </w:rPr>
        <w:t>2</w:t>
      </w:r>
      <w:r>
        <w:t>/м).</w:t>
      </w:r>
    </w:p>
    <w:p w:rsidR="00000000" w:rsidRDefault="007B28C5">
      <w:pPr>
        <w:ind w:firstLine="284"/>
        <w:jc w:val="both"/>
        <w:rPr>
          <w:lang w:val="en-US"/>
        </w:rPr>
      </w:pPr>
      <w:r>
        <w:t xml:space="preserve">Коэффициент армирования </w:t>
      </w:r>
      <w:r>
        <w:rPr>
          <w:position w:val="-28"/>
        </w:rPr>
        <w:object w:dxaOrig="4400" w:dyaOrig="680">
          <v:shape id="_x0000_i1100" type="#_x0000_t75" style="width:185.25pt;height:28.5pt" o:ole="">
            <v:imagedata r:id="rId127" o:title=""/>
          </v:shape>
          <o:OLEObject Type="Embed" ProgID="Equation.2" ShapeID="_x0000_i1100" DrawAspect="Content" ObjectID="_1427208689" r:id="rId128"/>
        </w:object>
      </w:r>
      <w:r>
        <w:t xml:space="preserve"> Проверяем условие</w:t>
      </w:r>
      <w:r>
        <w:rPr>
          <w:lang w:val="en-US"/>
        </w:rPr>
        <w:t xml:space="preserve"> 0,5(</w:t>
      </w:r>
      <w:r>
        <w:rPr>
          <w:i/>
          <w:lang w:val="en-US"/>
        </w:rPr>
        <w:sym w:font="Symbol" w:char="F06D"/>
      </w:r>
      <w:r>
        <w:rPr>
          <w:i/>
          <w:vertAlign w:val="subscript"/>
        </w:rPr>
        <w:t>1</w:t>
      </w:r>
      <w:r>
        <w:t xml:space="preserve"> + </w:t>
      </w:r>
      <w:r>
        <w:rPr>
          <w:i/>
        </w:rPr>
        <w:sym w:font="Symbol" w:char="F06D"/>
      </w:r>
      <w:r>
        <w:rPr>
          <w:i/>
          <w:vertAlign w:val="subscript"/>
        </w:rPr>
        <w:t>2</w:t>
      </w:r>
      <w:r>
        <w:t xml:space="preserve">) </w:t>
      </w:r>
      <w:r>
        <w:rPr>
          <w:lang w:val="en-US"/>
        </w:rPr>
        <w:t>=</w:t>
      </w:r>
      <w:r>
        <w:t xml:space="preserve"> </w:t>
      </w:r>
      <w:r>
        <w:rPr>
          <w:lang w:val="en-US"/>
        </w:rPr>
        <w:t>0,5(0,26</w:t>
      </w:r>
      <w:r>
        <w:t xml:space="preserve">1 + </w:t>
      </w:r>
      <w:r>
        <w:rPr>
          <w:lang w:val="en-US"/>
        </w:rPr>
        <w:t>0,025)10</w:t>
      </w:r>
      <w:r>
        <w:rPr>
          <w:vertAlign w:val="superscript"/>
        </w:rPr>
        <w:t>-2</w:t>
      </w:r>
      <w:r>
        <w:t xml:space="preserve"> = 0,141</w:t>
      </w:r>
      <w:r>
        <w:rPr>
          <w:lang w:val="en-US"/>
        </w:rPr>
        <w:t xml:space="preserve"> </w:t>
      </w:r>
      <w:r>
        <w:t xml:space="preserve">% </w:t>
      </w:r>
      <w:r>
        <w:rPr>
          <w:lang w:val="en-US"/>
        </w:rPr>
        <w:t>&gt;</w:t>
      </w:r>
      <w:r>
        <w:t xml:space="preserve"> </w:t>
      </w:r>
      <w:r>
        <w:rPr>
          <w:i/>
        </w:rPr>
        <w:sym w:font="Symbol" w:char="F06D"/>
      </w:r>
      <w:r>
        <w:rPr>
          <w:i/>
          <w:vertAlign w:val="subscript"/>
          <w:lang w:val="en-US"/>
        </w:rPr>
        <w:t>min</w:t>
      </w:r>
      <w:r>
        <w:t xml:space="preserve"> </w:t>
      </w:r>
      <w:r>
        <w:rPr>
          <w:lang w:val="en-US"/>
        </w:rPr>
        <w:t>=</w:t>
      </w:r>
      <w:r>
        <w:t xml:space="preserve"> </w:t>
      </w:r>
      <w:r>
        <w:rPr>
          <w:lang w:val="en-US"/>
        </w:rPr>
        <w:t>0,05</w:t>
      </w:r>
      <w:r>
        <w:t xml:space="preserve"> </w:t>
      </w:r>
      <w:r>
        <w:rPr>
          <w:lang w:val="en-US"/>
        </w:rPr>
        <w:t>%.</w:t>
      </w:r>
    </w:p>
    <w:p w:rsidR="00000000" w:rsidRDefault="007B28C5">
      <w:pPr>
        <w:ind w:firstLine="284"/>
        <w:jc w:val="both"/>
      </w:pPr>
      <w:r>
        <w:rPr>
          <w:i/>
        </w:rPr>
        <w:t>Расчет прочности платы при действии монтажны</w:t>
      </w:r>
      <w:r>
        <w:rPr>
          <w:i/>
        </w:rPr>
        <w:t xml:space="preserve">х нагрузок. </w:t>
      </w:r>
      <w:r>
        <w:t xml:space="preserve">Монтажный вес плиты с учетом коэффициента динамичности 1,4 </w:t>
      </w:r>
      <w:r>
        <w:rPr>
          <w:i/>
          <w:lang w:val="en-US"/>
        </w:rPr>
        <w:t>G</w:t>
      </w:r>
      <w:r>
        <w:rPr>
          <w:lang w:val="en-US"/>
        </w:rPr>
        <w:t xml:space="preserve"> </w:t>
      </w:r>
      <w:r>
        <w:t xml:space="preserve">= 300 </w:t>
      </w:r>
      <w:r>
        <w:sym w:font="Symbol" w:char="F0D7"/>
      </w:r>
      <w:r>
        <w:t xml:space="preserve"> 9,81 </w:t>
      </w:r>
      <w:r>
        <w:sym w:font="Symbol" w:char="F0D7"/>
      </w:r>
      <w:r>
        <w:t xml:space="preserve"> 1,4 </w:t>
      </w:r>
      <w:r>
        <w:sym w:font="Symbol" w:char="F0D7"/>
      </w:r>
      <w:r>
        <w:t xml:space="preserve"> 3,58 </w:t>
      </w:r>
      <w:r>
        <w:sym w:font="Symbol" w:char="F0D7"/>
      </w:r>
      <w:r>
        <w:t xml:space="preserve"> 6,58 = 97 </w:t>
      </w:r>
      <w:r>
        <w:sym w:font="Symbol" w:char="F0D7"/>
      </w:r>
      <w:r>
        <w:t xml:space="preserve"> 10</w:t>
      </w:r>
      <w:r>
        <w:rPr>
          <w:vertAlign w:val="superscript"/>
        </w:rPr>
        <w:t>3</w:t>
      </w:r>
      <w:r>
        <w:t xml:space="preserve"> Н.</w:t>
      </w:r>
    </w:p>
    <w:p w:rsidR="00000000" w:rsidRDefault="007B28C5">
      <w:pPr>
        <w:ind w:firstLine="284"/>
        <w:jc w:val="both"/>
      </w:pPr>
      <w:r>
        <w:t>Примем схему подъема за шесть петель, расположенных в середине коротких сторон и в третях длинных сторон.</w:t>
      </w:r>
    </w:p>
    <w:p w:rsidR="00000000" w:rsidRDefault="007B28C5">
      <w:pPr>
        <w:ind w:firstLine="284"/>
        <w:jc w:val="both"/>
      </w:pPr>
      <w:r>
        <w:t xml:space="preserve">По формуле (254) с учетом приведенных в табл. 16 значений (при </w:t>
      </w:r>
      <w:r>
        <w:sym w:font="Symbol" w:char="F06C"/>
      </w:r>
      <w:r>
        <w:t xml:space="preserve"> = 1,844) определим изгибающие моменты, приходящиеся на единицу длины сечения плиты.</w:t>
      </w:r>
    </w:p>
    <w:p w:rsidR="00000000" w:rsidRDefault="007B28C5">
      <w:pPr>
        <w:ind w:firstLine="284"/>
        <w:jc w:val="both"/>
      </w:pPr>
      <w:r>
        <w:t xml:space="preserve">Изгибающие моменты в точке </w:t>
      </w:r>
      <w:r>
        <w:rPr>
          <w:i/>
        </w:rPr>
        <w:t>С</w:t>
      </w:r>
      <w:r>
        <w:t xml:space="preserve"> (в середине плиты): </w:t>
      </w:r>
    </w:p>
    <w:p w:rsidR="00000000" w:rsidRDefault="007B28C5">
      <w:pPr>
        <w:ind w:firstLine="284"/>
        <w:jc w:val="both"/>
      </w:pPr>
      <w:r>
        <w:t xml:space="preserve">в поперечном направлении </w:t>
      </w:r>
      <w:r>
        <w:rPr>
          <w:i/>
        </w:rPr>
        <w:sym w:font="Symbol" w:char="F062"/>
      </w:r>
      <w:r>
        <w:t xml:space="preserve"> = 0,05; </w:t>
      </w:r>
      <w:r>
        <w:rPr>
          <w:i/>
          <w:lang w:val="en-US"/>
        </w:rPr>
        <w:t>M</w:t>
      </w:r>
      <w:r>
        <w:rPr>
          <w:i/>
          <w:vertAlign w:val="subscript"/>
          <w:lang w:val="en-US"/>
        </w:rPr>
        <w:t>c</w:t>
      </w:r>
      <w:r>
        <w:rPr>
          <w:lang w:val="en-US"/>
        </w:rPr>
        <w:t xml:space="preserve"> = 0,05 </w:t>
      </w:r>
      <w:r>
        <w:rPr>
          <w:lang w:val="en-US"/>
        </w:rPr>
        <w:sym w:font="Symbol" w:char="F0D7"/>
      </w:r>
      <w:r>
        <w:rPr>
          <w:lang w:val="en-US"/>
        </w:rPr>
        <w:t xml:space="preserve"> 97 </w:t>
      </w:r>
      <w:r>
        <w:rPr>
          <w:lang w:val="en-US"/>
        </w:rPr>
        <w:sym w:font="Symbol" w:char="F0D7"/>
      </w:r>
      <w:r>
        <w:rPr>
          <w:lang w:val="en-US"/>
        </w:rPr>
        <w:t xml:space="preserve"> 10</w:t>
      </w:r>
      <w:r>
        <w:rPr>
          <w:vertAlign w:val="superscript"/>
          <w:lang w:val="en-US"/>
        </w:rPr>
        <w:t>3</w:t>
      </w:r>
      <w:r>
        <w:rPr>
          <w:lang w:val="en-US"/>
        </w:rPr>
        <w:t xml:space="preserve"> = 4,8 </w:t>
      </w:r>
      <w:r>
        <w:rPr>
          <w:lang w:val="en-US"/>
        </w:rPr>
        <w:sym w:font="Symbol" w:char="F0B4"/>
      </w:r>
      <w:r>
        <w:rPr>
          <w:lang w:val="en-US"/>
        </w:rPr>
        <w:t xml:space="preserve"> 10</w:t>
      </w:r>
      <w:r>
        <w:rPr>
          <w:vertAlign w:val="superscript"/>
          <w:lang w:val="en-US"/>
        </w:rPr>
        <w:t>3</w:t>
      </w:r>
      <w:r>
        <w:rPr>
          <w:lang w:val="en-US"/>
        </w:rPr>
        <w:t xml:space="preserve"> </w:t>
      </w:r>
      <w:r>
        <w:t>Н</w:t>
      </w:r>
      <w:r>
        <w:sym w:font="Symbol" w:char="F0D7"/>
      </w:r>
      <w:r>
        <w:t>мм/мм;</w:t>
      </w:r>
    </w:p>
    <w:p w:rsidR="00000000" w:rsidRDefault="007B28C5">
      <w:pPr>
        <w:ind w:firstLine="284"/>
        <w:jc w:val="both"/>
      </w:pPr>
      <w:r>
        <w:t>в продольн</w:t>
      </w:r>
      <w:r>
        <w:t xml:space="preserve">ом направлении </w:t>
      </w:r>
      <w:r>
        <w:rPr>
          <w:i/>
        </w:rPr>
        <w:sym w:font="Symbol" w:char="F062"/>
      </w:r>
      <w:r>
        <w:t xml:space="preserve"> = 0,0283;</w:t>
      </w:r>
      <w:r>
        <w:rPr>
          <w:lang w:val="en-US"/>
        </w:rPr>
        <w:t xml:space="preserve"> </w:t>
      </w:r>
      <w:r>
        <w:rPr>
          <w:i/>
          <w:lang w:val="en-US"/>
        </w:rPr>
        <w:t>M</w:t>
      </w:r>
      <w:r>
        <w:rPr>
          <w:i/>
          <w:vertAlign w:val="subscript"/>
        </w:rPr>
        <w:t>с</w:t>
      </w:r>
      <w:r>
        <w:t xml:space="preserve"> = 0,0283 </w:t>
      </w:r>
      <w:r>
        <w:sym w:font="Symbol" w:char="F0D7"/>
      </w:r>
      <w:r>
        <w:t xml:space="preserve"> 97 </w:t>
      </w:r>
      <w:r>
        <w:sym w:font="Symbol" w:char="F0D7"/>
      </w:r>
      <w:r>
        <w:t xml:space="preserve"> 10</w:t>
      </w:r>
      <w:r>
        <w:rPr>
          <w:vertAlign w:val="superscript"/>
        </w:rPr>
        <w:t>3</w:t>
      </w:r>
      <w:r>
        <w:t xml:space="preserve"> = 2,75 </w:t>
      </w:r>
      <w:r>
        <w:sym w:font="Symbol" w:char="F0D7"/>
      </w:r>
      <w:r>
        <w:t xml:space="preserve"> 10</w:t>
      </w:r>
      <w:r>
        <w:rPr>
          <w:vertAlign w:val="superscript"/>
        </w:rPr>
        <w:t>3</w:t>
      </w:r>
      <w:r>
        <w:t xml:space="preserve"> Н</w:t>
      </w:r>
      <w:r>
        <w:sym w:font="Symbol" w:char="F0D7"/>
      </w:r>
      <w:r>
        <w:t>мм/мм.</w:t>
      </w:r>
    </w:p>
    <w:p w:rsidR="00000000" w:rsidRDefault="007B28C5">
      <w:pPr>
        <w:ind w:firstLine="284"/>
        <w:jc w:val="both"/>
      </w:pPr>
      <w:r>
        <w:t xml:space="preserve">При расчете на монтажные нагрузки учтем, что возможен подъем плиты при 70 % прочности плиты, тогда расчетное сопротивление сжатию (с учетом коэффициента 1,1, учитывающего кратковременность действия динамических нагрузок) </w:t>
      </w:r>
      <w:r>
        <w:rPr>
          <w:i/>
          <w:lang w:val="en-US"/>
        </w:rPr>
        <w:t>R</w:t>
      </w:r>
      <w:r>
        <w:rPr>
          <w:i/>
          <w:vertAlign w:val="subscript"/>
          <w:lang w:val="en-US"/>
        </w:rPr>
        <w:t>b</w:t>
      </w:r>
      <w:r>
        <w:t xml:space="preserve"> =</w:t>
      </w:r>
      <w:r>
        <w:rPr>
          <w:lang w:val="en-US"/>
        </w:rPr>
        <w:t xml:space="preserve"> </w:t>
      </w:r>
      <w:r>
        <w:t xml:space="preserve">8,5 </w:t>
      </w:r>
      <w:r>
        <w:sym w:font="Symbol" w:char="F0D7"/>
      </w:r>
      <w:r>
        <w:t xml:space="preserve"> 0,85 </w:t>
      </w:r>
      <w:r>
        <w:sym w:font="Symbol" w:char="F0D7"/>
      </w:r>
      <w:r>
        <w:t xml:space="preserve"> l,l </w:t>
      </w:r>
      <w:r>
        <w:sym w:font="Symbol" w:char="F0D7"/>
      </w:r>
      <w:r>
        <w:t xml:space="preserve"> 0,7 = 6,0 МПа.</w:t>
      </w:r>
    </w:p>
    <w:p w:rsidR="00000000" w:rsidRDefault="007B28C5">
      <w:pPr>
        <w:ind w:firstLine="284"/>
        <w:jc w:val="both"/>
      </w:pPr>
      <w:r>
        <w:t>Изгибающие моменты, воспринимаемые плитой при принятом армировании (при расчете на монтажные нагрузки):</w:t>
      </w:r>
    </w:p>
    <w:p w:rsidR="00000000" w:rsidRDefault="007B28C5">
      <w:pPr>
        <w:ind w:firstLine="284"/>
        <w:jc w:val="both"/>
      </w:pPr>
      <w:r>
        <w:t>в поперечном направлении</w:t>
      </w:r>
      <w:r>
        <w:rPr>
          <w:lang w:val="en-US"/>
        </w:rPr>
        <w:t xml:space="preserve"> (</w:t>
      </w:r>
      <w:r>
        <w:rPr>
          <w:i/>
          <w:lang w:val="en-US"/>
        </w:rPr>
        <w:t>M</w:t>
      </w:r>
      <w:r>
        <w:rPr>
          <w:i/>
          <w:vertAlign w:val="subscript"/>
          <w:lang w:val="en-US"/>
        </w:rPr>
        <w:t>s1</w:t>
      </w:r>
      <w:r>
        <w:rPr>
          <w:lang w:val="en-US"/>
        </w:rPr>
        <w:t xml:space="preserve"> = 98</w:t>
      </w:r>
      <w:r>
        <w:t xml:space="preserve"> Н/мм; </w:t>
      </w:r>
      <w:r>
        <w:rPr>
          <w:i/>
          <w:lang w:val="en-US"/>
        </w:rPr>
        <w:t>h</w:t>
      </w:r>
      <w:r>
        <w:rPr>
          <w:i/>
          <w:vertAlign w:val="subscript"/>
          <w:lang w:val="en-US"/>
        </w:rPr>
        <w:t>01</w:t>
      </w:r>
      <w:r>
        <w:rPr>
          <w:lang w:val="en-US"/>
        </w:rPr>
        <w:t xml:space="preserve"> = 100</w:t>
      </w:r>
      <w:r>
        <w:t xml:space="preserve"> мм). </w:t>
      </w:r>
      <w:r>
        <w:rPr>
          <w:i/>
          <w:lang w:val="en-US"/>
        </w:rPr>
        <w:t>m</w:t>
      </w:r>
      <w:r>
        <w:rPr>
          <w:i/>
          <w:vertAlign w:val="subscript"/>
        </w:rPr>
        <w:t>1</w:t>
      </w:r>
      <w:r>
        <w:rPr>
          <w:lang w:val="en-US"/>
        </w:rPr>
        <w:t xml:space="preserve"> </w:t>
      </w:r>
      <w:r>
        <w:t>=</w:t>
      </w:r>
      <w:r>
        <w:rPr>
          <w:lang w:val="en-US"/>
        </w:rPr>
        <w:t xml:space="preserve"> </w:t>
      </w:r>
      <w:r>
        <w:rPr>
          <w:i/>
          <w:lang w:val="en-US"/>
        </w:rPr>
        <w:t>N</w:t>
      </w:r>
      <w:r>
        <w:rPr>
          <w:i/>
          <w:vertAlign w:val="subscript"/>
          <w:lang w:val="en-US"/>
        </w:rPr>
        <w:t>s1</w:t>
      </w:r>
      <w:r>
        <w:rPr>
          <w:lang w:val="en-US"/>
        </w:rPr>
        <w:t>(</w:t>
      </w:r>
      <w:r>
        <w:rPr>
          <w:i/>
          <w:lang w:val="en-US"/>
        </w:rPr>
        <w:t>h</w:t>
      </w:r>
      <w:r>
        <w:rPr>
          <w:i/>
          <w:vertAlign w:val="subscript"/>
          <w:lang w:val="en-US"/>
        </w:rPr>
        <w:t>01</w:t>
      </w:r>
      <w:r>
        <w:rPr>
          <w:lang w:val="en-US"/>
        </w:rPr>
        <w:t xml:space="preserve"> </w:t>
      </w:r>
      <w:r>
        <w:noBreakHyphen/>
      </w:r>
      <w:r>
        <w:rPr>
          <w:lang w:val="en-US"/>
        </w:rPr>
        <w:t xml:space="preserve"> </w:t>
      </w:r>
      <w:r>
        <w:rPr>
          <w:i/>
          <w:lang w:val="en-US"/>
        </w:rPr>
        <w:t>N</w:t>
      </w:r>
      <w:r>
        <w:rPr>
          <w:i/>
          <w:vertAlign w:val="subscript"/>
          <w:lang w:val="en-US"/>
        </w:rPr>
        <w:t>s1</w:t>
      </w:r>
      <w:r>
        <w:rPr>
          <w:lang w:val="en-US"/>
        </w:rPr>
        <w:t>/2</w:t>
      </w:r>
      <w:r>
        <w:rPr>
          <w:i/>
          <w:lang w:val="en-US"/>
        </w:rPr>
        <w:t>R</w:t>
      </w:r>
      <w:r>
        <w:rPr>
          <w:i/>
          <w:vertAlign w:val="subscript"/>
          <w:lang w:val="en-US"/>
        </w:rPr>
        <w:t>b</w:t>
      </w:r>
      <w:r>
        <w:rPr>
          <w:lang w:val="en-US"/>
        </w:rPr>
        <w:t>)</w:t>
      </w:r>
      <w:r>
        <w:t xml:space="preserve"> = 98(100 </w:t>
      </w:r>
      <w:r>
        <w:noBreakHyphen/>
        <w:t xml:space="preserve"> 98/2 </w:t>
      </w:r>
      <w:r>
        <w:sym w:font="Symbol" w:char="F0D7"/>
      </w:r>
      <w:r>
        <w:t xml:space="preserve"> 6) = 9000 Н &gt; 4,8 </w:t>
      </w:r>
      <w:r>
        <w:sym w:font="Symbol" w:char="F0D7"/>
      </w:r>
      <w:r>
        <w:t xml:space="preserve"> 10</w:t>
      </w:r>
      <w:r>
        <w:rPr>
          <w:vertAlign w:val="superscript"/>
        </w:rPr>
        <w:t>3</w:t>
      </w:r>
      <w:r>
        <w:t xml:space="preserve"> Н; </w:t>
      </w:r>
    </w:p>
    <w:p w:rsidR="00000000" w:rsidRDefault="007B28C5">
      <w:pPr>
        <w:ind w:firstLine="284"/>
        <w:jc w:val="both"/>
      </w:pPr>
      <w:r>
        <w:t>в продольном направлении</w:t>
      </w:r>
      <w:r>
        <w:rPr>
          <w:lang w:val="en-US"/>
        </w:rPr>
        <w:t xml:space="preserve"> (</w:t>
      </w:r>
      <w:r>
        <w:rPr>
          <w:i/>
          <w:lang w:val="en-US"/>
        </w:rPr>
        <w:t>N</w:t>
      </w:r>
      <w:r>
        <w:rPr>
          <w:i/>
          <w:vertAlign w:val="subscript"/>
          <w:lang w:val="en-US"/>
        </w:rPr>
        <w:t>s2</w:t>
      </w:r>
      <w:r>
        <w:rPr>
          <w:lang w:val="en-US"/>
        </w:rPr>
        <w:t xml:space="preserve"> = 8,86</w:t>
      </w:r>
      <w:r>
        <w:t xml:space="preserve"> Н/мм;</w:t>
      </w:r>
      <w:r>
        <w:rPr>
          <w:lang w:val="en-US"/>
        </w:rPr>
        <w:t xml:space="preserve"> </w:t>
      </w:r>
      <w:r>
        <w:rPr>
          <w:i/>
          <w:lang w:val="en-US"/>
        </w:rPr>
        <w:t>h</w:t>
      </w:r>
      <w:r>
        <w:rPr>
          <w:i/>
          <w:vertAlign w:val="subscript"/>
          <w:lang w:val="en-US"/>
        </w:rPr>
        <w:t>02</w:t>
      </w:r>
      <w:r>
        <w:rPr>
          <w:lang w:val="en-US"/>
        </w:rPr>
        <w:t xml:space="preserve"> = 92</w:t>
      </w:r>
      <w:r>
        <w:t xml:space="preserve"> мм)</w:t>
      </w:r>
      <w:r>
        <w:rPr>
          <w:lang w:val="en-US"/>
        </w:rPr>
        <w:t xml:space="preserve"> </w:t>
      </w:r>
      <w:r>
        <w:rPr>
          <w:i/>
          <w:lang w:val="en-US"/>
        </w:rPr>
        <w:t>m</w:t>
      </w:r>
      <w:r>
        <w:rPr>
          <w:i/>
          <w:vertAlign w:val="subscript"/>
          <w:lang w:val="en-US"/>
        </w:rPr>
        <w:t>c2</w:t>
      </w:r>
      <w:r>
        <w:rPr>
          <w:lang w:val="en-US"/>
        </w:rPr>
        <w:t xml:space="preserve"> = </w:t>
      </w:r>
      <w:r>
        <w:rPr>
          <w:i/>
          <w:lang w:val="en-US"/>
        </w:rPr>
        <w:t>N</w:t>
      </w:r>
      <w:r>
        <w:rPr>
          <w:i/>
          <w:vertAlign w:val="subscript"/>
          <w:lang w:val="en-US"/>
        </w:rPr>
        <w:t>s2</w:t>
      </w:r>
      <w:r>
        <w:rPr>
          <w:lang w:val="en-US"/>
        </w:rPr>
        <w:t>(</w:t>
      </w:r>
      <w:r>
        <w:rPr>
          <w:i/>
          <w:lang w:val="en-US"/>
        </w:rPr>
        <w:t>h</w:t>
      </w:r>
      <w:r>
        <w:rPr>
          <w:i/>
          <w:vertAlign w:val="subscript"/>
          <w:lang w:val="en-US"/>
        </w:rPr>
        <w:t>02</w:t>
      </w:r>
      <w:r>
        <w:rPr>
          <w:lang w:val="en-US"/>
        </w:rPr>
        <w:t xml:space="preserve"> </w:t>
      </w:r>
      <w:r>
        <w:rPr>
          <w:lang w:val="en-US"/>
        </w:rPr>
        <w:noBreakHyphen/>
        <w:t xml:space="preserve"> </w:t>
      </w:r>
      <w:r>
        <w:rPr>
          <w:i/>
          <w:lang w:val="en-US"/>
        </w:rPr>
        <w:t>N</w:t>
      </w:r>
      <w:r>
        <w:rPr>
          <w:i/>
          <w:vertAlign w:val="subscript"/>
          <w:lang w:val="en-US"/>
        </w:rPr>
        <w:t>s2</w:t>
      </w:r>
      <w:r>
        <w:rPr>
          <w:lang w:val="en-US"/>
        </w:rPr>
        <w:t>/2</w:t>
      </w:r>
      <w:r>
        <w:rPr>
          <w:i/>
          <w:lang w:val="en-US"/>
        </w:rPr>
        <w:t>R</w:t>
      </w:r>
      <w:r>
        <w:rPr>
          <w:i/>
          <w:vertAlign w:val="subscript"/>
          <w:lang w:val="en-US"/>
        </w:rPr>
        <w:t>b</w:t>
      </w:r>
      <w:r>
        <w:rPr>
          <w:lang w:val="en-US"/>
        </w:rPr>
        <w:t xml:space="preserve"> = </w:t>
      </w:r>
      <w:r>
        <w:t>8,8</w:t>
      </w:r>
      <w:r>
        <w:rPr>
          <w:lang w:val="en-US"/>
        </w:rPr>
        <w:t>6</w:t>
      </w:r>
      <w:r>
        <w:t>(92</w:t>
      </w:r>
      <w:r>
        <w:rPr>
          <w:lang w:val="en-US"/>
        </w:rPr>
        <w:t xml:space="preserve"> </w:t>
      </w:r>
      <w:r>
        <w:rPr>
          <w:lang w:val="en-US"/>
        </w:rPr>
        <w:noBreakHyphen/>
        <w:t xml:space="preserve"> </w:t>
      </w:r>
      <w:r>
        <w:t>8,86/2</w:t>
      </w:r>
      <w:r>
        <w:rPr>
          <w:lang w:val="en-US"/>
        </w:rPr>
        <w:t xml:space="preserve"> </w:t>
      </w:r>
      <w:r>
        <w:rPr>
          <w:lang w:val="en-US"/>
        </w:rPr>
        <w:sym w:font="Symbol" w:char="F0D7"/>
      </w:r>
      <w:r>
        <w:rPr>
          <w:lang w:val="en-US"/>
        </w:rPr>
        <w:t xml:space="preserve"> </w:t>
      </w:r>
      <w:r>
        <w:t>6)</w:t>
      </w:r>
      <w:r>
        <w:rPr>
          <w:lang w:val="en-US"/>
        </w:rPr>
        <w:t xml:space="preserve"> </w:t>
      </w:r>
      <w:r>
        <w:t>=</w:t>
      </w:r>
      <w:r>
        <w:rPr>
          <w:lang w:val="en-US"/>
        </w:rPr>
        <w:t xml:space="preserve"> </w:t>
      </w:r>
      <w:r>
        <w:t>808</w:t>
      </w:r>
      <w:r>
        <w:rPr>
          <w:lang w:val="en-US"/>
        </w:rPr>
        <w:t xml:space="preserve"> </w:t>
      </w:r>
      <w:r>
        <w:t xml:space="preserve">Н </w:t>
      </w:r>
      <w:r>
        <w:rPr>
          <w:lang w:val="en-US"/>
        </w:rPr>
        <w:t xml:space="preserve">&lt; </w:t>
      </w:r>
      <w:r>
        <w:rPr>
          <w:i/>
          <w:lang w:val="en-US"/>
        </w:rPr>
        <w:t>m</w:t>
      </w:r>
      <w:r>
        <w:rPr>
          <w:i/>
          <w:vertAlign w:val="subscript"/>
          <w:lang w:val="en-US"/>
        </w:rPr>
        <w:t>c</w:t>
      </w:r>
      <w:r>
        <w:rPr>
          <w:lang w:val="en-US"/>
        </w:rPr>
        <w:t xml:space="preserve"> = 2,75 </w:t>
      </w:r>
      <w:r>
        <w:rPr>
          <w:lang w:val="en-US"/>
        </w:rPr>
        <w:sym w:font="Symbol" w:char="F0D7"/>
      </w:r>
      <w:r>
        <w:rPr>
          <w:lang w:val="en-US"/>
        </w:rPr>
        <w:t xml:space="preserve"> 103 </w:t>
      </w:r>
      <w:r>
        <w:t xml:space="preserve">Н. </w:t>
      </w:r>
    </w:p>
    <w:p w:rsidR="00000000" w:rsidRDefault="007B28C5">
      <w:pPr>
        <w:ind w:firstLine="284"/>
        <w:jc w:val="both"/>
      </w:pPr>
      <w:r>
        <w:t xml:space="preserve">Необходимо увеличить армирование вдоль пролета </w:t>
      </w:r>
      <w:r>
        <w:rPr>
          <w:i/>
          <w:lang w:val="en-US"/>
        </w:rPr>
        <w:t>l</w:t>
      </w:r>
      <w:r>
        <w:rPr>
          <w:i/>
          <w:vertAlign w:val="subscript"/>
        </w:rPr>
        <w:t>2</w:t>
      </w:r>
      <w:r>
        <w:t xml:space="preserve">. Определим требуемое по условиям прочности плиты при монтаже армирование в продольном направлении: </w:t>
      </w:r>
      <w:r>
        <w:rPr>
          <w:position w:val="-12"/>
        </w:rPr>
        <w:object w:dxaOrig="4459" w:dyaOrig="440">
          <v:shape id="_x0000_i1101" type="#_x0000_t75" style="width:195pt;height:19.5pt" o:ole="">
            <v:imagedata r:id="rId129" o:title=""/>
          </v:shape>
          <o:OLEObject Type="Embed" ProgID="Equation.2" ShapeID="_x0000_i1101" DrawAspect="Content" ObjectID="_1427208690" r:id="rId130"/>
        </w:object>
      </w:r>
      <w:r>
        <w:t xml:space="preserve"> </w:t>
      </w:r>
      <w:r>
        <w:rPr>
          <w:i/>
          <w:lang w:val="en-US"/>
        </w:rPr>
        <w:t>N</w:t>
      </w:r>
      <w:r>
        <w:rPr>
          <w:i/>
          <w:vertAlign w:val="subscript"/>
          <w:lang w:val="en-US"/>
        </w:rPr>
        <w:t>s2</w:t>
      </w:r>
      <w:r>
        <w:rPr>
          <w:lang w:val="en-US"/>
        </w:rPr>
        <w:t xml:space="preserve"> = 6 </w:t>
      </w:r>
      <w:r>
        <w:sym w:font="Symbol" w:char="F0D7"/>
      </w:r>
      <w:r>
        <w:t xml:space="preserve"> 92 </w:t>
      </w:r>
      <w:r>
        <w:sym w:font="Symbol" w:char="F0D7"/>
      </w:r>
      <w:r>
        <w:t xml:space="preserve"> 0,056 = 30,7 Н/мм.</w:t>
      </w:r>
    </w:p>
    <w:p w:rsidR="00000000" w:rsidRDefault="007B28C5">
      <w:pPr>
        <w:ind w:firstLine="284"/>
        <w:jc w:val="both"/>
      </w:pPr>
      <w:r>
        <w:t>Принимаем арматуру из проволоки класса Вр-1 диаметром 4 мм, с шагом 150 мм (</w:t>
      </w:r>
      <w:r>
        <w:rPr>
          <w:i/>
          <w:lang w:val="en-US"/>
        </w:rPr>
        <w:t>N</w:t>
      </w:r>
      <w:r>
        <w:rPr>
          <w:i/>
          <w:vertAlign w:val="subscript"/>
          <w:lang w:val="en-US"/>
        </w:rPr>
        <w:t>s2</w:t>
      </w:r>
      <w:r>
        <w:rPr>
          <w:lang w:val="en-US"/>
        </w:rPr>
        <w:t xml:space="preserve"> = </w:t>
      </w:r>
      <w:r>
        <w:t xml:space="preserve">31,5 Н/мм; </w:t>
      </w:r>
      <w:r>
        <w:rPr>
          <w:i/>
          <w:lang w:val="en-US"/>
        </w:rPr>
        <w:t>a</w:t>
      </w:r>
      <w:r>
        <w:rPr>
          <w:i/>
          <w:vertAlign w:val="subscript"/>
          <w:lang w:val="en-US"/>
        </w:rPr>
        <w:t>s2</w:t>
      </w:r>
      <w:r>
        <w:t xml:space="preserve"> = 84 мм</w:t>
      </w:r>
      <w:r>
        <w:rPr>
          <w:vertAlign w:val="superscript"/>
        </w:rPr>
        <w:t>2</w:t>
      </w:r>
      <w:r>
        <w:t>/м).</w:t>
      </w:r>
    </w:p>
    <w:p w:rsidR="00000000" w:rsidRDefault="007B28C5">
      <w:pPr>
        <w:ind w:firstLine="284"/>
        <w:jc w:val="both"/>
      </w:pPr>
      <w:r>
        <w:t>В связи с т</w:t>
      </w:r>
      <w:r>
        <w:t xml:space="preserve">ем, что увеличена арматура вдоль пролета </w:t>
      </w:r>
      <w:r>
        <w:rPr>
          <w:i/>
          <w:lang w:val="en-US"/>
        </w:rPr>
        <w:t>l</w:t>
      </w:r>
      <w:r>
        <w:rPr>
          <w:i/>
          <w:vertAlign w:val="subscript"/>
          <w:lang w:val="en-US"/>
        </w:rPr>
        <w:t>2</w:t>
      </w:r>
      <w:r>
        <w:t>, скорректируем армирование вдоль пролета</w:t>
      </w:r>
      <w:r>
        <w:rPr>
          <w:lang w:val="en-US"/>
        </w:rPr>
        <w:t xml:space="preserve"> </w:t>
      </w:r>
      <w:r>
        <w:rPr>
          <w:i/>
          <w:lang w:val="en-US"/>
        </w:rPr>
        <w:t>l</w:t>
      </w:r>
      <w:r>
        <w:rPr>
          <w:i/>
          <w:vertAlign w:val="subscript"/>
          <w:lang w:val="en-US"/>
        </w:rPr>
        <w:t>1</w:t>
      </w:r>
      <w:r>
        <w:rPr>
          <w:lang w:val="en-US"/>
        </w:rPr>
        <w:t>.</w:t>
      </w:r>
      <w:r>
        <w:t xml:space="preserve"> При эксплуатационных нагрузках принятое армирование обеспечивает восприятие изгибающего момента вдоль пролета </w:t>
      </w:r>
      <w:r>
        <w:rPr>
          <w:i/>
          <w:lang w:val="en-US"/>
        </w:rPr>
        <w:t>l</w:t>
      </w:r>
      <w:r>
        <w:rPr>
          <w:i/>
          <w:vertAlign w:val="subscript"/>
          <w:lang w:val="en-US"/>
        </w:rPr>
        <w:t>2</w:t>
      </w:r>
      <w:r>
        <w:t xml:space="preserve">, равного </w:t>
      </w:r>
      <w:r>
        <w:rPr>
          <w:i/>
        </w:rPr>
        <w:t>M</w:t>
      </w:r>
      <w:r>
        <w:rPr>
          <w:i/>
          <w:vertAlign w:val="subscript"/>
        </w:rPr>
        <w:t>2</w:t>
      </w:r>
      <w:r>
        <w:t xml:space="preserve"> = </w:t>
      </w:r>
      <w:r>
        <w:rPr>
          <w:i/>
          <w:lang w:val="en-US"/>
        </w:rPr>
        <w:t>M</w:t>
      </w:r>
      <w:r>
        <w:rPr>
          <w:i/>
          <w:vertAlign w:val="subscript"/>
          <w:lang w:val="en-US"/>
        </w:rPr>
        <w:t>s2</w:t>
      </w:r>
      <w:r>
        <w:rPr>
          <w:i/>
          <w:lang w:val="en-US"/>
        </w:rPr>
        <w:t>l</w:t>
      </w:r>
      <w:r>
        <w:rPr>
          <w:i/>
          <w:vertAlign w:val="subscript"/>
          <w:lang w:val="en-US"/>
        </w:rPr>
        <w:t>1</w:t>
      </w:r>
      <w:r>
        <w:rPr>
          <w:lang w:val="en-US"/>
        </w:rPr>
        <w:t>(</w:t>
      </w:r>
      <w:r>
        <w:rPr>
          <w:i/>
          <w:lang w:val="en-US"/>
        </w:rPr>
        <w:t>h</w:t>
      </w:r>
      <w:r>
        <w:rPr>
          <w:i/>
          <w:vertAlign w:val="subscript"/>
          <w:lang w:val="en-US"/>
        </w:rPr>
        <w:t>02</w:t>
      </w:r>
      <w:r>
        <w:rPr>
          <w:lang w:val="en-US"/>
        </w:rPr>
        <w:t xml:space="preserve"> </w:t>
      </w:r>
      <w:r>
        <w:rPr>
          <w:lang w:val="en-US"/>
        </w:rPr>
        <w:noBreakHyphen/>
        <w:t xml:space="preserve"> 0,5</w:t>
      </w:r>
      <w:r>
        <w:rPr>
          <w:i/>
          <w:lang w:val="en-US"/>
        </w:rPr>
        <w:t>N</w:t>
      </w:r>
      <w:r>
        <w:rPr>
          <w:i/>
          <w:vertAlign w:val="subscript"/>
          <w:lang w:val="en-US"/>
        </w:rPr>
        <w:t>s2</w:t>
      </w:r>
      <w:r>
        <w:rPr>
          <w:lang w:val="en-US"/>
        </w:rPr>
        <w:t>/</w:t>
      </w:r>
      <w:r>
        <w:rPr>
          <w:i/>
          <w:lang w:val="en-US"/>
        </w:rPr>
        <w:t>R</w:t>
      </w:r>
      <w:r>
        <w:rPr>
          <w:i/>
          <w:vertAlign w:val="subscript"/>
          <w:lang w:val="en-US"/>
        </w:rPr>
        <w:t>b</w:t>
      </w:r>
      <w:r>
        <w:rPr>
          <w:lang w:val="en-US"/>
        </w:rPr>
        <w:t xml:space="preserve">) = </w:t>
      </w:r>
      <w:r>
        <w:t>31,5</w:t>
      </w:r>
      <w:r>
        <w:rPr>
          <w:lang w:val="en-US"/>
        </w:rPr>
        <w:t xml:space="preserve"> </w:t>
      </w:r>
      <w:r>
        <w:rPr>
          <w:lang w:val="en-US"/>
        </w:rPr>
        <w:sym w:font="Symbol" w:char="F0D7"/>
      </w:r>
      <w:r>
        <w:rPr>
          <w:lang w:val="en-US"/>
        </w:rPr>
        <w:t xml:space="preserve"> </w:t>
      </w:r>
      <w:r>
        <w:t>3530 (92</w:t>
      </w:r>
      <w:r>
        <w:rPr>
          <w:lang w:val="en-US"/>
        </w:rPr>
        <w:t xml:space="preserve"> </w:t>
      </w:r>
      <w:r>
        <w:rPr>
          <w:lang w:val="en-US"/>
        </w:rPr>
        <w:sym w:font="Symbol" w:char="F0D7"/>
      </w:r>
      <w:r>
        <w:rPr>
          <w:lang w:val="en-US"/>
        </w:rPr>
        <w:t xml:space="preserve"> </w:t>
      </w:r>
      <w:r>
        <w:t xml:space="preserve">0,5 </w:t>
      </w:r>
      <w:r>
        <w:sym w:font="Symbol" w:char="F0D7"/>
      </w:r>
      <w:r>
        <w:rPr>
          <w:lang w:val="en-US"/>
        </w:rPr>
        <w:t xml:space="preserve"> </w:t>
      </w:r>
      <w:r>
        <w:t xml:space="preserve">31,5/6) </w:t>
      </w:r>
      <w:r>
        <w:rPr>
          <w:lang w:val="en-US"/>
        </w:rPr>
        <w:t xml:space="preserve">= </w:t>
      </w:r>
      <w:r>
        <w:t xml:space="preserve">9,9 </w:t>
      </w:r>
      <w:r>
        <w:sym w:font="Symbol" w:char="F0D7"/>
      </w:r>
      <w:r>
        <w:rPr>
          <w:lang w:val="en-US"/>
        </w:rPr>
        <w:t xml:space="preserve"> </w:t>
      </w:r>
      <w:r>
        <w:t>10</w:t>
      </w:r>
      <w:r>
        <w:rPr>
          <w:vertAlign w:val="superscript"/>
          <w:lang w:val="en-US"/>
        </w:rPr>
        <w:t>6</w:t>
      </w:r>
      <w:r>
        <w:t xml:space="preserve"> Н</w:t>
      </w:r>
      <w:r>
        <w:sym w:font="Symbol" w:char="F0D7"/>
      </w:r>
      <w:r>
        <w:t xml:space="preserve">мм. </w:t>
      </w:r>
    </w:p>
    <w:p w:rsidR="00000000" w:rsidRDefault="007B28C5">
      <w:pPr>
        <w:ind w:firstLine="284"/>
        <w:jc w:val="both"/>
      </w:pPr>
      <w:r>
        <w:t>Изгибающий момент</w:t>
      </w:r>
      <w:r>
        <w:rPr>
          <w:lang w:val="en-US"/>
        </w:rPr>
        <w:t xml:space="preserve"> </w:t>
      </w:r>
      <w:r>
        <w:rPr>
          <w:i/>
          <w:lang w:val="en-US"/>
        </w:rPr>
        <w:t>M</w:t>
      </w:r>
      <w:r>
        <w:rPr>
          <w:i/>
          <w:vertAlign w:val="subscript"/>
        </w:rPr>
        <w:t>1</w:t>
      </w:r>
      <w:r>
        <w:rPr>
          <w:lang w:val="en-US"/>
        </w:rPr>
        <w:t xml:space="preserve">, </w:t>
      </w:r>
      <w:r>
        <w:t xml:space="preserve">по которому должна быть определена арматура вдоль пролета </w:t>
      </w:r>
      <w:r>
        <w:rPr>
          <w:i/>
          <w:lang w:val="en-US"/>
        </w:rPr>
        <w:t>l</w:t>
      </w:r>
      <w:r>
        <w:rPr>
          <w:i/>
          <w:vertAlign w:val="subscript"/>
          <w:lang w:val="en-US"/>
        </w:rPr>
        <w:t>1</w:t>
      </w:r>
      <w:r>
        <w:t>, определим из условия</w:t>
      </w:r>
      <w:r>
        <w:rPr>
          <w:lang w:val="en-US"/>
        </w:rPr>
        <w:t xml:space="preserve"> </w:t>
      </w:r>
      <w:r>
        <w:rPr>
          <w:position w:val="-30"/>
          <w:lang w:val="en-US"/>
        </w:rPr>
        <w:object w:dxaOrig="2060" w:dyaOrig="700">
          <v:shape id="_x0000_i1102" type="#_x0000_t75" style="width:81.75pt;height:27.75pt" o:ole="">
            <v:imagedata r:id="rId131" o:title=""/>
          </v:shape>
          <o:OLEObject Type="Embed" ProgID="Equation.2" ShapeID="_x0000_i1102" DrawAspect="Content" ObjectID="_1427208691" r:id="rId132"/>
        </w:object>
      </w:r>
      <w:r>
        <w:t xml:space="preserve"> откуда (при </w:t>
      </w:r>
      <w:r>
        <w:rPr>
          <w:i/>
          <w:lang w:val="en-US"/>
        </w:rPr>
        <w:t>q</w:t>
      </w:r>
      <w:r>
        <w:t xml:space="preserve"> = 7350 H/м</w:t>
      </w:r>
      <w:r>
        <w:rPr>
          <w:vertAlign w:val="superscript"/>
        </w:rPr>
        <w:t>2</w:t>
      </w:r>
      <w:r>
        <w:t xml:space="preserve"> = 7,35 </w:t>
      </w:r>
      <w:r>
        <w:sym w:font="Symbol" w:char="F0D7"/>
      </w:r>
      <w:r>
        <w:t xml:space="preserve"> 10</w:t>
      </w:r>
      <w:r>
        <w:rPr>
          <w:vertAlign w:val="superscript"/>
        </w:rPr>
        <w:t>-3</w:t>
      </w:r>
      <w:r>
        <w:t xml:space="preserve"> Н/мм</w:t>
      </w:r>
      <w:r>
        <w:rPr>
          <w:vertAlign w:val="superscript"/>
        </w:rPr>
        <w:t>2</w:t>
      </w:r>
      <w:r>
        <w:t xml:space="preserve">) </w:t>
      </w:r>
      <w:r>
        <w:rPr>
          <w:position w:val="-22"/>
        </w:rPr>
        <w:object w:dxaOrig="8820" w:dyaOrig="680">
          <v:shape id="_x0000_i1103" type="#_x0000_t75" style="width:312pt;height:24pt" o:ole="">
            <v:imagedata r:id="rId133" o:title=""/>
          </v:shape>
          <o:OLEObject Type="Embed" ProgID="Equation.2" ShapeID="_x0000_i1103" DrawAspect="Content" ObjectID="_1427208692" r:id="rId134"/>
        </w:object>
      </w:r>
      <w:r>
        <w:t xml:space="preserve"> Н</w:t>
      </w:r>
      <w:r>
        <w:sym w:font="Symbol" w:char="F0D7"/>
      </w:r>
      <w:r>
        <w:t xml:space="preserve">мм; </w:t>
      </w:r>
      <w:r>
        <w:rPr>
          <w:position w:val="-12"/>
        </w:rPr>
        <w:object w:dxaOrig="5200" w:dyaOrig="440">
          <v:shape id="_x0000_i1104" type="#_x0000_t75" style="width:240.75pt;height:20.25pt" o:ole="">
            <v:imagedata r:id="rId135" o:title=""/>
          </v:shape>
          <o:OLEObject Type="Embed" ProgID="Equation.2" ShapeID="_x0000_i1104" DrawAspect="Content" ObjectID="_1427208693" r:id="rId136"/>
        </w:object>
      </w:r>
      <w:r>
        <w:t xml:space="preserve"> </w:t>
      </w:r>
      <w:r>
        <w:rPr>
          <w:i/>
          <w:lang w:val="en-US"/>
        </w:rPr>
        <w:t>N</w:t>
      </w:r>
      <w:r>
        <w:rPr>
          <w:i/>
          <w:vertAlign w:val="subscript"/>
          <w:lang w:val="en-US"/>
        </w:rPr>
        <w:t>s1</w:t>
      </w:r>
      <w:r>
        <w:rPr>
          <w:lang w:val="en-US"/>
        </w:rPr>
        <w:t xml:space="preserve"> = 6,5 </w:t>
      </w:r>
      <w:r>
        <w:rPr>
          <w:lang w:val="en-US"/>
        </w:rPr>
        <w:sym w:font="Symbol" w:char="F0D7"/>
      </w:r>
      <w:r>
        <w:rPr>
          <w:lang w:val="en-US"/>
        </w:rPr>
        <w:t xml:space="preserve"> 100 </w:t>
      </w:r>
      <w:r>
        <w:rPr>
          <w:lang w:val="en-US"/>
        </w:rPr>
        <w:sym w:font="Symbol" w:char="F0D7"/>
      </w:r>
      <w:r>
        <w:rPr>
          <w:lang w:val="en-US"/>
        </w:rPr>
        <w:t xml:space="preserve"> 0,128 = 83,2 </w:t>
      </w:r>
      <w:r>
        <w:t>Н/мм.</w:t>
      </w:r>
    </w:p>
    <w:p w:rsidR="00000000" w:rsidRDefault="007B28C5">
      <w:pPr>
        <w:ind w:firstLine="284"/>
        <w:jc w:val="both"/>
      </w:pPr>
      <w:r>
        <w:t>Принимаем арматуру из стержней диаметром 8 мм из стали класса А-</w:t>
      </w:r>
      <w:r>
        <w:rPr>
          <w:lang w:val="en-US"/>
        </w:rPr>
        <w:t>III</w:t>
      </w:r>
      <w:r>
        <w:t xml:space="preserve"> с шагом 200 мм</w:t>
      </w:r>
      <w:r>
        <w:rPr>
          <w:lang w:val="en-US"/>
        </w:rPr>
        <w:t xml:space="preserve"> </w:t>
      </w:r>
      <w:r>
        <w:rPr>
          <w:i/>
          <w:lang w:val="en-US"/>
        </w:rPr>
        <w:t>(N</w:t>
      </w:r>
      <w:r>
        <w:rPr>
          <w:i/>
          <w:vertAlign w:val="subscript"/>
          <w:lang w:val="en-US"/>
        </w:rPr>
        <w:t>s</w:t>
      </w:r>
      <w:r>
        <w:t xml:space="preserve"> </w:t>
      </w:r>
      <w:r>
        <w:rPr>
          <w:lang w:val="en-US"/>
        </w:rPr>
        <w:t>=</w:t>
      </w:r>
      <w:r>
        <w:t xml:space="preserve"> 8</w:t>
      </w:r>
      <w:r>
        <w:rPr>
          <w:lang w:val="en-US"/>
        </w:rPr>
        <w:t>9</w:t>
      </w:r>
      <w:r>
        <w:t xml:space="preserve"> Н/мм; </w:t>
      </w:r>
      <w:r>
        <w:rPr>
          <w:i/>
        </w:rPr>
        <w:t>а</w:t>
      </w:r>
      <w:r>
        <w:rPr>
          <w:i/>
          <w:vertAlign w:val="subscript"/>
          <w:lang w:val="en-US"/>
        </w:rPr>
        <w:t>s</w:t>
      </w:r>
      <w:r>
        <w:rPr>
          <w:i/>
          <w:vertAlign w:val="subscript"/>
        </w:rPr>
        <w:t>1</w:t>
      </w:r>
      <w:r>
        <w:t xml:space="preserve"> = 251 мм</w:t>
      </w:r>
      <w:r>
        <w:rPr>
          <w:vertAlign w:val="superscript"/>
        </w:rPr>
        <w:t>2</w:t>
      </w:r>
      <w:r>
        <w:t>/м).</w:t>
      </w:r>
    </w:p>
    <w:p w:rsidR="00000000" w:rsidRDefault="007B28C5">
      <w:pPr>
        <w:ind w:firstLine="284"/>
        <w:jc w:val="both"/>
      </w:pPr>
      <w:r>
        <w:t xml:space="preserve">Коэффициент армирования: </w:t>
      </w:r>
      <w:r>
        <w:rPr>
          <w:i/>
        </w:rPr>
        <w:sym w:font="Symbol" w:char="F06D"/>
      </w:r>
      <w:r>
        <w:rPr>
          <w:i/>
          <w:vertAlign w:val="subscript"/>
        </w:rPr>
        <w:t>1</w:t>
      </w:r>
      <w:r>
        <w:t xml:space="preserve"> = 251/(100 </w:t>
      </w:r>
      <w:r>
        <w:sym w:font="Symbol" w:char="F0D7"/>
      </w:r>
      <w:r>
        <w:t xml:space="preserve"> 10</w:t>
      </w:r>
      <w:r>
        <w:rPr>
          <w:vertAlign w:val="superscript"/>
        </w:rPr>
        <w:t>3</w:t>
      </w:r>
      <w:r>
        <w:t xml:space="preserve">) </w:t>
      </w:r>
      <w:r>
        <w:rPr>
          <w:lang w:val="en-US"/>
        </w:rPr>
        <w:t>=</w:t>
      </w:r>
      <w:r>
        <w:t xml:space="preserve"> </w:t>
      </w:r>
      <w:r>
        <w:rPr>
          <w:lang w:val="en-US"/>
        </w:rPr>
        <w:t>0,251</w:t>
      </w:r>
      <w:r>
        <w:t xml:space="preserve"> </w:t>
      </w:r>
      <w:r>
        <w:sym w:font="Symbol" w:char="F0D7"/>
      </w:r>
      <w:r>
        <w:t xml:space="preserve"> 10</w:t>
      </w:r>
      <w:r>
        <w:rPr>
          <w:vertAlign w:val="superscript"/>
        </w:rPr>
        <w:t>-2</w:t>
      </w:r>
      <w:r>
        <w:rPr>
          <w:lang w:val="en-US"/>
        </w:rPr>
        <w:t xml:space="preserve"> </w:t>
      </w:r>
      <w:r>
        <w:t xml:space="preserve">= 0,251 % </w:t>
      </w:r>
      <w:r>
        <w:rPr>
          <w:lang w:val="en-US"/>
        </w:rPr>
        <w:t>&gt;</w:t>
      </w:r>
      <w:r>
        <w:t xml:space="preserve"> </w:t>
      </w:r>
      <w:r>
        <w:rPr>
          <w:i/>
        </w:rPr>
        <w:sym w:font="Symbol" w:char="F06D"/>
      </w:r>
      <w:r>
        <w:rPr>
          <w:i/>
          <w:vertAlign w:val="subscript"/>
          <w:lang w:val="en-US"/>
        </w:rPr>
        <w:t>min</w:t>
      </w:r>
      <w:r>
        <w:t xml:space="preserve"> </w:t>
      </w:r>
      <w:r>
        <w:rPr>
          <w:lang w:val="en-US"/>
        </w:rPr>
        <w:t>=</w:t>
      </w:r>
      <w:r>
        <w:t xml:space="preserve"> </w:t>
      </w:r>
      <w:r>
        <w:rPr>
          <w:lang w:val="en-US"/>
        </w:rPr>
        <w:t>0,05</w:t>
      </w:r>
      <w:r>
        <w:t xml:space="preserve"> </w:t>
      </w:r>
      <w:r>
        <w:rPr>
          <w:lang w:val="en-US"/>
        </w:rPr>
        <w:t>%;</w:t>
      </w:r>
      <w:r>
        <w:t xml:space="preserve"> </w:t>
      </w:r>
      <w:r>
        <w:rPr>
          <w:i/>
          <w:lang w:val="en-US"/>
        </w:rPr>
        <w:sym w:font="Symbol" w:char="F06D"/>
      </w:r>
      <w:r>
        <w:rPr>
          <w:i/>
          <w:vertAlign w:val="subscript"/>
        </w:rPr>
        <w:t>2</w:t>
      </w:r>
      <w:r>
        <w:t xml:space="preserve"> = 84/(92 </w:t>
      </w:r>
      <w:r>
        <w:sym w:font="Symbol" w:char="F0D7"/>
      </w:r>
      <w:r>
        <w:t xml:space="preserve"> 10</w:t>
      </w:r>
      <w:r>
        <w:rPr>
          <w:vertAlign w:val="superscript"/>
        </w:rPr>
        <w:t>3</w:t>
      </w:r>
      <w:r>
        <w:t xml:space="preserve">) = 0,09 </w:t>
      </w:r>
      <w:r>
        <w:sym w:font="Symbol" w:char="F0D7"/>
      </w:r>
      <w:r>
        <w:t xml:space="preserve"> 10</w:t>
      </w:r>
      <w:r>
        <w:rPr>
          <w:vertAlign w:val="superscript"/>
        </w:rPr>
        <w:t>-2</w:t>
      </w:r>
      <w:r>
        <w:t xml:space="preserve"> = 0,09</w:t>
      </w:r>
      <w:r>
        <w:rPr>
          <w:lang w:val="en-US"/>
        </w:rPr>
        <w:t xml:space="preserve"> </w:t>
      </w:r>
      <w:r>
        <w:t>%</w:t>
      </w:r>
      <w:r>
        <w:rPr>
          <w:lang w:val="en-US"/>
        </w:rPr>
        <w:t xml:space="preserve">; </w:t>
      </w:r>
    </w:p>
    <w:p w:rsidR="00000000" w:rsidRDefault="007B28C5">
      <w:pPr>
        <w:spacing w:before="120" w:after="120"/>
        <w:jc w:val="center"/>
      </w:pPr>
      <w:r>
        <w:rPr>
          <w:i/>
        </w:rPr>
        <w:sym w:font="Symbol" w:char="F06D"/>
      </w:r>
      <w:r>
        <w:t xml:space="preserve"> = 0,5(</w:t>
      </w:r>
      <w:r>
        <w:rPr>
          <w:i/>
        </w:rPr>
        <w:sym w:font="Symbol" w:char="F06D"/>
      </w:r>
      <w:r>
        <w:rPr>
          <w:i/>
          <w:vertAlign w:val="subscript"/>
        </w:rPr>
        <w:t>1</w:t>
      </w:r>
      <w:r>
        <w:t xml:space="preserve"> + </w:t>
      </w:r>
      <w:r>
        <w:rPr>
          <w:i/>
        </w:rPr>
        <w:sym w:font="Symbol" w:char="F06D"/>
      </w:r>
      <w:r>
        <w:rPr>
          <w:i/>
          <w:vertAlign w:val="subscript"/>
        </w:rPr>
        <w:t>2</w:t>
      </w:r>
      <w:r>
        <w:t>) = 0,5(0,251 + 0,09)10</w:t>
      </w:r>
      <w:r>
        <w:rPr>
          <w:vertAlign w:val="superscript"/>
        </w:rPr>
        <w:t>-2</w:t>
      </w:r>
      <w:r>
        <w:t xml:space="preserve"> = 0,170 % </w:t>
      </w:r>
      <w:r>
        <w:rPr>
          <w:lang w:val="en-US"/>
        </w:rPr>
        <w:t>&gt;</w:t>
      </w:r>
      <w:r>
        <w:t xml:space="preserve"> </w:t>
      </w:r>
      <w:r>
        <w:rPr>
          <w:i/>
        </w:rPr>
        <w:sym w:font="Symbol" w:char="F06D"/>
      </w:r>
      <w:r>
        <w:rPr>
          <w:i/>
          <w:vertAlign w:val="subscript"/>
          <w:lang w:val="en-US"/>
        </w:rPr>
        <w:t>min</w:t>
      </w:r>
      <w:r>
        <w:t xml:space="preserve"> = 0,05 %.</w:t>
      </w:r>
    </w:p>
    <w:p w:rsidR="00000000" w:rsidRDefault="007B28C5">
      <w:pPr>
        <w:ind w:firstLine="284"/>
        <w:jc w:val="both"/>
      </w:pPr>
      <w:r>
        <w:t>Принятое армирование удовлетворяет условиям прочности при эксплуатационных и монтажных нагрузках и требованиям к минимальному проценту армирования.</w:t>
      </w:r>
    </w:p>
    <w:p w:rsidR="00000000" w:rsidRDefault="007B28C5">
      <w:pPr>
        <w:ind w:firstLine="284"/>
        <w:jc w:val="both"/>
      </w:pPr>
      <w:r>
        <w:rPr>
          <w:i/>
        </w:rPr>
        <w:t>Р</w:t>
      </w:r>
      <w:r>
        <w:rPr>
          <w:i/>
        </w:rPr>
        <w:t>асчет плиты по образованию трещин.</w:t>
      </w:r>
      <w:r>
        <w:t xml:space="preserve"> Нагрузка, по которой должно быть проверено образование трещин,</w:t>
      </w:r>
      <w:r>
        <w:rPr>
          <w:lang w:val="en-US"/>
        </w:rPr>
        <w:t xml:space="preserve"> </w:t>
      </w:r>
      <w:r>
        <w:rPr>
          <w:i/>
          <w:lang w:val="en-US"/>
        </w:rPr>
        <w:t>q</w:t>
      </w:r>
      <w:r>
        <w:rPr>
          <w:i/>
          <w:vertAlign w:val="subscript"/>
          <w:lang w:val="en-US"/>
        </w:rPr>
        <w:t>n</w:t>
      </w:r>
      <w:r>
        <w:rPr>
          <w:lang w:val="en-US"/>
        </w:rPr>
        <w:t xml:space="preserve"> = 6216</w:t>
      </w:r>
      <w:r>
        <w:t xml:space="preserve"> Н/м</w:t>
      </w:r>
      <w:r>
        <w:rPr>
          <w:vertAlign w:val="superscript"/>
        </w:rPr>
        <w:t>2</w:t>
      </w:r>
      <w:r>
        <w:t xml:space="preserve"> = 6,2 </w:t>
      </w:r>
      <w:r>
        <w:sym w:font="Symbol" w:char="F0B4"/>
      </w:r>
      <w:r>
        <w:t xml:space="preserve"> 10</w:t>
      </w:r>
      <w:r>
        <w:rPr>
          <w:vertAlign w:val="superscript"/>
        </w:rPr>
        <w:t>-3</w:t>
      </w:r>
      <w:r>
        <w:t xml:space="preserve"> Н/мм</w:t>
      </w:r>
      <w:r>
        <w:rPr>
          <w:vertAlign w:val="superscript"/>
        </w:rPr>
        <w:t>2</w:t>
      </w:r>
      <w:r>
        <w:t>.</w:t>
      </w:r>
    </w:p>
    <w:p w:rsidR="00000000" w:rsidRDefault="007B28C5">
      <w:pPr>
        <w:ind w:firstLine="284"/>
        <w:jc w:val="both"/>
      </w:pPr>
      <w:r>
        <w:t>Изгибающий момент, соответствующий образованию трещин при изгибе вдоль пролета</w:t>
      </w:r>
      <w:r>
        <w:rPr>
          <w:lang w:val="en-US"/>
        </w:rPr>
        <w:t xml:space="preserve"> </w:t>
      </w:r>
      <w:r>
        <w:rPr>
          <w:i/>
          <w:lang w:val="en-US"/>
        </w:rPr>
        <w:t>l</w:t>
      </w:r>
      <w:r>
        <w:rPr>
          <w:i/>
          <w:vertAlign w:val="subscript"/>
          <w:lang w:val="en-US"/>
        </w:rPr>
        <w:t>1</w:t>
      </w:r>
      <w:r>
        <w:rPr>
          <w:lang w:val="en-US"/>
        </w:rPr>
        <w:t>,</w:t>
      </w:r>
      <w:r>
        <w:t xml:space="preserve"> определяем приближенно по формуле</w:t>
      </w:r>
      <w:r>
        <w:rPr>
          <w:lang w:val="en-US"/>
        </w:rPr>
        <w:t xml:space="preserve"> </w:t>
      </w:r>
      <w:r>
        <w:rPr>
          <w:i/>
          <w:lang w:val="en-US"/>
        </w:rPr>
        <w:t>M</w:t>
      </w:r>
      <w:r>
        <w:rPr>
          <w:i/>
          <w:vertAlign w:val="subscript"/>
          <w:lang w:val="en-US"/>
        </w:rPr>
        <w:t>crc</w:t>
      </w:r>
      <w:r>
        <w:rPr>
          <w:lang w:val="en-US"/>
        </w:rPr>
        <w:t xml:space="preserve"> = </w:t>
      </w:r>
      <w:r>
        <w:rPr>
          <w:i/>
          <w:lang w:val="en-US"/>
        </w:rPr>
        <w:t>l</w:t>
      </w:r>
      <w:r>
        <w:rPr>
          <w:i/>
          <w:vertAlign w:val="subscript"/>
          <w:lang w:val="en-US"/>
        </w:rPr>
        <w:t>2</w:t>
      </w:r>
      <w:r>
        <w:rPr>
          <w:i/>
          <w:lang w:val="en-US"/>
        </w:rPr>
        <w:t>h</w:t>
      </w:r>
      <w:r>
        <w:rPr>
          <w:i/>
          <w:vertAlign w:val="subscript"/>
          <w:lang w:val="en-US"/>
        </w:rPr>
        <w:t>2</w:t>
      </w:r>
      <w:r>
        <w:rPr>
          <w:i/>
          <w:lang w:val="en-US"/>
        </w:rPr>
        <w:t>R</w:t>
      </w:r>
      <w:r>
        <w:rPr>
          <w:i/>
          <w:vertAlign w:val="subscript"/>
          <w:lang w:val="en-US"/>
        </w:rPr>
        <w:t>bt,ser</w:t>
      </w:r>
      <w:r>
        <w:rPr>
          <w:lang w:val="en-US"/>
        </w:rPr>
        <w:t xml:space="preserve">/3,5 = 6510 </w:t>
      </w:r>
      <w:r>
        <w:rPr>
          <w:lang w:val="en-US"/>
        </w:rPr>
        <w:sym w:font="Symbol" w:char="F0D7"/>
      </w:r>
      <w:r>
        <w:rPr>
          <w:lang w:val="en-US"/>
        </w:rPr>
        <w:t xml:space="preserve"> 1202 </w:t>
      </w:r>
      <w:r>
        <w:rPr>
          <w:lang w:val="en-US"/>
        </w:rPr>
        <w:sym w:font="Symbol" w:char="F0D7"/>
      </w:r>
      <w:r>
        <w:rPr>
          <w:lang w:val="en-US"/>
        </w:rPr>
        <w:t xml:space="preserve"> 1,15/3,5 = 30,8 </w:t>
      </w:r>
      <w:r>
        <w:rPr>
          <w:lang w:val="en-US"/>
        </w:rPr>
        <w:sym w:font="Symbol" w:char="F0D7"/>
      </w:r>
      <w:r>
        <w:rPr>
          <w:lang w:val="en-US"/>
        </w:rPr>
        <w:t xml:space="preserve"> 106 </w:t>
      </w:r>
      <w:r>
        <w:t>Н</w:t>
      </w:r>
      <w:r>
        <w:sym w:font="Symbol" w:char="F0D7"/>
      </w:r>
      <w:r>
        <w:t>мм.</w:t>
      </w:r>
    </w:p>
    <w:p w:rsidR="00000000" w:rsidRDefault="007B28C5">
      <w:pPr>
        <w:ind w:firstLine="284"/>
        <w:jc w:val="both"/>
      </w:pPr>
      <w:r>
        <w:t xml:space="preserve">По графику на рис. 48 при </w:t>
      </w:r>
      <w:r>
        <w:sym w:font="Symbol" w:char="F06C"/>
      </w:r>
      <w:r>
        <w:t xml:space="preserve"> = 1,844 коэффициент</w:t>
      </w:r>
      <w:r>
        <w:rPr>
          <w:lang w:val="en-US"/>
        </w:rPr>
        <w:t xml:space="preserve"> </w:t>
      </w:r>
      <w:r>
        <w:rPr>
          <w:i/>
        </w:rPr>
        <w:t>а</w:t>
      </w:r>
      <w:r>
        <w:rPr>
          <w:i/>
          <w:vertAlign w:val="subscript"/>
        </w:rPr>
        <w:t>1</w:t>
      </w:r>
      <w:r>
        <w:t xml:space="preserve"> = </w:t>
      </w:r>
      <w:r>
        <w:rPr>
          <w:lang w:val="en-US"/>
        </w:rPr>
        <w:t>0,09</w:t>
      </w:r>
      <w:r>
        <w:t>5</w:t>
      </w:r>
      <w:r>
        <w:rPr>
          <w:lang w:val="en-US"/>
        </w:rPr>
        <w:t xml:space="preserve">. </w:t>
      </w:r>
    </w:p>
    <w:p w:rsidR="00000000" w:rsidRDefault="007B28C5">
      <w:pPr>
        <w:ind w:firstLine="284"/>
        <w:jc w:val="both"/>
      </w:pPr>
      <w:r>
        <w:t>Нагрузка, при которой в пролете плиты образуются трещины,</w:t>
      </w:r>
    </w:p>
    <w:p w:rsidR="00000000" w:rsidRDefault="007B28C5">
      <w:pPr>
        <w:spacing w:before="120" w:after="120"/>
        <w:jc w:val="both"/>
      </w:pPr>
      <w:r>
        <w:rPr>
          <w:position w:val="-28"/>
        </w:rPr>
        <w:object w:dxaOrig="5120" w:dyaOrig="720">
          <v:shape id="_x0000_i1105" type="#_x0000_t75" style="width:237.75pt;height:33.75pt" o:ole="">
            <v:imagedata r:id="rId137" o:title=""/>
          </v:shape>
          <o:OLEObject Type="Embed" ProgID="Equation.2" ShapeID="_x0000_i1105" DrawAspect="Content" ObjectID="_1427208694" r:id="rId138"/>
        </w:object>
      </w:r>
      <w:r>
        <w:t xml:space="preserve"> Н/мм</w:t>
      </w:r>
      <w:r>
        <w:rPr>
          <w:vertAlign w:val="superscript"/>
        </w:rPr>
        <w:t>2</w:t>
      </w:r>
      <w:r>
        <w:t xml:space="preserve"> </w:t>
      </w:r>
      <w:r>
        <w:rPr>
          <w:lang w:val="en-US"/>
        </w:rPr>
        <w:t>&lt;</w:t>
      </w:r>
      <w:r>
        <w:t xml:space="preserve"> </w:t>
      </w:r>
      <w:r>
        <w:rPr>
          <w:i/>
          <w:lang w:val="en-US"/>
        </w:rPr>
        <w:t>q</w:t>
      </w:r>
      <w:r>
        <w:rPr>
          <w:i/>
          <w:vertAlign w:val="subscript"/>
          <w:lang w:val="en-US"/>
        </w:rPr>
        <w:t>l</w:t>
      </w:r>
      <w:r>
        <w:rPr>
          <w:lang w:val="en-US"/>
        </w:rPr>
        <w:t xml:space="preserve"> = </w:t>
      </w:r>
      <w:r>
        <w:t xml:space="preserve">5,3 </w:t>
      </w:r>
      <w:r>
        <w:sym w:font="Symbol" w:char="F0D7"/>
      </w:r>
      <w:r>
        <w:t xml:space="preserve"> 10</w:t>
      </w:r>
      <w:r>
        <w:rPr>
          <w:vertAlign w:val="superscript"/>
        </w:rPr>
        <w:t>-3</w:t>
      </w:r>
      <w:r>
        <w:t xml:space="preserve"> </w:t>
      </w:r>
      <w:r>
        <w:rPr>
          <w:lang w:val="en-US"/>
        </w:rPr>
        <w:t xml:space="preserve">&lt; </w:t>
      </w:r>
      <w:r>
        <w:rPr>
          <w:i/>
          <w:lang w:val="en-US"/>
        </w:rPr>
        <w:t>q</w:t>
      </w:r>
      <w:r>
        <w:rPr>
          <w:i/>
          <w:vertAlign w:val="subscript"/>
          <w:lang w:val="en-US"/>
        </w:rPr>
        <w:t>n</w:t>
      </w:r>
      <w:r>
        <w:rPr>
          <w:lang w:val="en-US"/>
        </w:rPr>
        <w:t xml:space="preserve"> </w:t>
      </w:r>
      <w:r>
        <w:t xml:space="preserve">= 6,2 </w:t>
      </w:r>
      <w:r>
        <w:sym w:font="Symbol" w:char="F0D7"/>
      </w:r>
      <w:r>
        <w:t xml:space="preserve"> 10</w:t>
      </w:r>
      <w:r>
        <w:rPr>
          <w:vertAlign w:val="superscript"/>
        </w:rPr>
        <w:t>-3</w:t>
      </w:r>
      <w:r>
        <w:t xml:space="preserve"> Н/мм</w:t>
      </w:r>
      <w:r>
        <w:rPr>
          <w:vertAlign w:val="superscript"/>
        </w:rPr>
        <w:t>2</w:t>
      </w:r>
      <w:r>
        <w:t>.</w:t>
      </w:r>
    </w:p>
    <w:p w:rsidR="00000000" w:rsidRDefault="007B28C5">
      <w:pPr>
        <w:ind w:firstLine="284"/>
        <w:jc w:val="both"/>
      </w:pPr>
      <w:r>
        <w:t>В п</w:t>
      </w:r>
      <w:r>
        <w:t>лите образуются трещины.</w:t>
      </w:r>
    </w:p>
    <w:p w:rsidR="00000000" w:rsidRDefault="007B28C5">
      <w:pPr>
        <w:ind w:firstLine="284"/>
        <w:jc w:val="both"/>
      </w:pPr>
      <w:r>
        <w:rPr>
          <w:i/>
        </w:rPr>
        <w:t>Расчет прогибов плиты.</w:t>
      </w:r>
      <w:r>
        <w:t xml:space="preserve"> Определим предельную нагрузку</w:t>
      </w:r>
      <w:r>
        <w:rPr>
          <w:lang w:val="en-US"/>
        </w:rPr>
        <w:t xml:space="preserve"> </w:t>
      </w:r>
      <w:r>
        <w:rPr>
          <w:i/>
          <w:lang w:val="en-US"/>
        </w:rPr>
        <w:t>q</w:t>
      </w:r>
      <w:r>
        <w:rPr>
          <w:i/>
          <w:vertAlign w:val="subscript"/>
          <w:lang w:val="en-US"/>
        </w:rPr>
        <w:t>s</w:t>
      </w:r>
      <w:r>
        <w:rPr>
          <w:i/>
          <w:vertAlign w:val="subscript"/>
        </w:rPr>
        <w:t>е</w:t>
      </w:r>
      <w:r>
        <w:rPr>
          <w:i/>
          <w:vertAlign w:val="subscript"/>
          <w:lang w:val="en-US"/>
        </w:rPr>
        <w:t>r</w:t>
      </w:r>
      <w:r>
        <w:rPr>
          <w:i/>
          <w:lang w:val="en-US"/>
        </w:rPr>
        <w:t xml:space="preserve"> </w:t>
      </w:r>
      <w:r>
        <w:t xml:space="preserve">при характеристиках материалов для предельных состояний второй группы: </w:t>
      </w:r>
      <w:r>
        <w:rPr>
          <w:i/>
          <w:lang w:val="en-US"/>
        </w:rPr>
        <w:t>R</w:t>
      </w:r>
      <w:r>
        <w:rPr>
          <w:i/>
          <w:vertAlign w:val="subscript"/>
          <w:lang w:val="en-US"/>
        </w:rPr>
        <w:t>s,ser</w:t>
      </w:r>
      <w:r>
        <w:rPr>
          <w:i/>
          <w:vertAlign w:val="subscript"/>
        </w:rPr>
        <w:t>1</w:t>
      </w:r>
      <w:r>
        <w:t xml:space="preserve"> </w:t>
      </w:r>
      <w:r>
        <w:rPr>
          <w:lang w:val="en-US"/>
        </w:rPr>
        <w:t xml:space="preserve">= </w:t>
      </w:r>
      <w:r>
        <w:t xml:space="preserve">390 МПа, </w:t>
      </w:r>
      <w:r>
        <w:rPr>
          <w:i/>
          <w:lang w:val="en-US"/>
        </w:rPr>
        <w:t>R</w:t>
      </w:r>
      <w:r>
        <w:rPr>
          <w:i/>
          <w:vertAlign w:val="subscript"/>
          <w:lang w:val="en-US"/>
        </w:rPr>
        <w:t>s,ser2</w:t>
      </w:r>
      <w:r>
        <w:rPr>
          <w:lang w:val="en-US"/>
        </w:rPr>
        <w:t xml:space="preserve"> </w:t>
      </w:r>
      <w:r>
        <w:t xml:space="preserve">= 405 МПа, </w:t>
      </w:r>
      <w:r>
        <w:rPr>
          <w:i/>
          <w:lang w:val="en-US"/>
        </w:rPr>
        <w:t>R</w:t>
      </w:r>
      <w:r>
        <w:rPr>
          <w:i/>
          <w:vertAlign w:val="subscript"/>
          <w:lang w:val="en-US"/>
        </w:rPr>
        <w:t>b,ser</w:t>
      </w:r>
      <w:r>
        <w:rPr>
          <w:lang w:val="en-US"/>
        </w:rPr>
        <w:t xml:space="preserve"> = 11 </w:t>
      </w:r>
      <w:r>
        <w:t xml:space="preserve">МПа; </w:t>
      </w:r>
      <w:r>
        <w:rPr>
          <w:i/>
          <w:lang w:val="en-US"/>
        </w:rPr>
        <w:t>R</w:t>
      </w:r>
      <w:r>
        <w:rPr>
          <w:i/>
          <w:vertAlign w:val="subscript"/>
          <w:lang w:val="en-US"/>
        </w:rPr>
        <w:t>bf,ser</w:t>
      </w:r>
      <w:r>
        <w:rPr>
          <w:lang w:val="en-US"/>
        </w:rPr>
        <w:t xml:space="preserve"> = 1,15 </w:t>
      </w:r>
      <w:r>
        <w:t xml:space="preserve">МПа; </w:t>
      </w:r>
      <w:r>
        <w:rPr>
          <w:i/>
          <w:lang w:val="en-US"/>
        </w:rPr>
        <w:t>E</w:t>
      </w:r>
      <w:r>
        <w:rPr>
          <w:i/>
          <w:vertAlign w:val="subscript"/>
          <w:lang w:val="en-US"/>
        </w:rPr>
        <w:t>s1</w:t>
      </w:r>
      <w:r>
        <w:rPr>
          <w:lang w:val="en-US"/>
        </w:rPr>
        <w:t xml:space="preserve"> </w:t>
      </w:r>
      <w:r>
        <w:t xml:space="preserve">= 20 </w:t>
      </w:r>
      <w:r>
        <w:sym w:font="Symbol" w:char="F0D7"/>
      </w:r>
      <w:r>
        <w:t xml:space="preserve"> 10</w:t>
      </w:r>
      <w:r>
        <w:rPr>
          <w:vertAlign w:val="superscript"/>
        </w:rPr>
        <w:t>4</w:t>
      </w:r>
      <w:r>
        <w:t xml:space="preserve"> МПа, </w:t>
      </w:r>
      <w:r>
        <w:rPr>
          <w:i/>
          <w:lang w:val="en-US"/>
        </w:rPr>
        <w:t>N</w:t>
      </w:r>
      <w:r>
        <w:rPr>
          <w:i/>
          <w:vertAlign w:val="subscript"/>
          <w:lang w:val="en-US"/>
        </w:rPr>
        <w:t>s1</w:t>
      </w:r>
      <w:r>
        <w:rPr>
          <w:lang w:val="en-US"/>
        </w:rPr>
        <w:t xml:space="preserve"> </w:t>
      </w:r>
      <w:r>
        <w:t xml:space="preserve">= 251 </w:t>
      </w:r>
      <w:r>
        <w:sym w:font="Symbol" w:char="F0D7"/>
      </w:r>
      <w:r>
        <w:t xml:space="preserve"> 10</w:t>
      </w:r>
      <w:r>
        <w:rPr>
          <w:vertAlign w:val="superscript"/>
        </w:rPr>
        <w:t>-3</w:t>
      </w:r>
      <w:r>
        <w:t xml:space="preserve"> </w:t>
      </w:r>
      <w:r>
        <w:sym w:font="Symbol" w:char="F0D7"/>
      </w:r>
      <w:r>
        <w:t xml:space="preserve"> 390 = 97,9 Н/мм; </w:t>
      </w:r>
      <w:r>
        <w:rPr>
          <w:i/>
          <w:lang w:val="en-US"/>
        </w:rPr>
        <w:t>N</w:t>
      </w:r>
      <w:r>
        <w:rPr>
          <w:i/>
          <w:vertAlign w:val="subscript"/>
          <w:lang w:val="en-US"/>
        </w:rPr>
        <w:t>s2</w:t>
      </w:r>
      <w:r>
        <w:rPr>
          <w:lang w:val="en-US"/>
        </w:rPr>
        <w:t xml:space="preserve"> = </w:t>
      </w:r>
      <w:r>
        <w:t xml:space="preserve">84 </w:t>
      </w:r>
      <w:r>
        <w:sym w:font="Symbol" w:char="F0D7"/>
      </w:r>
      <w:r>
        <w:t xml:space="preserve"> 10</w:t>
      </w:r>
      <w:r>
        <w:rPr>
          <w:vertAlign w:val="superscript"/>
        </w:rPr>
        <w:t>-3</w:t>
      </w:r>
      <w:r>
        <w:t xml:space="preserve"> </w:t>
      </w:r>
      <w:r>
        <w:sym w:font="Symbol" w:char="F0D7"/>
      </w:r>
      <w:r>
        <w:t xml:space="preserve"> 405 = 34 Н/мм;</w:t>
      </w:r>
    </w:p>
    <w:p w:rsidR="00000000" w:rsidRDefault="007B28C5">
      <w:pPr>
        <w:spacing w:before="120" w:after="120"/>
        <w:jc w:val="center"/>
      </w:pPr>
      <w:r>
        <w:rPr>
          <w:i/>
          <w:position w:val="-26"/>
        </w:rPr>
        <w:object w:dxaOrig="4060" w:dyaOrig="680">
          <v:shape id="_x0000_i1106" type="#_x0000_t75" style="width:194.25pt;height:32.25pt" o:ole="">
            <v:imagedata r:id="rId139" o:title=""/>
          </v:shape>
          <o:OLEObject Type="Embed" ProgID="Equation.2" ShapeID="_x0000_i1106" DrawAspect="Content" ObjectID="_1427208695" r:id="rId140"/>
        </w:object>
      </w:r>
      <w:r>
        <w:t xml:space="preserve"> Н</w:t>
      </w:r>
      <w:r>
        <w:sym w:font="Symbol" w:char="F0D7"/>
      </w:r>
      <w:r>
        <w:t>мм;</w:t>
      </w:r>
    </w:p>
    <w:p w:rsidR="00000000" w:rsidRDefault="007B28C5">
      <w:pPr>
        <w:spacing w:after="120"/>
        <w:jc w:val="center"/>
      </w:pPr>
      <w:r>
        <w:rPr>
          <w:position w:val="-26"/>
          <w:lang w:val="en-US"/>
        </w:rPr>
        <w:object w:dxaOrig="3940" w:dyaOrig="680">
          <v:shape id="_x0000_i1107" type="#_x0000_t75" style="width:188.25pt;height:32.25pt" o:ole="">
            <v:imagedata r:id="rId141" o:title=""/>
          </v:shape>
          <o:OLEObject Type="Embed" ProgID="Equation.2" ShapeID="_x0000_i1107" DrawAspect="Content" ObjectID="_1427208696" r:id="rId142"/>
        </w:object>
      </w:r>
      <w:r>
        <w:rPr>
          <w:lang w:val="en-US"/>
        </w:rPr>
        <w:t xml:space="preserve"> </w:t>
      </w:r>
      <w:r>
        <w:t>Н</w:t>
      </w:r>
      <w:r>
        <w:sym w:font="Symbol" w:char="F0D7"/>
      </w:r>
      <w:r>
        <w:t>мм;</w:t>
      </w:r>
    </w:p>
    <w:p w:rsidR="00000000" w:rsidRDefault="007B28C5">
      <w:pPr>
        <w:spacing w:after="120"/>
        <w:jc w:val="center"/>
        <w:rPr>
          <w:i/>
        </w:rPr>
      </w:pPr>
      <w:r>
        <w:rPr>
          <w:position w:val="-30"/>
        </w:rPr>
        <w:object w:dxaOrig="5899" w:dyaOrig="740">
          <v:shape id="_x0000_i1108" type="#_x0000_t75" style="width:279pt;height:35.25pt" o:ole="">
            <v:imagedata r:id="rId143" o:title=""/>
          </v:shape>
          <o:OLEObject Type="Embed" ProgID="Equation.2" ShapeID="_x0000_i1108" DrawAspect="Content" ObjectID="_1427208697" r:id="rId144"/>
        </w:object>
      </w:r>
      <w:r>
        <w:t xml:space="preserve"> Н/мм</w:t>
      </w:r>
      <w:r>
        <w:rPr>
          <w:vertAlign w:val="superscript"/>
        </w:rPr>
        <w:t>2</w:t>
      </w:r>
      <w:r>
        <w:t>.</w:t>
      </w:r>
    </w:p>
    <w:p w:rsidR="00000000" w:rsidRDefault="007B28C5">
      <w:pPr>
        <w:ind w:firstLine="284"/>
        <w:jc w:val="both"/>
      </w:pPr>
      <w:r>
        <w:t xml:space="preserve">Приведенный коэффициент армирования </w:t>
      </w:r>
      <w:r>
        <w:rPr>
          <w:i/>
        </w:rPr>
        <w:sym w:font="Symbol" w:char="F06D"/>
      </w:r>
      <w:r>
        <w:t xml:space="preserve"> = 0,17 </w:t>
      </w:r>
      <w:r>
        <w:sym w:font="Symbol" w:char="F0D7"/>
      </w:r>
      <w:r>
        <w:t xml:space="preserve"> 10</w:t>
      </w:r>
      <w:r>
        <w:rPr>
          <w:vertAlign w:val="superscript"/>
        </w:rPr>
        <w:t>-2</w:t>
      </w:r>
      <w:r>
        <w:t>.</w:t>
      </w:r>
    </w:p>
    <w:p w:rsidR="00000000" w:rsidRDefault="007B28C5">
      <w:pPr>
        <w:ind w:firstLine="284"/>
        <w:jc w:val="both"/>
        <w:rPr>
          <w:lang w:val="en-US"/>
        </w:rPr>
      </w:pPr>
      <w:r>
        <w:t>Относительная высота сжатой зоны бетона</w:t>
      </w:r>
      <w:r>
        <w:rPr>
          <w:lang w:val="en-US"/>
        </w:rPr>
        <w:t xml:space="preserve"> </w:t>
      </w:r>
      <w:r>
        <w:rPr>
          <w:i/>
          <w:lang w:val="en-US"/>
        </w:rPr>
        <w:sym w:font="Symbol" w:char="F078"/>
      </w:r>
      <w:r>
        <w:t xml:space="preserve"> </w:t>
      </w:r>
      <w:r>
        <w:rPr>
          <w:lang w:val="en-US"/>
        </w:rPr>
        <w:t>=</w:t>
      </w:r>
      <w:r>
        <w:t xml:space="preserve"> </w:t>
      </w:r>
      <w:r>
        <w:rPr>
          <w:lang w:val="en-US"/>
        </w:rPr>
        <w:t>0,l</w:t>
      </w:r>
      <w:r>
        <w:t xml:space="preserve"> </w:t>
      </w:r>
      <w:r>
        <w:rPr>
          <w:lang w:val="en-US"/>
        </w:rPr>
        <w:t>+</w:t>
      </w:r>
      <w:r>
        <w:t xml:space="preserve"> </w:t>
      </w:r>
      <w:r>
        <w:rPr>
          <w:lang w:val="en-US"/>
        </w:rPr>
        <w:t>0,5</w:t>
      </w:r>
      <w:r>
        <w:rPr>
          <w:i/>
          <w:lang w:val="en-US"/>
        </w:rPr>
        <w:sym w:font="Symbol" w:char="F06D"/>
      </w:r>
      <w:r>
        <w:rPr>
          <w:i/>
          <w:lang w:val="en-US"/>
        </w:rPr>
        <w:t>R</w:t>
      </w:r>
      <w:r>
        <w:rPr>
          <w:i/>
          <w:vertAlign w:val="subscript"/>
          <w:lang w:val="en-US"/>
        </w:rPr>
        <w:t>s,ser,l</w:t>
      </w:r>
      <w:r>
        <w:rPr>
          <w:lang w:val="en-US"/>
        </w:rPr>
        <w:t>/</w:t>
      </w:r>
      <w:r>
        <w:rPr>
          <w:i/>
          <w:lang w:val="en-US"/>
        </w:rPr>
        <w:t>l</w:t>
      </w:r>
      <w:r>
        <w:rPr>
          <w:lang w:val="en-US"/>
        </w:rPr>
        <w:t>/</w:t>
      </w:r>
      <w:r>
        <w:rPr>
          <w:i/>
          <w:lang w:val="en-US"/>
        </w:rPr>
        <w:t>R</w:t>
      </w:r>
      <w:r>
        <w:rPr>
          <w:i/>
          <w:vertAlign w:val="subscript"/>
          <w:lang w:val="en-US"/>
        </w:rPr>
        <w:t>b,ser</w:t>
      </w:r>
      <w:r>
        <w:t xml:space="preserve"> = 0,l + 0,5 </w:t>
      </w:r>
      <w:r>
        <w:sym w:font="Symbol" w:char="F0D7"/>
      </w:r>
      <w:r>
        <w:t xml:space="preserve"> 0,17 </w:t>
      </w:r>
      <w:r>
        <w:sym w:font="Symbol" w:char="F0D7"/>
      </w:r>
      <w:r>
        <w:t xml:space="preserve"> 10</w:t>
      </w:r>
      <w:r>
        <w:rPr>
          <w:vertAlign w:val="superscript"/>
        </w:rPr>
        <w:t>-2</w:t>
      </w:r>
      <w:r>
        <w:t xml:space="preserve"> </w:t>
      </w:r>
      <w:r>
        <w:sym w:font="Symbol" w:char="F0D7"/>
      </w:r>
      <w:r>
        <w:t xml:space="preserve"> 390/1</w:t>
      </w:r>
      <w:r>
        <w:rPr>
          <w:lang w:val="en-US"/>
        </w:rPr>
        <w:t>1</w:t>
      </w:r>
      <w:r>
        <w:t xml:space="preserve"> </w:t>
      </w:r>
      <w:r>
        <w:rPr>
          <w:lang w:val="en-US"/>
        </w:rPr>
        <w:t>=</w:t>
      </w:r>
      <w:r>
        <w:t xml:space="preserve"> </w:t>
      </w:r>
      <w:r>
        <w:rPr>
          <w:lang w:val="en-US"/>
        </w:rPr>
        <w:t>0,13.</w:t>
      </w:r>
    </w:p>
    <w:p w:rsidR="00000000" w:rsidRDefault="007B28C5">
      <w:pPr>
        <w:ind w:firstLine="284"/>
        <w:jc w:val="both"/>
      </w:pPr>
      <w:r>
        <w:t>При влажности воздуха 40 % и более коэффициент</w:t>
      </w:r>
      <w:r>
        <w:rPr>
          <w:lang w:val="en-US"/>
        </w:rPr>
        <w:t xml:space="preserve"> </w:t>
      </w:r>
      <w:r>
        <w:rPr>
          <w:i/>
          <w:lang w:val="en-US"/>
        </w:rPr>
        <w:t>v</w:t>
      </w:r>
      <w:r>
        <w:t xml:space="preserve"> </w:t>
      </w:r>
      <w:r>
        <w:rPr>
          <w:lang w:val="en-US"/>
        </w:rPr>
        <w:t>=</w:t>
      </w:r>
      <w:r>
        <w:t xml:space="preserve"> </w:t>
      </w:r>
      <w:r>
        <w:rPr>
          <w:lang w:val="en-US"/>
        </w:rPr>
        <w:t xml:space="preserve">0,15. </w:t>
      </w:r>
    </w:p>
    <w:p w:rsidR="00000000" w:rsidRDefault="007B28C5">
      <w:pPr>
        <w:ind w:firstLine="284"/>
        <w:jc w:val="both"/>
        <w:rPr>
          <w:i/>
          <w:vertAlign w:val="subscript"/>
          <w:lang w:val="en-US"/>
        </w:rPr>
      </w:pPr>
      <w:r>
        <w:t xml:space="preserve">Предельный прогиб плиты,. соответствующий нагрузке </w:t>
      </w:r>
      <w:r>
        <w:rPr>
          <w:i/>
          <w:lang w:val="en-US"/>
        </w:rPr>
        <w:t>q</w:t>
      </w:r>
      <w:r>
        <w:rPr>
          <w:i/>
          <w:vertAlign w:val="subscript"/>
          <w:lang w:val="en-US"/>
        </w:rPr>
        <w:t>l</w:t>
      </w:r>
    </w:p>
    <w:p w:rsidR="00000000" w:rsidRDefault="007B28C5">
      <w:pPr>
        <w:spacing w:before="120" w:after="120"/>
        <w:jc w:val="center"/>
      </w:pPr>
      <w:r>
        <w:rPr>
          <w:i/>
          <w:position w:val="-68"/>
          <w:vertAlign w:val="subscript"/>
          <w:lang w:val="en-US"/>
        </w:rPr>
        <w:object w:dxaOrig="5780" w:dyaOrig="1520">
          <v:shape id="_x0000_i1109" type="#_x0000_t75" style="width:280.5pt;height:74.25pt" o:ole="">
            <v:imagedata r:id="rId145" o:title=""/>
          </v:shape>
          <o:OLEObject Type="Embed" ProgID="Equation.2" ShapeID="_x0000_i1109" DrawAspect="Content" ObjectID="_1427208698" r:id="rId146"/>
        </w:object>
      </w:r>
    </w:p>
    <w:p w:rsidR="00000000" w:rsidRDefault="007B28C5">
      <w:pPr>
        <w:ind w:firstLine="284"/>
        <w:jc w:val="both"/>
      </w:pPr>
      <w:r>
        <w:t>Коэффициенты</w:t>
      </w:r>
      <w:r>
        <w:rPr>
          <w:lang w:val="en-US"/>
        </w:rPr>
        <w:t xml:space="preserve"> </w:t>
      </w:r>
      <w:r>
        <w:rPr>
          <w:i/>
          <w:lang w:val="en-US"/>
        </w:rPr>
        <w:sym w:font="Symbol" w:char="F068"/>
      </w:r>
      <w:r>
        <w:rPr>
          <w:i/>
          <w:vertAlign w:val="subscript"/>
          <w:lang w:val="en-US"/>
        </w:rPr>
        <w:t>1</w:t>
      </w:r>
      <w:r>
        <w:rPr>
          <w:lang w:val="en-US"/>
        </w:rPr>
        <w:t xml:space="preserve"> = </w:t>
      </w:r>
      <w:r>
        <w:rPr>
          <w:i/>
          <w:lang w:val="en-US"/>
        </w:rPr>
        <w:t>h</w:t>
      </w:r>
      <w:r>
        <w:rPr>
          <w:i/>
          <w:vertAlign w:val="subscript"/>
          <w:lang w:val="en-US"/>
        </w:rPr>
        <w:t>01</w:t>
      </w:r>
      <w:r>
        <w:rPr>
          <w:lang w:val="en-US"/>
        </w:rPr>
        <w:t>/(</w:t>
      </w:r>
      <w:r>
        <w:rPr>
          <w:i/>
          <w:lang w:val="en-US"/>
        </w:rPr>
        <w:t>h</w:t>
      </w:r>
      <w:r>
        <w:rPr>
          <w:i/>
          <w:vertAlign w:val="subscript"/>
          <w:lang w:val="en-US"/>
        </w:rPr>
        <w:t>01</w:t>
      </w:r>
      <w:r>
        <w:rPr>
          <w:lang w:val="en-US"/>
        </w:rPr>
        <w:t xml:space="preserve"> </w:t>
      </w:r>
      <w:r>
        <w:rPr>
          <w:lang w:val="en-US"/>
        </w:rPr>
        <w:noBreakHyphen/>
        <w:t xml:space="preserve"> 0,7) = 100/(100 —</w:t>
      </w:r>
      <w:r>
        <w:t xml:space="preserve"> 7) = 1,075; </w:t>
      </w:r>
      <w:r>
        <w:rPr>
          <w:i/>
          <w:lang w:val="en-US"/>
        </w:rPr>
        <w:t>h</w:t>
      </w:r>
      <w:r>
        <w:rPr>
          <w:i/>
          <w:vertAlign w:val="subscript"/>
          <w:lang w:val="en-US"/>
        </w:rPr>
        <w:t>02</w:t>
      </w:r>
      <w:r>
        <w:rPr>
          <w:lang w:val="en-US"/>
        </w:rPr>
        <w:t xml:space="preserve"> </w:t>
      </w:r>
      <w:r>
        <w:t>=1</w:t>
      </w:r>
      <w:r>
        <w:rPr>
          <w:lang w:val="en-US"/>
        </w:rPr>
        <w:t xml:space="preserve"> </w:t>
      </w:r>
      <w:r>
        <w:t xml:space="preserve">+ </w:t>
      </w:r>
      <w:r>
        <w:rPr>
          <w:lang w:val="en-US"/>
        </w:rPr>
        <w:t>0,2 (</w:t>
      </w:r>
      <w:r>
        <w:rPr>
          <w:lang w:val="en-US"/>
        </w:rPr>
        <w:sym w:font="Symbol" w:char="F06C"/>
      </w:r>
      <w:r>
        <w:rPr>
          <w:lang w:val="en-US"/>
        </w:rPr>
        <w:t xml:space="preserve"> — </w:t>
      </w:r>
      <w:r>
        <w:t>1) = 1</w:t>
      </w:r>
      <w:r>
        <w:rPr>
          <w:lang w:val="en-US"/>
        </w:rPr>
        <w:t xml:space="preserve"> </w:t>
      </w:r>
      <w:r>
        <w:t>+</w:t>
      </w:r>
      <w:r>
        <w:rPr>
          <w:lang w:val="en-US"/>
        </w:rPr>
        <w:t xml:space="preserve"> </w:t>
      </w:r>
      <w:r>
        <w:t>0,2(1,844</w:t>
      </w:r>
      <w:r>
        <w:rPr>
          <w:lang w:val="en-US"/>
        </w:rPr>
        <w:t xml:space="preserve"> </w:t>
      </w:r>
      <w:r>
        <w:t>—</w:t>
      </w:r>
      <w:r>
        <w:rPr>
          <w:lang w:val="en-US"/>
        </w:rPr>
        <w:t xml:space="preserve"> </w:t>
      </w:r>
      <w:r>
        <w:t xml:space="preserve">1) = 1,17. </w:t>
      </w:r>
    </w:p>
    <w:p w:rsidR="00000000" w:rsidRDefault="007B28C5">
      <w:pPr>
        <w:ind w:firstLine="284"/>
        <w:jc w:val="both"/>
        <w:rPr>
          <w:lang w:val="en-US"/>
        </w:rPr>
      </w:pPr>
      <w:r>
        <w:t>По графику на рис. 50</w:t>
      </w:r>
      <w:r>
        <w:rPr>
          <w:lang w:val="en-US"/>
        </w:rPr>
        <w:t xml:space="preserve"> </w:t>
      </w:r>
      <w:r>
        <w:rPr>
          <w:i/>
          <w:lang w:val="en-US"/>
        </w:rPr>
        <w:sym w:font="Symbol" w:char="F062"/>
      </w:r>
      <w:r>
        <w:t xml:space="preserve"> </w:t>
      </w:r>
      <w:r>
        <w:rPr>
          <w:lang w:val="en-US"/>
        </w:rPr>
        <w:t>=</w:t>
      </w:r>
      <w:r>
        <w:t xml:space="preserve"> </w:t>
      </w:r>
      <w:r>
        <w:rPr>
          <w:lang w:val="en-US"/>
        </w:rPr>
        <w:t>0,108.</w:t>
      </w:r>
    </w:p>
    <w:p w:rsidR="00000000" w:rsidRDefault="007B28C5">
      <w:pPr>
        <w:ind w:firstLine="284"/>
        <w:jc w:val="both"/>
        <w:rPr>
          <w:lang w:val="en-US"/>
        </w:rPr>
      </w:pPr>
      <w:r>
        <w:t xml:space="preserve">Прогиб при нагрузке </w:t>
      </w:r>
      <w:r>
        <w:rPr>
          <w:i/>
          <w:lang w:val="en-US"/>
        </w:rPr>
        <w:t>q</w:t>
      </w:r>
      <w:r>
        <w:rPr>
          <w:i/>
          <w:vertAlign w:val="subscript"/>
          <w:lang w:val="en-US"/>
        </w:rPr>
        <w:t>crc</w:t>
      </w:r>
      <w:r>
        <w:rPr>
          <w:lang w:val="en-US"/>
        </w:rPr>
        <w:t xml:space="preserve"> = </w:t>
      </w:r>
      <w:r>
        <w:t>4,2</w:t>
      </w:r>
      <w:r>
        <w:rPr>
          <w:lang w:val="en-US"/>
        </w:rPr>
        <w:t xml:space="preserve"> </w:t>
      </w:r>
      <w:r>
        <w:rPr>
          <w:lang w:val="en-US"/>
        </w:rPr>
        <w:sym w:font="Symbol" w:char="F0D7"/>
      </w:r>
      <w:r>
        <w:rPr>
          <w:lang w:val="en-US"/>
        </w:rPr>
        <w:t xml:space="preserve"> </w:t>
      </w:r>
      <w:r>
        <w:t>10</w:t>
      </w:r>
      <w:r>
        <w:rPr>
          <w:vertAlign w:val="superscript"/>
        </w:rPr>
        <w:t>-</w:t>
      </w:r>
      <w:r>
        <w:rPr>
          <w:vertAlign w:val="superscript"/>
          <w:lang w:val="en-US"/>
        </w:rPr>
        <w:t>3</w:t>
      </w:r>
      <w:r>
        <w:t xml:space="preserve"> Н/мм</w:t>
      </w:r>
      <w:r>
        <w:rPr>
          <w:vertAlign w:val="superscript"/>
          <w:lang w:val="en-US"/>
        </w:rPr>
        <w:t>2</w:t>
      </w:r>
      <w:r>
        <w:t xml:space="preserve">; </w:t>
      </w:r>
      <w:r>
        <w:rPr>
          <w:i/>
          <w:lang w:val="en-US"/>
        </w:rPr>
        <w:t>f</w:t>
      </w:r>
      <w:r>
        <w:rPr>
          <w:i/>
          <w:vertAlign w:val="subscript"/>
          <w:lang w:val="en-US"/>
        </w:rPr>
        <w:t>crc</w:t>
      </w:r>
      <w:r>
        <w:rPr>
          <w:lang w:val="en-US"/>
        </w:rPr>
        <w:t xml:space="preserve"> = (</w:t>
      </w:r>
      <w:r>
        <w:rPr>
          <w:i/>
          <w:lang w:val="en-US"/>
        </w:rPr>
        <w:t>l</w:t>
      </w:r>
      <w:r>
        <w:rPr>
          <w:i/>
          <w:vertAlign w:val="superscript"/>
          <w:lang w:val="en-US"/>
        </w:rPr>
        <w:t>4</w:t>
      </w:r>
      <w:r>
        <w:rPr>
          <w:i/>
          <w:vertAlign w:val="subscript"/>
          <w:lang w:val="en-US"/>
        </w:rPr>
        <w:t>1</w:t>
      </w:r>
      <w:r>
        <w:rPr>
          <w:i/>
          <w:lang w:val="en-US"/>
        </w:rPr>
        <w:sym w:font="Symbol" w:char="F062"/>
      </w:r>
      <w:r>
        <w:rPr>
          <w:i/>
          <w:vertAlign w:val="subscript"/>
          <w:lang w:val="en-US"/>
        </w:rPr>
        <w:t>1</w:t>
      </w:r>
      <w:r>
        <w:rPr>
          <w:i/>
          <w:lang w:val="en-US"/>
        </w:rPr>
        <w:t>q</w:t>
      </w:r>
      <w:r>
        <w:rPr>
          <w:i/>
          <w:vertAlign w:val="subscript"/>
          <w:lang w:val="en-US"/>
        </w:rPr>
        <w:t>crc</w:t>
      </w:r>
      <w:r>
        <w:rPr>
          <w:lang w:val="en-US"/>
        </w:rPr>
        <w:t>)/(</w:t>
      </w:r>
      <w:r>
        <w:rPr>
          <w:i/>
          <w:lang w:val="en-US"/>
        </w:rPr>
        <w:sym w:font="Symbol" w:char="F06A"/>
      </w:r>
      <w:r>
        <w:rPr>
          <w:i/>
          <w:vertAlign w:val="subscript"/>
          <w:lang w:val="en-US"/>
        </w:rPr>
        <w:t>b1</w:t>
      </w:r>
      <w:r>
        <w:rPr>
          <w:i/>
          <w:lang w:val="en-US"/>
        </w:rPr>
        <w:t>E</w:t>
      </w:r>
      <w:r>
        <w:rPr>
          <w:i/>
          <w:vertAlign w:val="subscript"/>
          <w:lang w:val="en-US"/>
        </w:rPr>
        <w:t>b</w:t>
      </w:r>
      <w:r>
        <w:rPr>
          <w:i/>
          <w:lang w:val="en-US"/>
        </w:rPr>
        <w:t>h</w:t>
      </w:r>
      <w:r>
        <w:rPr>
          <w:i/>
          <w:vertAlign w:val="superscript"/>
          <w:lang w:val="en-US"/>
        </w:rPr>
        <w:t>3</w:t>
      </w:r>
      <w:r>
        <w:rPr>
          <w:lang w:val="en-US"/>
        </w:rPr>
        <w:t xml:space="preserve">) = </w:t>
      </w:r>
      <w:r>
        <w:t>(53</w:t>
      </w:r>
      <w:r>
        <w:rPr>
          <w:lang w:val="en-US"/>
        </w:rPr>
        <w:t>3</w:t>
      </w:r>
      <w:r>
        <w:t>0</w:t>
      </w:r>
      <w:r>
        <w:rPr>
          <w:vertAlign w:val="superscript"/>
          <w:lang w:val="en-US"/>
        </w:rPr>
        <w:t>4</w:t>
      </w:r>
      <w:r>
        <w:rPr>
          <w:lang w:val="en-US"/>
        </w:rPr>
        <w:t xml:space="preserve"> </w:t>
      </w:r>
      <w:r>
        <w:rPr>
          <w:lang w:val="en-US"/>
        </w:rPr>
        <w:sym w:font="Symbol" w:char="F0D7"/>
      </w:r>
      <w:r>
        <w:rPr>
          <w:lang w:val="en-US"/>
        </w:rPr>
        <w:t xml:space="preserve"> </w:t>
      </w:r>
      <w:r>
        <w:t>0,108</w:t>
      </w:r>
      <w:r>
        <w:rPr>
          <w:lang w:val="en-US"/>
        </w:rPr>
        <w:t xml:space="preserve"> </w:t>
      </w:r>
      <w:r>
        <w:rPr>
          <w:lang w:val="en-US"/>
        </w:rPr>
        <w:sym w:font="Symbol" w:char="F0D7"/>
      </w:r>
      <w:r>
        <w:rPr>
          <w:lang w:val="en-US"/>
        </w:rPr>
        <w:t xml:space="preserve"> </w:t>
      </w:r>
      <w:r>
        <w:t>4,2</w:t>
      </w:r>
      <w:r>
        <w:rPr>
          <w:lang w:val="en-US"/>
        </w:rPr>
        <w:t xml:space="preserve"> </w:t>
      </w:r>
      <w:r>
        <w:rPr>
          <w:lang w:val="en-US"/>
        </w:rPr>
        <w:sym w:font="Symbol" w:char="F0D7"/>
      </w:r>
      <w:r>
        <w:rPr>
          <w:lang w:val="en-US"/>
        </w:rPr>
        <w:t xml:space="preserve"> </w:t>
      </w:r>
      <w:r>
        <w:t>10</w:t>
      </w:r>
      <w:r>
        <w:rPr>
          <w:vertAlign w:val="superscript"/>
        </w:rPr>
        <w:t>-</w:t>
      </w:r>
      <w:r>
        <w:rPr>
          <w:vertAlign w:val="superscript"/>
          <w:lang w:val="en-US"/>
        </w:rPr>
        <w:t>3</w:t>
      </w:r>
      <w:r>
        <w:t>)/(0,85</w:t>
      </w:r>
      <w:r>
        <w:rPr>
          <w:lang w:val="en-US"/>
        </w:rPr>
        <w:t xml:space="preserve"> </w:t>
      </w:r>
      <w:r>
        <w:rPr>
          <w:lang w:val="en-US"/>
        </w:rPr>
        <w:sym w:font="Symbol" w:char="F0D7"/>
      </w:r>
      <w:r>
        <w:rPr>
          <w:lang w:val="en-US"/>
        </w:rPr>
        <w:t xml:space="preserve"> </w:t>
      </w:r>
      <w:r>
        <w:t>17,4</w:t>
      </w:r>
      <w:r>
        <w:rPr>
          <w:lang w:val="en-US"/>
        </w:rPr>
        <w:t xml:space="preserve"> </w:t>
      </w:r>
      <w:r>
        <w:rPr>
          <w:lang w:val="en-US"/>
        </w:rPr>
        <w:sym w:font="Symbol" w:char="F0D7"/>
      </w:r>
      <w:r>
        <w:rPr>
          <w:lang w:val="en-US"/>
        </w:rPr>
        <w:t xml:space="preserve"> </w:t>
      </w:r>
      <w:r>
        <w:t>10</w:t>
      </w:r>
      <w:r>
        <w:rPr>
          <w:vertAlign w:val="superscript"/>
          <w:lang w:val="en-US"/>
        </w:rPr>
        <w:t>3</w:t>
      </w:r>
      <w:r>
        <w:rPr>
          <w:lang w:val="en-US"/>
        </w:rPr>
        <w:t xml:space="preserve"> </w:t>
      </w:r>
      <w:r>
        <w:rPr>
          <w:lang w:val="en-US"/>
        </w:rPr>
        <w:sym w:font="Symbol" w:char="F0D7"/>
      </w:r>
      <w:r>
        <w:rPr>
          <w:lang w:val="en-US"/>
        </w:rPr>
        <w:t xml:space="preserve"> </w:t>
      </w:r>
      <w:r>
        <w:t>120</w:t>
      </w:r>
      <w:r>
        <w:rPr>
          <w:vertAlign w:val="superscript"/>
          <w:lang w:val="en-US"/>
        </w:rPr>
        <w:t>3</w:t>
      </w:r>
      <w:r>
        <w:t>) =</w:t>
      </w:r>
      <w:r>
        <w:rPr>
          <w:lang w:val="en-US"/>
        </w:rPr>
        <w:t xml:space="preserve"> </w:t>
      </w:r>
      <w:r>
        <w:t xml:space="preserve">2,79 мм; </w:t>
      </w:r>
      <w:r>
        <w:rPr>
          <w:i/>
          <w:lang w:val="en-US"/>
        </w:rPr>
        <w:t>f</w:t>
      </w:r>
      <w:r>
        <w:rPr>
          <w:i/>
          <w:vertAlign w:val="subscript"/>
          <w:lang w:val="en-US"/>
        </w:rPr>
        <w:t>crc</w:t>
      </w:r>
      <w:r>
        <w:rPr>
          <w:i/>
          <w:lang w:val="en-US"/>
        </w:rPr>
        <w:sym w:font="Symbol" w:char="F06A"/>
      </w:r>
      <w:r>
        <w:rPr>
          <w:i/>
          <w:vertAlign w:val="subscript"/>
          <w:lang w:val="en-US"/>
        </w:rPr>
        <w:t>b2</w:t>
      </w:r>
      <w:r>
        <w:rPr>
          <w:lang w:val="en-US"/>
        </w:rPr>
        <w:t xml:space="preserve"> = 2,</w:t>
      </w:r>
      <w:r>
        <w:t>79</w:t>
      </w:r>
      <w:r>
        <w:rPr>
          <w:lang w:val="en-US"/>
        </w:rPr>
        <w:t xml:space="preserve"> </w:t>
      </w:r>
      <w:r>
        <w:rPr>
          <w:lang w:val="en-US"/>
        </w:rPr>
        <w:sym w:font="Symbol" w:char="F0D7"/>
      </w:r>
      <w:r>
        <w:rPr>
          <w:lang w:val="en-US"/>
        </w:rPr>
        <w:t xml:space="preserve"> </w:t>
      </w:r>
      <w:r>
        <w:t>2</w:t>
      </w:r>
      <w:r>
        <w:rPr>
          <w:lang w:val="en-US"/>
        </w:rPr>
        <w:t xml:space="preserve"> </w:t>
      </w:r>
      <w:r>
        <w:t>=</w:t>
      </w:r>
      <w:r>
        <w:rPr>
          <w:lang w:val="en-US"/>
        </w:rPr>
        <w:t xml:space="preserve"> </w:t>
      </w:r>
      <w:r>
        <w:t xml:space="preserve">5,6 </w:t>
      </w:r>
      <w:r>
        <w:t xml:space="preserve">мм. </w:t>
      </w:r>
    </w:p>
    <w:p w:rsidR="00000000" w:rsidRDefault="007B28C5">
      <w:pPr>
        <w:ind w:firstLine="284"/>
        <w:jc w:val="both"/>
      </w:pPr>
      <w:r>
        <w:t>Прогиб плиты определяем по формуле</w:t>
      </w:r>
      <w:r>
        <w:rPr>
          <w:lang w:val="en-US"/>
        </w:rPr>
        <w:t xml:space="preserve"> </w:t>
      </w:r>
      <w:r>
        <w:rPr>
          <w:i/>
          <w:lang w:val="en-US"/>
        </w:rPr>
        <w:t>f</w:t>
      </w:r>
      <w:r>
        <w:rPr>
          <w:lang w:val="en-US"/>
        </w:rPr>
        <w:t xml:space="preserve"> = </w:t>
      </w:r>
      <w:r>
        <w:rPr>
          <w:i/>
          <w:lang w:val="en-US"/>
        </w:rPr>
        <w:sym w:font="Symbol" w:char="F06A"/>
      </w:r>
      <w:r>
        <w:rPr>
          <w:i/>
          <w:vertAlign w:val="subscript"/>
          <w:lang w:val="en-US"/>
        </w:rPr>
        <w:t>b2</w:t>
      </w:r>
      <w:r>
        <w:rPr>
          <w:i/>
          <w:lang w:val="en-US"/>
        </w:rPr>
        <w:t>f</w:t>
      </w:r>
      <w:r>
        <w:rPr>
          <w:i/>
          <w:vertAlign w:val="subscript"/>
          <w:lang w:val="en-US"/>
        </w:rPr>
        <w:t>crc</w:t>
      </w:r>
      <w:r>
        <w:rPr>
          <w:lang w:val="en-US"/>
        </w:rPr>
        <w:t xml:space="preserve"> + (</w:t>
      </w:r>
      <w:r>
        <w:rPr>
          <w:i/>
          <w:lang w:val="en-US"/>
        </w:rPr>
        <w:t>f</w:t>
      </w:r>
      <w:r>
        <w:rPr>
          <w:i/>
          <w:vertAlign w:val="subscript"/>
          <w:lang w:val="en-US"/>
        </w:rPr>
        <w:t>ser</w:t>
      </w:r>
      <w:r>
        <w:rPr>
          <w:lang w:val="en-US"/>
        </w:rPr>
        <w:t xml:space="preserve"> </w:t>
      </w:r>
      <w:r>
        <w:rPr>
          <w:lang w:val="en-US"/>
        </w:rPr>
        <w:noBreakHyphen/>
        <w:t xml:space="preserve"> </w:t>
      </w:r>
      <w:r>
        <w:rPr>
          <w:i/>
          <w:lang w:val="en-US"/>
        </w:rPr>
        <w:sym w:font="Symbol" w:char="F06A"/>
      </w:r>
      <w:r>
        <w:rPr>
          <w:i/>
          <w:vertAlign w:val="subscript"/>
          <w:lang w:val="en-US"/>
        </w:rPr>
        <w:t>b2</w:t>
      </w:r>
      <w:r>
        <w:rPr>
          <w:i/>
          <w:lang w:val="en-US"/>
        </w:rPr>
        <w:t>f</w:t>
      </w:r>
      <w:r>
        <w:rPr>
          <w:i/>
          <w:vertAlign w:val="subscript"/>
          <w:lang w:val="en-US"/>
        </w:rPr>
        <w:t>crc</w:t>
      </w:r>
      <w:r>
        <w:rPr>
          <w:lang w:val="en-US"/>
        </w:rPr>
        <w:t>) (</w:t>
      </w:r>
      <w:r>
        <w:rPr>
          <w:i/>
          <w:lang w:val="en-US"/>
        </w:rPr>
        <w:t>q</w:t>
      </w:r>
      <w:r>
        <w:rPr>
          <w:i/>
          <w:vertAlign w:val="subscript"/>
          <w:lang w:val="en-US"/>
        </w:rPr>
        <w:t>1</w:t>
      </w:r>
      <w:r>
        <w:rPr>
          <w:lang w:val="en-US"/>
        </w:rPr>
        <w:t xml:space="preserve"> </w:t>
      </w:r>
      <w:r>
        <w:rPr>
          <w:lang w:val="en-US"/>
        </w:rPr>
        <w:noBreakHyphen/>
        <w:t xml:space="preserve"> </w:t>
      </w:r>
      <w:r>
        <w:rPr>
          <w:i/>
          <w:lang w:val="en-US"/>
        </w:rPr>
        <w:t>q</w:t>
      </w:r>
      <w:r>
        <w:rPr>
          <w:i/>
          <w:vertAlign w:val="subscript"/>
          <w:lang w:val="en-US"/>
        </w:rPr>
        <w:t>crc</w:t>
      </w:r>
      <w:r>
        <w:rPr>
          <w:lang w:val="en-US"/>
        </w:rPr>
        <w:t>)/(</w:t>
      </w:r>
      <w:r>
        <w:rPr>
          <w:i/>
          <w:lang w:val="en-US"/>
        </w:rPr>
        <w:t>q</w:t>
      </w:r>
      <w:r>
        <w:rPr>
          <w:i/>
          <w:vertAlign w:val="subscript"/>
          <w:lang w:val="en-US"/>
        </w:rPr>
        <w:t>ser</w:t>
      </w:r>
      <w:r>
        <w:rPr>
          <w:lang w:val="en-US"/>
        </w:rPr>
        <w:t xml:space="preserve"> </w:t>
      </w:r>
      <w:r>
        <w:noBreakHyphen/>
        <w:t xml:space="preserve"> </w:t>
      </w:r>
      <w:r>
        <w:rPr>
          <w:i/>
          <w:lang w:val="en-US"/>
        </w:rPr>
        <w:t>q</w:t>
      </w:r>
      <w:r>
        <w:rPr>
          <w:i/>
          <w:vertAlign w:val="subscript"/>
          <w:lang w:val="en-US"/>
        </w:rPr>
        <w:t>crc</w:t>
      </w:r>
      <w:r>
        <w:t>) = 5,6 + (82</w:t>
      </w:r>
      <w:r>
        <w:rPr>
          <w:lang w:val="en-US"/>
        </w:rPr>
        <w:t xml:space="preserve"> </w:t>
      </w:r>
      <w:r>
        <w:rPr>
          <w:lang w:val="en-US"/>
        </w:rPr>
        <w:noBreakHyphen/>
        <w:t xml:space="preserve"> </w:t>
      </w:r>
      <w:r>
        <w:t>5,6) (5,27</w:t>
      </w:r>
      <w:r>
        <w:rPr>
          <w:lang w:val="en-US"/>
        </w:rPr>
        <w:t xml:space="preserve"> </w:t>
      </w:r>
      <w:r>
        <w:rPr>
          <w:lang w:val="en-US"/>
        </w:rPr>
        <w:noBreakHyphen/>
        <w:t xml:space="preserve"> 4,2)/(8,81 — </w:t>
      </w:r>
      <w:r>
        <w:t>4,2) =</w:t>
      </w:r>
      <w:r>
        <w:rPr>
          <w:lang w:val="en-US"/>
        </w:rPr>
        <w:t xml:space="preserve"> </w:t>
      </w:r>
      <w:r>
        <w:t>23,3 мм</w:t>
      </w:r>
      <w:r>
        <w:rPr>
          <w:lang w:val="en-US"/>
        </w:rPr>
        <w:t xml:space="preserve"> </w:t>
      </w:r>
      <w:r>
        <w:t>&gt;</w:t>
      </w:r>
      <w:r>
        <w:rPr>
          <w:lang w:val="en-US"/>
        </w:rPr>
        <w:t xml:space="preserve"> l</w:t>
      </w:r>
      <w:r>
        <w:t>/200</w:t>
      </w:r>
      <w:r>
        <w:rPr>
          <w:lang w:val="en-US"/>
        </w:rPr>
        <w:t xml:space="preserve"> = </w:t>
      </w:r>
      <w:r>
        <w:t>3530/200</w:t>
      </w:r>
      <w:r>
        <w:rPr>
          <w:lang w:val="en-US"/>
        </w:rPr>
        <w:t xml:space="preserve"> = </w:t>
      </w:r>
      <w:r>
        <w:t>17,6 мм.</w:t>
      </w:r>
    </w:p>
    <w:p w:rsidR="00000000" w:rsidRDefault="007B28C5">
      <w:pPr>
        <w:ind w:firstLine="284"/>
        <w:jc w:val="both"/>
      </w:pPr>
      <w:r>
        <w:t>Прогиб превышает допустимую величину. Необходимо увеличить армирование плиты.</w:t>
      </w:r>
    </w:p>
    <w:p w:rsidR="00000000" w:rsidRDefault="007B28C5">
      <w:pPr>
        <w:ind w:firstLine="284"/>
        <w:jc w:val="both"/>
        <w:rPr>
          <w:lang w:val="en-US"/>
        </w:rPr>
      </w:pPr>
      <w:r>
        <w:t>Увеличим вдвое арматуру вдоль пролета</w:t>
      </w:r>
      <w:r>
        <w:rPr>
          <w:lang w:val="en-US"/>
        </w:rPr>
        <w:t xml:space="preserve"> </w:t>
      </w:r>
      <w:r>
        <w:rPr>
          <w:i/>
          <w:lang w:val="en-US"/>
        </w:rPr>
        <w:t>l</w:t>
      </w:r>
      <w:r>
        <w:rPr>
          <w:i/>
          <w:vertAlign w:val="subscript"/>
          <w:lang w:val="en-US"/>
        </w:rPr>
        <w:t>1</w:t>
      </w:r>
      <w:r>
        <w:rPr>
          <w:lang w:val="en-US"/>
        </w:rPr>
        <w:t>,</w:t>
      </w:r>
      <w:r>
        <w:t xml:space="preserve"> тогда</w:t>
      </w:r>
      <w:r>
        <w:rPr>
          <w:lang w:val="en-US"/>
        </w:rPr>
        <w:t xml:space="preserve"> </w:t>
      </w:r>
      <w:r>
        <w:rPr>
          <w:i/>
          <w:lang w:val="en-US"/>
        </w:rPr>
        <w:t>M</w:t>
      </w:r>
      <w:r>
        <w:rPr>
          <w:i/>
          <w:vertAlign w:val="subscript"/>
          <w:lang w:val="en-US"/>
        </w:rPr>
        <w:t>1</w:t>
      </w:r>
      <w:r>
        <w:rPr>
          <w:lang w:val="en-US"/>
        </w:rPr>
        <w:t xml:space="preserve"> = 2,6 </w:t>
      </w:r>
      <w:r>
        <w:rPr>
          <w:lang w:val="en-US"/>
        </w:rPr>
        <w:sym w:font="Symbol" w:char="F0D7"/>
      </w:r>
      <w:r>
        <w:rPr>
          <w:lang w:val="en-US"/>
        </w:rPr>
        <w:t xml:space="preserve"> 9 </w:t>
      </w:r>
      <w:r>
        <w:rPr>
          <w:lang w:val="en-US"/>
        </w:rPr>
        <w:sym w:font="Symbol" w:char="F0B4"/>
      </w:r>
      <w:r>
        <w:rPr>
          <w:lang w:val="en-US"/>
        </w:rPr>
        <w:t xml:space="preserve"> </w:t>
      </w:r>
      <w:r>
        <w:t>10</w:t>
      </w:r>
      <w:r>
        <w:rPr>
          <w:vertAlign w:val="superscript"/>
          <w:lang w:val="en-US"/>
        </w:rPr>
        <w:t>6</w:t>
      </w:r>
      <w:r>
        <w:rPr>
          <w:lang w:val="en-US"/>
        </w:rPr>
        <w:t xml:space="preserve"> = </w:t>
      </w:r>
      <w:r>
        <w:t>121,8</w:t>
      </w:r>
      <w:r>
        <w:rPr>
          <w:lang w:val="en-US"/>
        </w:rPr>
        <w:t xml:space="preserve"> </w:t>
      </w:r>
      <w:r>
        <w:rPr>
          <w:lang w:val="en-US"/>
        </w:rPr>
        <w:sym w:font="Symbol" w:char="F0D7"/>
      </w:r>
      <w:r>
        <w:rPr>
          <w:lang w:val="en-US"/>
        </w:rPr>
        <w:t xml:space="preserve"> </w:t>
      </w:r>
      <w:r>
        <w:t>10</w:t>
      </w:r>
      <w:r>
        <w:rPr>
          <w:vertAlign w:val="superscript"/>
          <w:lang w:val="en-US"/>
        </w:rPr>
        <w:t>6</w:t>
      </w:r>
      <w:r>
        <w:t xml:space="preserve"> Н</w:t>
      </w:r>
      <w:r>
        <w:sym w:font="Symbol" w:char="F0D7"/>
      </w:r>
      <w:r>
        <w:t>мм;</w:t>
      </w:r>
    </w:p>
    <w:p w:rsidR="00000000" w:rsidRDefault="007B28C5">
      <w:pPr>
        <w:spacing w:before="120" w:after="120"/>
        <w:jc w:val="center"/>
      </w:pPr>
      <w:r>
        <w:rPr>
          <w:position w:val="-26"/>
          <w:lang w:val="en-US"/>
        </w:rPr>
        <w:object w:dxaOrig="5080" w:dyaOrig="700">
          <v:shape id="_x0000_i1110" type="#_x0000_t75" style="width:232.5pt;height:32.25pt" o:ole="">
            <v:imagedata r:id="rId147" o:title=""/>
          </v:shape>
          <o:OLEObject Type="Embed" ProgID="Equation.2" ShapeID="_x0000_i1110" DrawAspect="Content" ObjectID="_1427208699" r:id="rId148"/>
        </w:object>
      </w:r>
      <w:r>
        <w:t xml:space="preserve"> </w:t>
      </w:r>
    </w:p>
    <w:p w:rsidR="00000000" w:rsidRDefault="007B28C5">
      <w:pPr>
        <w:spacing w:after="120"/>
        <w:jc w:val="center"/>
      </w:pPr>
      <w:r>
        <w:sym w:font="Symbol" w:char="F06D"/>
      </w:r>
      <w:r>
        <w:t xml:space="preserve"> = 0,5(2 </w:t>
      </w:r>
      <w:r>
        <w:sym w:font="Symbol" w:char="F0D7"/>
      </w:r>
      <w:r>
        <w:t xml:space="preserve"> 0,251 + 0,09) = 0,295 %;</w:t>
      </w:r>
    </w:p>
    <w:p w:rsidR="00000000" w:rsidRDefault="007B28C5">
      <w:pPr>
        <w:spacing w:after="120"/>
        <w:jc w:val="center"/>
      </w:pPr>
      <w:r>
        <w:sym w:font="Symbol" w:char="F078"/>
      </w:r>
      <w:r>
        <w:t xml:space="preserve"> = 0,1 + 0,5 </w:t>
      </w:r>
      <w:r>
        <w:sym w:font="Symbol" w:char="F0D7"/>
      </w:r>
      <w:r>
        <w:t xml:space="preserve"> 0,295 </w:t>
      </w:r>
      <w:r>
        <w:sym w:font="Symbol" w:char="F0D7"/>
      </w:r>
      <w:r>
        <w:t xml:space="preserve"> 10</w:t>
      </w:r>
      <w:r>
        <w:rPr>
          <w:vertAlign w:val="superscript"/>
        </w:rPr>
        <w:t>-2</w:t>
      </w:r>
      <w:r>
        <w:t xml:space="preserve"> </w:t>
      </w:r>
      <w:r>
        <w:sym w:font="Symbol" w:char="F0D7"/>
      </w:r>
      <w:r>
        <w:t xml:space="preserve"> 390/11 = 0,152;</w:t>
      </w:r>
    </w:p>
    <w:p w:rsidR="00000000" w:rsidRDefault="007B28C5">
      <w:pPr>
        <w:spacing w:after="120"/>
        <w:jc w:val="center"/>
        <w:rPr>
          <w:lang w:val="en-US"/>
        </w:rPr>
      </w:pPr>
      <w:r>
        <w:rPr>
          <w:position w:val="-28"/>
        </w:rPr>
        <w:object w:dxaOrig="5200" w:dyaOrig="740">
          <v:shape id="_x0000_i1111" type="#_x0000_t75" style="width:237pt;height:33.75pt" o:ole="">
            <v:imagedata r:id="rId149" o:title=""/>
          </v:shape>
          <o:OLEObject Type="Embed" ProgID="Equation.2" ShapeID="_x0000_i1111" DrawAspect="Content" ObjectID="_1427208700" r:id="rId150"/>
        </w:object>
      </w:r>
      <w:r>
        <w:t xml:space="preserve"> </w:t>
      </w:r>
    </w:p>
    <w:p w:rsidR="00000000" w:rsidRDefault="007B28C5">
      <w:pPr>
        <w:spacing w:after="120"/>
        <w:jc w:val="center"/>
      </w:pPr>
      <w:r>
        <w:rPr>
          <w:position w:val="-24"/>
        </w:rPr>
        <w:object w:dxaOrig="6200" w:dyaOrig="639">
          <v:shape id="_x0000_i1112" type="#_x0000_t75" style="width:282pt;height:29.25pt" o:ole="">
            <v:imagedata r:id="rId151" o:title=""/>
          </v:shape>
          <o:OLEObject Type="Embed" ProgID="Equation.2" ShapeID="_x0000_i1112" DrawAspect="Content" ObjectID="_1427208701" r:id="rId152"/>
        </w:object>
      </w:r>
      <w:r>
        <w:t xml:space="preserve"> </w:t>
      </w:r>
    </w:p>
    <w:p w:rsidR="00000000" w:rsidRDefault="007B28C5">
      <w:pPr>
        <w:ind w:firstLine="284"/>
        <w:jc w:val="both"/>
      </w:pPr>
      <w:r>
        <w:t>Требуе</w:t>
      </w:r>
      <w:r>
        <w:t xml:space="preserve">мый прогиб обеспечен. </w:t>
      </w:r>
    </w:p>
    <w:p w:rsidR="00000000" w:rsidRDefault="007B28C5">
      <w:pPr>
        <w:ind w:firstLine="284"/>
        <w:jc w:val="both"/>
      </w:pPr>
      <w:r>
        <w:t xml:space="preserve">Окончательно примем: вдоль пролета </w:t>
      </w:r>
      <w:r>
        <w:rPr>
          <w:i/>
          <w:lang w:val="en-US"/>
        </w:rPr>
        <w:t>l</w:t>
      </w:r>
      <w:r>
        <w:rPr>
          <w:i/>
          <w:vertAlign w:val="subscript"/>
          <w:lang w:val="en-US"/>
        </w:rPr>
        <w:t>1</w:t>
      </w:r>
      <w:r>
        <w:rPr>
          <w:lang w:val="en-US"/>
        </w:rPr>
        <w:t xml:space="preserve"> </w:t>
      </w:r>
      <w:r>
        <w:t xml:space="preserve">— арматура диаметром 8 мм с шагом 100 мм из стали класса </w:t>
      </w:r>
      <w:r>
        <w:rPr>
          <w:lang w:val="en-US"/>
        </w:rPr>
        <w:t>A-III</w:t>
      </w:r>
      <w:r>
        <w:t xml:space="preserve">; вдоль пролета </w:t>
      </w:r>
      <w:r>
        <w:rPr>
          <w:i/>
          <w:lang w:val="en-US"/>
        </w:rPr>
        <w:t>l</w:t>
      </w:r>
      <w:r>
        <w:rPr>
          <w:i/>
          <w:vertAlign w:val="subscript"/>
          <w:lang w:val="en-US"/>
        </w:rPr>
        <w:t>2</w:t>
      </w:r>
      <w:r>
        <w:rPr>
          <w:lang w:val="en-US"/>
        </w:rPr>
        <w:t xml:space="preserve"> </w:t>
      </w:r>
      <w:r>
        <w:t>—</w:t>
      </w:r>
      <w:r>
        <w:rPr>
          <w:lang w:val="en-US"/>
        </w:rPr>
        <w:t xml:space="preserve"> </w:t>
      </w:r>
      <w:r>
        <w:t>арматура диаметром 4 мм с шагом 150 мм из стали класса Вр-</w:t>
      </w:r>
      <w:r>
        <w:rPr>
          <w:lang w:val="en-US"/>
        </w:rPr>
        <w:t>I</w:t>
      </w:r>
      <w:r>
        <w:t>.</w:t>
      </w:r>
    </w:p>
    <w:p w:rsidR="00000000" w:rsidRDefault="007B28C5">
      <w:pPr>
        <w:spacing w:after="120"/>
        <w:ind w:firstLine="284"/>
        <w:jc w:val="both"/>
        <w:rPr>
          <w:lang w:val="en-US"/>
        </w:rPr>
      </w:pPr>
      <w:r>
        <w:rPr>
          <w:b/>
        </w:rPr>
        <w:t>Пример 9.</w:t>
      </w:r>
      <w:r>
        <w:t xml:space="preserve"> Опертая по трем сторонам многопустотная плита крупнопанельного здания (рис. 54).</w:t>
      </w:r>
    </w:p>
    <w:p w:rsidR="00000000" w:rsidRDefault="007B28C5">
      <w:pPr>
        <w:jc w:val="center"/>
      </w:pPr>
      <w:r>
        <w:pict>
          <v:shape id="_x0000_i1113" type="#_x0000_t75" style="width:240pt;height:177.75pt">
            <v:imagedata r:id="rId153" o:title=""/>
          </v:shape>
        </w:pict>
      </w:r>
    </w:p>
    <w:p w:rsidR="00000000" w:rsidRDefault="007B28C5">
      <w:pPr>
        <w:spacing w:before="120"/>
        <w:jc w:val="center"/>
      </w:pPr>
      <w:r>
        <w:pict>
          <v:shape id="_x0000_i1114" type="#_x0000_t75" style="width:312.75pt;height:102.75pt">
            <v:imagedata r:id="rId154" o:title=""/>
          </v:shape>
        </w:pict>
      </w:r>
    </w:p>
    <w:p w:rsidR="00000000" w:rsidRDefault="007B28C5">
      <w:pPr>
        <w:spacing w:before="120" w:after="120"/>
        <w:jc w:val="center"/>
      </w:pPr>
      <w:r>
        <w:t>Рис. 54. Схема к примеру расчета сборной многопустотной плиты, опертой по трем сторонам</w:t>
      </w:r>
    </w:p>
    <w:p w:rsidR="00000000" w:rsidRDefault="007B28C5">
      <w:pPr>
        <w:ind w:firstLine="284"/>
        <w:jc w:val="both"/>
      </w:pPr>
      <w:r>
        <w:t>Требуется определить расчетное армирование, проверить прочность, прогибы и трещиностойкость многопустотной плиты, опертой по</w:t>
      </w:r>
      <w:r>
        <w:t xml:space="preserve"> двум коротким и одной длинной сторонам на стены крупнопанельного здания. Плита имеет комбинированное армирование: предварительно напряженной арматурой вдоль длинной стороны и сварной сеткой в двух направлениях.</w:t>
      </w:r>
    </w:p>
    <w:p w:rsidR="00000000" w:rsidRDefault="007B28C5">
      <w:pPr>
        <w:ind w:firstLine="284"/>
        <w:jc w:val="both"/>
      </w:pPr>
      <w:r>
        <w:rPr>
          <w:i/>
        </w:rPr>
        <w:t>Исходные данные.</w:t>
      </w:r>
      <w:r>
        <w:t xml:space="preserve"> Размеры плиты 5980 </w:t>
      </w:r>
      <w:r>
        <w:sym w:font="Symbol" w:char="F0B4"/>
      </w:r>
      <w:r>
        <w:t xml:space="preserve"> 3580 мм, толщина 220 мм. Диаметр пустот</w:t>
      </w:r>
      <w:r>
        <w:rPr>
          <w:lang w:val="en-US"/>
        </w:rPr>
        <w:t xml:space="preserve"> </w:t>
      </w:r>
      <w:r>
        <w:rPr>
          <w:i/>
          <w:lang w:val="en-US"/>
        </w:rPr>
        <w:t>d</w:t>
      </w:r>
      <w:r>
        <w:t xml:space="preserve"> = </w:t>
      </w:r>
      <w:r>
        <w:rPr>
          <w:lang w:val="en-US"/>
        </w:rPr>
        <w:t>l40</w:t>
      </w:r>
      <w:r>
        <w:t xml:space="preserve"> мм, шаг пустот </w:t>
      </w:r>
      <w:r>
        <w:rPr>
          <w:i/>
          <w:lang w:val="en-US"/>
        </w:rPr>
        <w:t>s</w:t>
      </w:r>
      <w:r>
        <w:rPr>
          <w:i/>
          <w:vertAlign w:val="subscript"/>
          <w:lang w:val="en-US"/>
        </w:rPr>
        <w:t>vac</w:t>
      </w:r>
      <w:r>
        <w:rPr>
          <w:lang w:val="en-US"/>
        </w:rPr>
        <w:t xml:space="preserve"> </w:t>
      </w:r>
      <w:r>
        <w:t>=</w:t>
      </w:r>
      <w:r>
        <w:rPr>
          <w:lang w:val="en-US"/>
        </w:rPr>
        <w:t xml:space="preserve"> </w:t>
      </w:r>
      <w:r>
        <w:t xml:space="preserve">200 мм, количество пустот </w:t>
      </w:r>
      <w:r>
        <w:rPr>
          <w:i/>
          <w:lang w:val="en-US"/>
        </w:rPr>
        <w:t>n</w:t>
      </w:r>
      <w:r>
        <w:t xml:space="preserve"> = 17</w:t>
      </w:r>
      <w:r>
        <w:rPr>
          <w:lang w:val="en-US"/>
        </w:rPr>
        <w:t>.</w:t>
      </w:r>
      <w:r>
        <w:t xml:space="preserve"> Толщина ребер: крайнего</w:t>
      </w:r>
      <w:r>
        <w:rPr>
          <w:lang w:val="en-US"/>
        </w:rPr>
        <w:t xml:space="preserve"> </w:t>
      </w:r>
      <w:r>
        <w:t>—</w:t>
      </w:r>
      <w:r>
        <w:rPr>
          <w:lang w:val="en-US"/>
        </w:rPr>
        <w:t xml:space="preserve"> </w:t>
      </w:r>
      <w:r>
        <w:rPr>
          <w:i/>
          <w:lang w:val="en-US"/>
        </w:rPr>
        <w:t>b</w:t>
      </w:r>
      <w:r>
        <w:rPr>
          <w:i/>
          <w:vertAlign w:val="subscript"/>
          <w:lang w:val="en-US"/>
        </w:rPr>
        <w:sym w:font="Symbol" w:char="F077"/>
      </w:r>
      <w:r>
        <w:rPr>
          <w:i/>
          <w:vertAlign w:val="subscript"/>
          <w:lang w:val="en-US"/>
        </w:rPr>
        <w:t>o</w:t>
      </w:r>
      <w:r>
        <w:rPr>
          <w:lang w:val="en-US"/>
        </w:rPr>
        <w:t xml:space="preserve"> = 90 </w:t>
      </w:r>
      <w:r>
        <w:t>мм</w:t>
      </w:r>
      <w:r>
        <w:rPr>
          <w:lang w:val="en-US"/>
        </w:rPr>
        <w:t>,</w:t>
      </w:r>
      <w:r>
        <w:t xml:space="preserve"> промежуточного — </w:t>
      </w:r>
      <w:r>
        <w:rPr>
          <w:i/>
          <w:lang w:val="en-US"/>
        </w:rPr>
        <w:t>b</w:t>
      </w:r>
      <w:r>
        <w:rPr>
          <w:i/>
          <w:vertAlign w:val="subscript"/>
          <w:lang w:val="en-US"/>
        </w:rPr>
        <w:sym w:font="Symbol" w:char="F077"/>
      </w:r>
      <w:r>
        <w:t xml:space="preserve"> = 60 мм. Толщина (высота) верхней и нижней полок</w:t>
      </w:r>
      <w:r>
        <w:rPr>
          <w:lang w:val="en-US"/>
        </w:rPr>
        <w:t xml:space="preserve"> </w:t>
      </w:r>
      <w:r>
        <w:rPr>
          <w:i/>
          <w:lang w:val="en-US"/>
        </w:rPr>
        <w:t>h</w:t>
      </w:r>
      <w:r>
        <w:rPr>
          <w:i/>
          <w:lang w:val="en-US"/>
        </w:rPr>
        <w:sym w:font="Symbol" w:char="F0A2"/>
      </w:r>
      <w:r>
        <w:rPr>
          <w:i/>
          <w:vertAlign w:val="subscript"/>
          <w:lang w:val="en-US"/>
        </w:rPr>
        <w:t>f</w:t>
      </w:r>
      <w:r>
        <w:rPr>
          <w:lang w:val="en-US"/>
        </w:rPr>
        <w:t xml:space="preserve"> = </w:t>
      </w:r>
      <w:r>
        <w:rPr>
          <w:i/>
          <w:lang w:val="en-US"/>
        </w:rPr>
        <w:t>h</w:t>
      </w:r>
      <w:r>
        <w:rPr>
          <w:i/>
          <w:vertAlign w:val="subscript"/>
          <w:lang w:val="en-US"/>
        </w:rPr>
        <w:t>f</w:t>
      </w:r>
      <w:r>
        <w:rPr>
          <w:lang w:val="en-US"/>
        </w:rPr>
        <w:t xml:space="preserve"> =40</w:t>
      </w:r>
      <w:r>
        <w:t xml:space="preserve"> мм</w:t>
      </w:r>
      <w:r>
        <w:rPr>
          <w:lang w:val="en-US"/>
        </w:rPr>
        <w:t>.</w:t>
      </w:r>
    </w:p>
    <w:p w:rsidR="00000000" w:rsidRDefault="007B28C5">
      <w:pPr>
        <w:ind w:firstLine="284"/>
        <w:jc w:val="both"/>
      </w:pPr>
      <w:r>
        <w:t>Плита после установки на нее пере</w:t>
      </w:r>
      <w:r>
        <w:t>городок защемляется на опорах в платформенных стыках стеновыми панелями. Глубина опирания плиты: по коротким сторонам 80 мм, по длинной стороне 100 мм.</w:t>
      </w:r>
    </w:p>
    <w:p w:rsidR="00000000" w:rsidRDefault="007B28C5">
      <w:pPr>
        <w:ind w:firstLine="284"/>
        <w:jc w:val="both"/>
        <w:rPr>
          <w:lang w:val="en-US"/>
        </w:rPr>
      </w:pPr>
      <w:r>
        <w:t>Расчетные пролети плиты:</w:t>
      </w:r>
      <w:r>
        <w:rPr>
          <w:lang w:val="en-US"/>
        </w:rPr>
        <w:t xml:space="preserve"> </w:t>
      </w:r>
      <w:r>
        <w:rPr>
          <w:i/>
          <w:lang w:val="en-US"/>
        </w:rPr>
        <w:t>l</w:t>
      </w:r>
      <w:r>
        <w:rPr>
          <w:i/>
          <w:vertAlign w:val="subscript"/>
          <w:lang w:val="en-US"/>
        </w:rPr>
        <w:t>1</w:t>
      </w:r>
      <w:r>
        <w:rPr>
          <w:lang w:val="en-US"/>
        </w:rPr>
        <w:t xml:space="preserve"> = 5980 — </w:t>
      </w:r>
      <w:r>
        <w:t>2</w:t>
      </w:r>
      <w:r>
        <w:rPr>
          <w:lang w:val="en-US"/>
        </w:rPr>
        <w:t xml:space="preserve"> </w:t>
      </w:r>
      <w:r>
        <w:rPr>
          <w:lang w:val="en-US"/>
        </w:rPr>
        <w:sym w:font="Symbol" w:char="F0D7"/>
      </w:r>
      <w:r>
        <w:rPr>
          <w:lang w:val="en-US"/>
        </w:rPr>
        <w:t xml:space="preserve"> </w:t>
      </w:r>
      <w:r>
        <w:t>0,5</w:t>
      </w:r>
      <w:r>
        <w:rPr>
          <w:lang w:val="en-US"/>
        </w:rPr>
        <w:t xml:space="preserve"> </w:t>
      </w:r>
      <w:r>
        <w:rPr>
          <w:lang w:val="en-US"/>
        </w:rPr>
        <w:sym w:font="Symbol" w:char="F0D7"/>
      </w:r>
      <w:r>
        <w:rPr>
          <w:lang w:val="en-US"/>
        </w:rPr>
        <w:t xml:space="preserve"> </w:t>
      </w:r>
      <w:r>
        <w:t>80</w:t>
      </w:r>
      <w:r>
        <w:rPr>
          <w:lang w:val="en-US"/>
        </w:rPr>
        <w:t xml:space="preserve"> </w:t>
      </w:r>
      <w:r>
        <w:t>=</w:t>
      </w:r>
      <w:r>
        <w:rPr>
          <w:lang w:val="en-US"/>
        </w:rPr>
        <w:t xml:space="preserve"> </w:t>
      </w:r>
      <w:r>
        <w:t xml:space="preserve">5900 мм; </w:t>
      </w:r>
      <w:r>
        <w:rPr>
          <w:i/>
          <w:lang w:val="en-US"/>
        </w:rPr>
        <w:t>l</w:t>
      </w:r>
      <w:r>
        <w:rPr>
          <w:i/>
          <w:vertAlign w:val="subscript"/>
          <w:lang w:val="en-US"/>
        </w:rPr>
        <w:t>2</w:t>
      </w:r>
      <w:r>
        <w:rPr>
          <w:lang w:val="en-US"/>
        </w:rPr>
        <w:t xml:space="preserve"> = </w:t>
      </w:r>
      <w:r>
        <w:t>3580</w:t>
      </w:r>
      <w:r>
        <w:rPr>
          <w:lang w:val="en-US"/>
        </w:rPr>
        <w:t xml:space="preserve"> </w:t>
      </w:r>
      <w:r>
        <w:t>—</w:t>
      </w:r>
      <w:r>
        <w:rPr>
          <w:lang w:val="en-US"/>
        </w:rPr>
        <w:t xml:space="preserve"> </w:t>
      </w:r>
      <w:r>
        <w:t>0,5</w:t>
      </w:r>
      <w:r>
        <w:rPr>
          <w:lang w:val="en-US"/>
        </w:rPr>
        <w:t xml:space="preserve"> </w:t>
      </w:r>
      <w:r>
        <w:rPr>
          <w:lang w:val="en-US"/>
        </w:rPr>
        <w:sym w:font="Symbol" w:char="F0D7"/>
      </w:r>
      <w:r>
        <w:rPr>
          <w:lang w:val="en-US"/>
        </w:rPr>
        <w:t xml:space="preserve"> </w:t>
      </w:r>
      <w:r>
        <w:t>100</w:t>
      </w:r>
      <w:r>
        <w:rPr>
          <w:lang w:val="en-US"/>
        </w:rPr>
        <w:t xml:space="preserve"> = </w:t>
      </w:r>
      <w:r>
        <w:t>3530 мм;</w:t>
      </w:r>
      <w:r>
        <w:rPr>
          <w:lang w:val="en-US"/>
        </w:rPr>
        <w:t xml:space="preserve"> </w:t>
      </w:r>
      <w:r>
        <w:rPr>
          <w:i/>
          <w:lang w:val="en-US"/>
        </w:rPr>
        <w:sym w:font="Symbol" w:char="F06C"/>
      </w:r>
      <w:r>
        <w:rPr>
          <w:lang w:val="en-US"/>
        </w:rPr>
        <w:t xml:space="preserve"> = </w:t>
      </w:r>
      <w:r>
        <w:rPr>
          <w:i/>
          <w:lang w:val="en-US"/>
        </w:rPr>
        <w:t>l</w:t>
      </w:r>
      <w:r>
        <w:rPr>
          <w:i/>
          <w:vertAlign w:val="subscript"/>
          <w:lang w:val="en-US"/>
        </w:rPr>
        <w:t>2</w:t>
      </w:r>
      <w:r>
        <w:rPr>
          <w:lang w:val="en-US"/>
        </w:rPr>
        <w:t>/</w:t>
      </w:r>
      <w:r>
        <w:rPr>
          <w:i/>
          <w:lang w:val="en-US"/>
        </w:rPr>
        <w:t>l</w:t>
      </w:r>
      <w:r>
        <w:rPr>
          <w:i/>
          <w:vertAlign w:val="subscript"/>
          <w:lang w:val="en-US"/>
        </w:rPr>
        <w:t>1</w:t>
      </w:r>
      <w:r>
        <w:rPr>
          <w:lang w:val="en-US"/>
        </w:rPr>
        <w:t xml:space="preserve"> = 0,6.</w:t>
      </w:r>
    </w:p>
    <w:p w:rsidR="00000000" w:rsidRDefault="007B28C5">
      <w:pPr>
        <w:ind w:firstLine="284"/>
        <w:jc w:val="both"/>
      </w:pPr>
      <w:r>
        <w:t xml:space="preserve">Бетон плиты тяжелый класса по прочности на сжатие В20. Сопротивления бетона </w:t>
      </w:r>
      <w:r>
        <w:rPr>
          <w:i/>
          <w:lang w:val="en-US"/>
        </w:rPr>
        <w:t>R</w:t>
      </w:r>
      <w:r>
        <w:rPr>
          <w:i/>
          <w:vertAlign w:val="subscript"/>
          <w:lang w:val="en-US"/>
        </w:rPr>
        <w:t>b,ser</w:t>
      </w:r>
      <w:r>
        <w:rPr>
          <w:lang w:val="en-US"/>
        </w:rPr>
        <w:t xml:space="preserve"> </w:t>
      </w:r>
      <w:r>
        <w:t>=</w:t>
      </w:r>
      <w:r>
        <w:rPr>
          <w:lang w:val="en-US"/>
        </w:rPr>
        <w:t xml:space="preserve"> </w:t>
      </w:r>
      <w:r>
        <w:t xml:space="preserve">15 МПа, </w:t>
      </w:r>
      <w:r>
        <w:rPr>
          <w:i/>
          <w:lang w:val="en-US"/>
        </w:rPr>
        <w:t>R</w:t>
      </w:r>
      <w:r>
        <w:rPr>
          <w:i/>
          <w:vertAlign w:val="subscript"/>
          <w:lang w:val="en-US"/>
        </w:rPr>
        <w:t>bt,ser</w:t>
      </w:r>
      <w:r>
        <w:rPr>
          <w:lang w:val="en-US"/>
        </w:rPr>
        <w:t xml:space="preserve"> </w:t>
      </w:r>
      <w:r>
        <w:t>=</w:t>
      </w:r>
      <w:r>
        <w:rPr>
          <w:lang w:val="en-US"/>
        </w:rPr>
        <w:t xml:space="preserve"> </w:t>
      </w:r>
      <w:r>
        <w:t xml:space="preserve">1,4 МПа, </w:t>
      </w:r>
      <w:r>
        <w:rPr>
          <w:i/>
          <w:lang w:val="en-US"/>
        </w:rPr>
        <w:t>R</w:t>
      </w:r>
      <w:r>
        <w:rPr>
          <w:i/>
          <w:vertAlign w:val="subscript"/>
          <w:lang w:val="en-US"/>
        </w:rPr>
        <w:t>b</w:t>
      </w:r>
      <w:r>
        <w:rPr>
          <w:lang w:val="en-US"/>
        </w:rPr>
        <w:t xml:space="preserve"> = 11,5 </w:t>
      </w:r>
      <w:r>
        <w:rPr>
          <w:lang w:val="en-US"/>
        </w:rPr>
        <w:sym w:font="Symbol" w:char="F0D7"/>
      </w:r>
      <w:r>
        <w:rPr>
          <w:lang w:val="en-US"/>
        </w:rPr>
        <w:t xml:space="preserve"> 0,9 = </w:t>
      </w:r>
      <w:r>
        <w:t>10,3 МПа,</w:t>
      </w:r>
      <w:r>
        <w:rPr>
          <w:lang w:val="en-US"/>
        </w:rPr>
        <w:t xml:space="preserve"> </w:t>
      </w:r>
      <w:r>
        <w:rPr>
          <w:i/>
          <w:lang w:val="en-US"/>
        </w:rPr>
        <w:t>R</w:t>
      </w:r>
      <w:r>
        <w:rPr>
          <w:i/>
          <w:vertAlign w:val="subscript"/>
          <w:lang w:val="en-US"/>
        </w:rPr>
        <w:t>bt</w:t>
      </w:r>
      <w:r>
        <w:rPr>
          <w:lang w:val="en-US"/>
        </w:rPr>
        <w:t xml:space="preserve"> = 0,9 </w:t>
      </w:r>
      <w:r>
        <w:rPr>
          <w:lang w:val="en-US"/>
        </w:rPr>
        <w:sym w:font="Symbol" w:char="F0D7"/>
      </w:r>
      <w:r>
        <w:rPr>
          <w:lang w:val="en-US"/>
        </w:rPr>
        <w:t xml:space="preserve"> 0,9 = 0,81 </w:t>
      </w:r>
      <w:r>
        <w:t>МПа. Начальный модуль упругости бетона</w:t>
      </w:r>
      <w:r>
        <w:rPr>
          <w:lang w:val="en-US"/>
        </w:rPr>
        <w:t xml:space="preserve"> </w:t>
      </w:r>
      <w:r>
        <w:rPr>
          <w:i/>
          <w:lang w:val="en-US"/>
        </w:rPr>
        <w:t>E</w:t>
      </w:r>
      <w:r>
        <w:rPr>
          <w:i/>
          <w:vertAlign w:val="subscript"/>
          <w:lang w:val="en-US"/>
        </w:rPr>
        <w:t>b</w:t>
      </w:r>
      <w:r>
        <w:t xml:space="preserve"> = 24000 МПа.</w:t>
      </w:r>
    </w:p>
    <w:p w:rsidR="00000000" w:rsidRDefault="007B28C5">
      <w:pPr>
        <w:ind w:firstLine="284"/>
        <w:jc w:val="both"/>
      </w:pPr>
      <w:r>
        <w:t>Напрягаемая арматура из стали к</w:t>
      </w:r>
      <w:r>
        <w:t>ласса</w:t>
      </w:r>
      <w:r>
        <w:rPr>
          <w:lang w:val="en-US"/>
        </w:rPr>
        <w:t xml:space="preserve"> </w:t>
      </w:r>
      <w:r>
        <w:t>Ат</w:t>
      </w:r>
      <w:r>
        <w:rPr>
          <w:lang w:val="en-US"/>
        </w:rPr>
        <w:t>-V</w:t>
      </w:r>
      <w:r>
        <w:rPr>
          <w:smallCaps/>
        </w:rPr>
        <w:t xml:space="preserve"> </w:t>
      </w:r>
      <w:r>
        <w:t>диаметром 10 — 12 мм, для которой</w:t>
      </w:r>
      <w:r>
        <w:rPr>
          <w:lang w:val="en-US"/>
        </w:rPr>
        <w:t xml:space="preserve"> </w:t>
      </w:r>
      <w:r>
        <w:rPr>
          <w:i/>
          <w:lang w:val="en-US"/>
        </w:rPr>
        <w:t>R</w:t>
      </w:r>
      <w:r>
        <w:rPr>
          <w:i/>
          <w:vertAlign w:val="subscript"/>
          <w:lang w:val="en-US"/>
        </w:rPr>
        <w:t>s,ser</w:t>
      </w:r>
      <w:r>
        <w:rPr>
          <w:lang w:val="en-US"/>
        </w:rPr>
        <w:t xml:space="preserve"> = 785</w:t>
      </w:r>
      <w:r>
        <w:t xml:space="preserve"> МПа, </w:t>
      </w:r>
      <w:r>
        <w:rPr>
          <w:i/>
        </w:rPr>
        <w:t>R</w:t>
      </w:r>
      <w:r>
        <w:rPr>
          <w:i/>
          <w:vertAlign w:val="subscript"/>
        </w:rPr>
        <w:t>sp</w:t>
      </w:r>
      <w:r>
        <w:t xml:space="preserve"> = 680 МПа, </w:t>
      </w:r>
      <w:r>
        <w:rPr>
          <w:i/>
        </w:rPr>
        <w:t>Е</w:t>
      </w:r>
      <w:r>
        <w:rPr>
          <w:i/>
          <w:vertAlign w:val="subscript"/>
          <w:lang w:val="en-US"/>
        </w:rPr>
        <w:t>sp</w:t>
      </w:r>
      <w:r>
        <w:rPr>
          <w:lang w:val="en-US"/>
        </w:rPr>
        <w:t xml:space="preserve"> =</w:t>
      </w:r>
      <w:r>
        <w:t xml:space="preserve"> 190 000 МПа, цена 1 т — 181 руб.</w:t>
      </w:r>
    </w:p>
    <w:p w:rsidR="00000000" w:rsidRDefault="007B28C5">
      <w:pPr>
        <w:ind w:firstLine="284"/>
        <w:jc w:val="both"/>
      </w:pPr>
      <w:r>
        <w:t>Ненапрягаемая арматура из проволоки класса Вр-</w:t>
      </w:r>
      <w:r>
        <w:rPr>
          <w:lang w:val="en-US"/>
        </w:rPr>
        <w:t>I</w:t>
      </w:r>
      <w:r>
        <w:t xml:space="preserve"> диаметром 5мм, для которой </w:t>
      </w:r>
      <w:r>
        <w:rPr>
          <w:i/>
          <w:lang w:val="en-US"/>
        </w:rPr>
        <w:t>R</w:t>
      </w:r>
      <w:r>
        <w:rPr>
          <w:i/>
          <w:vertAlign w:val="subscript"/>
          <w:lang w:val="en-US"/>
        </w:rPr>
        <w:t>s,ser</w:t>
      </w:r>
      <w:r>
        <w:rPr>
          <w:lang w:val="en-US"/>
        </w:rPr>
        <w:t xml:space="preserve"> </w:t>
      </w:r>
      <w:r>
        <w:t>= 395</w:t>
      </w:r>
      <w:r>
        <w:rPr>
          <w:lang w:val="en-US"/>
        </w:rPr>
        <w:t xml:space="preserve"> </w:t>
      </w:r>
      <w:r>
        <w:t>МПа,</w:t>
      </w:r>
      <w:r>
        <w:rPr>
          <w:lang w:val="en-US"/>
        </w:rPr>
        <w:t xml:space="preserve"> </w:t>
      </w:r>
      <w:r>
        <w:rPr>
          <w:i/>
        </w:rPr>
        <w:t>R</w:t>
      </w:r>
      <w:r>
        <w:rPr>
          <w:i/>
          <w:vertAlign w:val="subscript"/>
        </w:rPr>
        <w:t>s</w:t>
      </w:r>
      <w:r>
        <w:t xml:space="preserve"> =360 МПа, </w:t>
      </w:r>
      <w:r>
        <w:rPr>
          <w:i/>
        </w:rPr>
        <w:t>Е</w:t>
      </w:r>
      <w:r>
        <w:rPr>
          <w:i/>
          <w:vertAlign w:val="subscript"/>
          <w:lang w:val="en-US"/>
        </w:rPr>
        <w:t>s</w:t>
      </w:r>
      <w:r>
        <w:rPr>
          <w:lang w:val="en-US"/>
        </w:rPr>
        <w:t xml:space="preserve"> </w:t>
      </w:r>
      <w:r>
        <w:t>=</w:t>
      </w:r>
      <w:r>
        <w:rPr>
          <w:lang w:val="en-US"/>
        </w:rPr>
        <w:t xml:space="preserve"> </w:t>
      </w:r>
      <w:r>
        <w:t>170000 МПа, цена 1 т — 202 руб.</w:t>
      </w:r>
    </w:p>
    <w:p w:rsidR="00000000" w:rsidRDefault="007B28C5">
      <w:pPr>
        <w:ind w:firstLine="284"/>
        <w:jc w:val="both"/>
      </w:pPr>
      <w:r>
        <w:t xml:space="preserve">Защитные слон: для напрягаемой арматуры — 25 мм, для ненапрягаемой арматуры — 15 мм. </w:t>
      </w:r>
    </w:p>
    <w:p w:rsidR="00000000" w:rsidRDefault="007B28C5">
      <w:pPr>
        <w:ind w:firstLine="284"/>
        <w:jc w:val="both"/>
      </w:pPr>
      <w:r>
        <w:t xml:space="preserve">Нагрузка на плиту равномерно распределенная. </w:t>
      </w:r>
    </w:p>
    <w:p w:rsidR="00000000" w:rsidRDefault="007B28C5">
      <w:pPr>
        <w:ind w:firstLine="284"/>
        <w:jc w:val="both"/>
      </w:pPr>
      <w:r>
        <w:t>Нормативная нагрузка на 1 м плиты: от собственного веса плиты 4 кН; от веса пола 0,1 кН, от веса перегородок 1,3 кН, вре</w:t>
      </w:r>
      <w:r>
        <w:t>менная нагрузка 1,5 кН, в том числе длительная 0,3 кН.</w:t>
      </w:r>
    </w:p>
    <w:p w:rsidR="00000000" w:rsidRDefault="007B28C5">
      <w:pPr>
        <w:ind w:firstLine="284"/>
        <w:jc w:val="both"/>
      </w:pPr>
      <w:r>
        <w:rPr>
          <w:i/>
        </w:rPr>
        <w:t>Расчетные нагрузки</w:t>
      </w:r>
      <w:r>
        <w:t xml:space="preserve"> с учетом коэффициента надежности по назначению </w:t>
      </w:r>
      <w:r>
        <w:rPr>
          <w:i/>
        </w:rPr>
        <w:sym w:font="Symbol" w:char="F067"/>
      </w:r>
      <w:r>
        <w:rPr>
          <w:i/>
          <w:vertAlign w:val="subscript"/>
          <w:lang w:val="en-US"/>
        </w:rPr>
        <w:t>n</w:t>
      </w:r>
      <w:r>
        <w:t xml:space="preserve"> = 0,95:</w:t>
      </w:r>
    </w:p>
    <w:p w:rsidR="00000000" w:rsidRDefault="007B28C5">
      <w:pPr>
        <w:ind w:firstLine="284"/>
        <w:jc w:val="both"/>
      </w:pPr>
      <w:r>
        <w:t>при расчете прочности</w:t>
      </w:r>
    </w:p>
    <w:p w:rsidR="00000000" w:rsidRDefault="007B28C5">
      <w:pPr>
        <w:spacing w:before="120" w:after="120"/>
        <w:jc w:val="center"/>
      </w:pPr>
      <w:r>
        <w:rPr>
          <w:i/>
          <w:lang w:val="en-US"/>
        </w:rPr>
        <w:t>q</w:t>
      </w:r>
      <w:r>
        <w:t xml:space="preserve"> = (1,1</w:t>
      </w:r>
      <w:r>
        <w:sym w:font="Symbol" w:char="F0D7"/>
      </w:r>
      <w:r>
        <w:t>4 + 1,2</w:t>
      </w:r>
      <w:r>
        <w:sym w:font="Symbol" w:char="F0D7"/>
      </w:r>
      <w:r>
        <w:t>0,1 + 1</w:t>
      </w:r>
      <w:r>
        <w:rPr>
          <w:lang w:val="en-US"/>
        </w:rPr>
        <w:t>,</w:t>
      </w:r>
      <w:r>
        <w:t>1</w:t>
      </w:r>
      <w:r>
        <w:sym w:font="Symbol" w:char="F0D7"/>
      </w:r>
      <w:r>
        <w:t>1,3 + 1,3</w:t>
      </w:r>
      <w:r>
        <w:sym w:font="Symbol" w:char="F0D7"/>
      </w:r>
      <w:r>
        <w:t>1,5) 0,95 = 7,5 кН/м</w:t>
      </w:r>
      <w:r>
        <w:rPr>
          <w:vertAlign w:val="superscript"/>
        </w:rPr>
        <w:t>2</w:t>
      </w:r>
      <w:r>
        <w:t xml:space="preserve"> = 7,5</w:t>
      </w:r>
      <w:r>
        <w:sym w:font="Symbol" w:char="F0D7"/>
      </w:r>
      <w:r>
        <w:t>10</w:t>
      </w:r>
      <w:r>
        <w:rPr>
          <w:vertAlign w:val="superscript"/>
        </w:rPr>
        <w:t>-3</w:t>
      </w:r>
      <w:r>
        <w:t xml:space="preserve"> Н/мм</w:t>
      </w:r>
      <w:r>
        <w:rPr>
          <w:vertAlign w:val="superscript"/>
        </w:rPr>
        <w:t>2</w:t>
      </w:r>
      <w:r>
        <w:t>;</w:t>
      </w:r>
    </w:p>
    <w:p w:rsidR="00000000" w:rsidRDefault="007B28C5">
      <w:pPr>
        <w:ind w:firstLine="284"/>
        <w:jc w:val="both"/>
      </w:pPr>
      <w:r>
        <w:t>при проверке трещиностойкости</w:t>
      </w:r>
    </w:p>
    <w:p w:rsidR="00000000" w:rsidRDefault="007B28C5">
      <w:pPr>
        <w:spacing w:before="120" w:after="120"/>
        <w:jc w:val="center"/>
        <w:rPr>
          <w:vertAlign w:val="superscript"/>
        </w:rPr>
      </w:pPr>
      <w:r>
        <w:rPr>
          <w:i/>
          <w:lang w:val="en-US"/>
        </w:rPr>
        <w:t>q</w:t>
      </w:r>
      <w:r>
        <w:rPr>
          <w:i/>
          <w:vertAlign w:val="subscript"/>
        </w:rPr>
        <w:t>1</w:t>
      </w:r>
      <w:r>
        <w:rPr>
          <w:i/>
          <w:vertAlign w:val="subscript"/>
          <w:lang w:val="en-US"/>
        </w:rPr>
        <w:t>n</w:t>
      </w:r>
      <w:r>
        <w:t xml:space="preserve"> = </w:t>
      </w:r>
      <w:r>
        <w:rPr>
          <w:lang w:val="en-US"/>
        </w:rPr>
        <w:t>(4</w:t>
      </w:r>
      <w:r>
        <w:t xml:space="preserve"> </w:t>
      </w:r>
      <w:r>
        <w:rPr>
          <w:lang w:val="en-US"/>
        </w:rPr>
        <w:t>+</w:t>
      </w:r>
      <w:r>
        <w:t xml:space="preserve"> </w:t>
      </w:r>
      <w:r>
        <w:rPr>
          <w:lang w:val="en-US"/>
        </w:rPr>
        <w:t>l,3)</w:t>
      </w:r>
      <w:r>
        <w:t xml:space="preserve"> </w:t>
      </w:r>
      <w:r>
        <w:rPr>
          <w:lang w:val="en-US"/>
        </w:rPr>
        <w:t>0,95</w:t>
      </w:r>
      <w:r>
        <w:t xml:space="preserve"> </w:t>
      </w:r>
      <w:r>
        <w:rPr>
          <w:lang w:val="en-US"/>
        </w:rPr>
        <w:t>=</w:t>
      </w:r>
      <w:r>
        <w:t xml:space="preserve"> </w:t>
      </w:r>
      <w:r>
        <w:rPr>
          <w:lang w:val="en-US"/>
        </w:rPr>
        <w:t xml:space="preserve">5,0 </w:t>
      </w:r>
      <w:r>
        <w:t>кН</w:t>
      </w:r>
      <w:r>
        <w:rPr>
          <w:smallCaps/>
          <w:lang w:val="en-US"/>
        </w:rPr>
        <w:t>/</w:t>
      </w:r>
      <w:r>
        <w:t>м</w:t>
      </w:r>
      <w:r>
        <w:rPr>
          <w:vertAlign w:val="superscript"/>
        </w:rPr>
        <w:t>2</w:t>
      </w:r>
      <w:r>
        <w:t xml:space="preserve"> = 5</w:t>
      </w:r>
      <w:r>
        <w:sym w:font="Symbol" w:char="F0D7"/>
      </w:r>
      <w:r>
        <w:t>10</w:t>
      </w:r>
      <w:r>
        <w:rPr>
          <w:vertAlign w:val="superscript"/>
        </w:rPr>
        <w:t>-3</w:t>
      </w:r>
      <w:r>
        <w:t xml:space="preserve"> Н</w:t>
      </w:r>
      <w:r>
        <w:rPr>
          <w:lang w:val="en-US"/>
        </w:rPr>
        <w:t>/</w:t>
      </w:r>
      <w:r>
        <w:t>мм</w:t>
      </w:r>
      <w:r>
        <w:rPr>
          <w:vertAlign w:val="superscript"/>
        </w:rPr>
        <w:t>2</w:t>
      </w:r>
      <w:r>
        <w:t>;</w:t>
      </w:r>
    </w:p>
    <w:p w:rsidR="00000000" w:rsidRDefault="007B28C5">
      <w:pPr>
        <w:spacing w:after="120"/>
        <w:jc w:val="center"/>
      </w:pPr>
      <w:r>
        <w:rPr>
          <w:i/>
          <w:lang w:val="en-US"/>
        </w:rPr>
        <w:t>q</w:t>
      </w:r>
      <w:r>
        <w:rPr>
          <w:i/>
          <w:vertAlign w:val="subscript"/>
          <w:lang w:val="en-US"/>
        </w:rPr>
        <w:t>2n</w:t>
      </w:r>
      <w:r>
        <w:t xml:space="preserve"> = (0,1 + 1,5) 0,95 = 1,52 кН/м</w:t>
      </w:r>
      <w:r>
        <w:rPr>
          <w:vertAlign w:val="superscript"/>
        </w:rPr>
        <w:t>2</w:t>
      </w:r>
      <w:r>
        <w:t xml:space="preserve"> = 1,52</w:t>
      </w:r>
      <w:r>
        <w:sym w:font="Symbol" w:char="F0D7"/>
      </w:r>
      <w:r>
        <w:t>10</w:t>
      </w:r>
      <w:r>
        <w:rPr>
          <w:vertAlign w:val="superscript"/>
        </w:rPr>
        <w:t>-3</w:t>
      </w:r>
      <w:r>
        <w:t xml:space="preserve"> Н/мм</w:t>
      </w:r>
      <w:r>
        <w:rPr>
          <w:vertAlign w:val="superscript"/>
        </w:rPr>
        <w:t>2</w:t>
      </w:r>
      <w:r>
        <w:t>;</w:t>
      </w:r>
    </w:p>
    <w:p w:rsidR="00000000" w:rsidRDefault="007B28C5">
      <w:pPr>
        <w:ind w:firstLine="284"/>
        <w:jc w:val="both"/>
      </w:pPr>
      <w:r>
        <w:t>при проверке прогибов и раскрытия трещин</w:t>
      </w:r>
    </w:p>
    <w:p w:rsidR="00000000" w:rsidRDefault="007B28C5">
      <w:pPr>
        <w:spacing w:before="120" w:after="120"/>
        <w:jc w:val="center"/>
      </w:pPr>
      <w:r>
        <w:rPr>
          <w:i/>
          <w:lang w:val="en-US"/>
        </w:rPr>
        <w:t>q</w:t>
      </w:r>
      <w:r>
        <w:rPr>
          <w:i/>
          <w:vertAlign w:val="subscript"/>
          <w:lang w:val="en-US"/>
        </w:rPr>
        <w:t>1l</w:t>
      </w:r>
      <w:r>
        <w:rPr>
          <w:lang w:val="en-US"/>
        </w:rPr>
        <w:t xml:space="preserve"> </w:t>
      </w:r>
      <w:r>
        <w:t xml:space="preserve">= </w:t>
      </w:r>
      <w:r>
        <w:rPr>
          <w:i/>
          <w:lang w:val="en-US"/>
        </w:rPr>
        <w:t>q</w:t>
      </w:r>
      <w:r>
        <w:rPr>
          <w:i/>
          <w:vertAlign w:val="subscript"/>
          <w:lang w:val="en-US"/>
        </w:rPr>
        <w:t>1n</w:t>
      </w:r>
      <w:r>
        <w:rPr>
          <w:lang w:val="en-US"/>
        </w:rPr>
        <w:t xml:space="preserve"> = 5</w:t>
      </w:r>
      <w:r>
        <w:t xml:space="preserve"> к</w:t>
      </w:r>
      <w:r>
        <w:rPr>
          <w:lang w:val="en-US"/>
        </w:rPr>
        <w:t xml:space="preserve">H; </w:t>
      </w:r>
      <w:r>
        <w:rPr>
          <w:i/>
          <w:lang w:val="en-US"/>
        </w:rPr>
        <w:t>q</w:t>
      </w:r>
      <w:r>
        <w:rPr>
          <w:i/>
          <w:vertAlign w:val="subscript"/>
          <w:lang w:val="en-US"/>
        </w:rPr>
        <w:t>2l</w:t>
      </w:r>
      <w:r>
        <w:rPr>
          <w:lang w:val="en-US"/>
        </w:rPr>
        <w:t xml:space="preserve"> </w:t>
      </w:r>
      <w:r>
        <w:rPr>
          <w:i/>
          <w:lang w:val="en-US"/>
        </w:rPr>
        <w:t>=</w:t>
      </w:r>
      <w:r>
        <w:t xml:space="preserve"> (0,1 + 0,3) 0,95 = 0,4 кH/м</w:t>
      </w:r>
      <w:r>
        <w:rPr>
          <w:vertAlign w:val="superscript"/>
        </w:rPr>
        <w:t>2</w:t>
      </w:r>
      <w:r>
        <w:t xml:space="preserve"> = 0,4</w:t>
      </w:r>
      <w:r>
        <w:sym w:font="Symbol" w:char="F0D7"/>
      </w:r>
      <w:r>
        <w:t>10</w:t>
      </w:r>
      <w:r>
        <w:rPr>
          <w:vertAlign w:val="superscript"/>
        </w:rPr>
        <w:t>-3</w:t>
      </w:r>
      <w:r>
        <w:t xml:space="preserve"> Н/мм</w:t>
      </w:r>
      <w:r>
        <w:rPr>
          <w:vertAlign w:val="superscript"/>
        </w:rPr>
        <w:t>2</w:t>
      </w:r>
      <w:r>
        <w:t>.</w:t>
      </w:r>
    </w:p>
    <w:p w:rsidR="00000000" w:rsidRDefault="007B28C5">
      <w:pPr>
        <w:ind w:firstLine="284"/>
        <w:jc w:val="both"/>
      </w:pPr>
      <w:r>
        <w:rPr>
          <w:i/>
        </w:rPr>
        <w:t>Проверка прочности плиты вдоль пуст</w:t>
      </w:r>
      <w:r>
        <w:rPr>
          <w:i/>
        </w:rPr>
        <w:t>от.</w:t>
      </w:r>
      <w:r>
        <w:t xml:space="preserve"> Моменты инерции бетонного сечения плиты:</w:t>
      </w:r>
    </w:p>
    <w:p w:rsidR="00000000" w:rsidRDefault="007B28C5">
      <w:pPr>
        <w:ind w:firstLine="284"/>
        <w:jc w:val="both"/>
      </w:pPr>
      <w:r>
        <w:t>при изгибе вдоль пустот</w:t>
      </w:r>
    </w:p>
    <w:p w:rsidR="00000000" w:rsidRDefault="007B28C5">
      <w:pPr>
        <w:spacing w:before="120" w:after="120"/>
        <w:jc w:val="center"/>
      </w:pPr>
      <w:r>
        <w:rPr>
          <w:i/>
          <w:lang w:val="en-US"/>
        </w:rPr>
        <w:t>I</w:t>
      </w:r>
      <w:r>
        <w:rPr>
          <w:lang w:val="en-US"/>
        </w:rPr>
        <w:t xml:space="preserve"> </w:t>
      </w:r>
      <w:r>
        <w:t>=</w:t>
      </w:r>
      <w:r>
        <w:rPr>
          <w:lang w:val="en-US"/>
        </w:rPr>
        <w:t xml:space="preserve"> </w:t>
      </w:r>
      <w:r>
        <w:rPr>
          <w:i/>
          <w:lang w:val="en-US"/>
        </w:rPr>
        <w:t>l</w:t>
      </w:r>
      <w:r>
        <w:rPr>
          <w:i/>
          <w:vertAlign w:val="subscript"/>
        </w:rPr>
        <w:t>2</w:t>
      </w:r>
      <w:r>
        <w:rPr>
          <w:i/>
          <w:lang w:val="en-US"/>
        </w:rPr>
        <w:t>h</w:t>
      </w:r>
      <w:r>
        <w:rPr>
          <w:i/>
          <w:vertAlign w:val="superscript"/>
          <w:lang w:val="en-US"/>
        </w:rPr>
        <w:t>3</w:t>
      </w:r>
      <w:r>
        <w:t>/12</w:t>
      </w:r>
      <w:r>
        <w:rPr>
          <w:lang w:val="en-US"/>
        </w:rPr>
        <w:t xml:space="preserve"> </w:t>
      </w:r>
      <w:r>
        <w:noBreakHyphen/>
      </w:r>
      <w:r>
        <w:rPr>
          <w:lang w:val="en-US"/>
        </w:rPr>
        <w:t xml:space="preserve"> </w:t>
      </w:r>
      <w:r>
        <w:rPr>
          <w:i/>
        </w:rPr>
        <w:t>n</w:t>
      </w:r>
      <w:r>
        <w:rPr>
          <w:i/>
        </w:rPr>
        <w:sym w:font="Symbol" w:char="F070"/>
      </w:r>
      <w:r>
        <w:rPr>
          <w:i/>
          <w:lang w:val="en-US"/>
        </w:rPr>
        <w:t>d</w:t>
      </w:r>
      <w:r>
        <w:rPr>
          <w:i/>
          <w:vertAlign w:val="superscript"/>
        </w:rPr>
        <w:t>4</w:t>
      </w:r>
      <w:r>
        <w:t>/64 = 3530</w:t>
      </w:r>
      <w:r>
        <w:sym w:font="Symbol" w:char="F0D7"/>
      </w:r>
      <w:r>
        <w:t>220</w:t>
      </w:r>
      <w:r>
        <w:rPr>
          <w:vertAlign w:val="superscript"/>
        </w:rPr>
        <w:t>3</w:t>
      </w:r>
      <w:r>
        <w:rPr>
          <w:lang w:val="en-US"/>
        </w:rPr>
        <w:t>/</w:t>
      </w:r>
      <w:r>
        <w:t xml:space="preserve">12 </w:t>
      </w:r>
      <w:r>
        <w:noBreakHyphen/>
        <w:t xml:space="preserve"> 3,14</w:t>
      </w:r>
      <w:r>
        <w:sym w:font="Symbol" w:char="F0D7"/>
      </w:r>
      <w:r>
        <w:t>17</w:t>
      </w:r>
      <w:r>
        <w:sym w:font="Symbol" w:char="F0D7"/>
      </w:r>
      <w:r>
        <w:t>140</w:t>
      </w:r>
      <w:r>
        <w:rPr>
          <w:vertAlign w:val="superscript"/>
        </w:rPr>
        <w:t>4</w:t>
      </w:r>
      <w:r>
        <w:t>/64 = 2,79/10</w:t>
      </w:r>
      <w:r>
        <w:rPr>
          <w:vertAlign w:val="superscript"/>
        </w:rPr>
        <w:t xml:space="preserve">9 </w:t>
      </w:r>
      <w:r>
        <w:t>мм;</w:t>
      </w:r>
    </w:p>
    <w:p w:rsidR="00000000" w:rsidRDefault="007B28C5">
      <w:pPr>
        <w:ind w:firstLine="284"/>
        <w:jc w:val="both"/>
      </w:pPr>
      <w:r>
        <w:t>при кручении</w:t>
      </w:r>
    </w:p>
    <w:p w:rsidR="00000000" w:rsidRDefault="007B28C5">
      <w:pPr>
        <w:spacing w:before="120" w:after="120"/>
        <w:jc w:val="center"/>
      </w:pPr>
      <w:r>
        <w:rPr>
          <w:position w:val="-74"/>
        </w:rPr>
        <w:object w:dxaOrig="4900" w:dyaOrig="1620">
          <v:shape id="_x0000_i1115" type="#_x0000_t75" style="width:231.75pt;height:76.5pt" o:ole="">
            <v:imagedata r:id="rId155" o:title=""/>
          </v:shape>
          <o:OLEObject Type="Embed" ProgID="Equation.2" ShapeID="_x0000_i1115" DrawAspect="Content" ObjectID="_1427208702" r:id="rId156"/>
        </w:object>
      </w:r>
      <w:r>
        <w:t xml:space="preserve"> </w:t>
      </w:r>
    </w:p>
    <w:p w:rsidR="00000000" w:rsidRDefault="007B28C5">
      <w:pPr>
        <w:ind w:firstLine="284"/>
        <w:jc w:val="both"/>
      </w:pPr>
      <w:r>
        <w:t>Вычисляем безразмерный параметр</w:t>
      </w:r>
    </w:p>
    <w:p w:rsidR="00000000" w:rsidRDefault="007B28C5">
      <w:pPr>
        <w:spacing w:before="120" w:after="120"/>
        <w:jc w:val="center"/>
      </w:pPr>
      <w:r>
        <w:rPr>
          <w:position w:val="-30"/>
        </w:rPr>
        <w:object w:dxaOrig="6280" w:dyaOrig="760">
          <v:shape id="_x0000_i1116" type="#_x0000_t75" style="width:283.5pt;height:34.5pt" o:ole="">
            <v:imagedata r:id="rId157" o:title=""/>
          </v:shape>
          <o:OLEObject Type="Embed" ProgID="Equation.2" ShapeID="_x0000_i1116" DrawAspect="Content" ObjectID="_1427208703" r:id="rId158"/>
        </w:object>
      </w:r>
    </w:p>
    <w:p w:rsidR="00000000" w:rsidRDefault="007B28C5">
      <w:pPr>
        <w:ind w:firstLine="284"/>
        <w:jc w:val="both"/>
      </w:pPr>
      <w:r>
        <w:t>Приведенные толщины полок</w:t>
      </w:r>
      <w:r>
        <w:rPr>
          <w:lang w:val="en-US"/>
        </w:rPr>
        <w:t xml:space="preserve"> </w:t>
      </w:r>
      <w:r>
        <w:rPr>
          <w:i/>
          <w:lang w:val="en-US"/>
        </w:rPr>
        <w:t>h</w:t>
      </w:r>
      <w:r>
        <w:rPr>
          <w:i/>
          <w:vertAlign w:val="subscript"/>
          <w:lang w:val="en-US"/>
        </w:rPr>
        <w:t>f,red</w:t>
      </w:r>
      <w:r>
        <w:rPr>
          <w:lang w:val="en-US"/>
        </w:rPr>
        <w:t xml:space="preserve"> = </w:t>
      </w:r>
      <w:r>
        <w:rPr>
          <w:i/>
          <w:lang w:val="en-US"/>
        </w:rPr>
        <w:t>h</w:t>
      </w:r>
      <w:r>
        <w:rPr>
          <w:i/>
          <w:lang w:val="en-US"/>
        </w:rPr>
        <w:sym w:font="Symbol" w:char="F0A2"/>
      </w:r>
      <w:r>
        <w:rPr>
          <w:i/>
          <w:vertAlign w:val="subscript"/>
          <w:lang w:val="en-US"/>
        </w:rPr>
        <w:t>f,red</w:t>
      </w:r>
      <w:r>
        <w:rPr>
          <w:lang w:val="en-US"/>
        </w:rPr>
        <w:t xml:space="preserve"> = </w:t>
      </w:r>
      <w:r>
        <w:rPr>
          <w:i/>
          <w:lang w:val="en-US"/>
        </w:rPr>
        <w:t>h</w:t>
      </w:r>
      <w:r>
        <w:rPr>
          <w:i/>
          <w:vertAlign w:val="subscript"/>
        </w:rPr>
        <w:t>1</w:t>
      </w:r>
      <w:r>
        <w:rPr>
          <w:lang w:val="en-US"/>
        </w:rPr>
        <w:t xml:space="preserve"> + 0,0569</w:t>
      </w:r>
      <w:r>
        <w:rPr>
          <w:i/>
          <w:lang w:val="en-US"/>
        </w:rPr>
        <w:t>d</w:t>
      </w:r>
      <w:r>
        <w:rPr>
          <w:lang w:val="en-US"/>
        </w:rPr>
        <w:t xml:space="preserve"> = 40 </w:t>
      </w:r>
      <w:r>
        <w:t>+</w:t>
      </w:r>
      <w:r>
        <w:rPr>
          <w:lang w:val="en-US"/>
        </w:rPr>
        <w:t xml:space="preserve"> </w:t>
      </w:r>
      <w:r>
        <w:t>0,0569</w:t>
      </w:r>
      <w:r>
        <w:sym w:font="Symbol" w:char="F0D7"/>
      </w:r>
      <w:r>
        <w:t>140</w:t>
      </w:r>
      <w:r>
        <w:rPr>
          <w:lang w:val="en-US"/>
        </w:rPr>
        <w:t xml:space="preserve"> = </w:t>
      </w:r>
      <w:r>
        <w:t>48 мм.</w:t>
      </w:r>
    </w:p>
    <w:p w:rsidR="00000000" w:rsidRDefault="007B28C5">
      <w:pPr>
        <w:ind w:firstLine="284"/>
        <w:jc w:val="both"/>
        <w:rPr>
          <w:lang w:val="en-US"/>
        </w:rPr>
      </w:pPr>
      <w:r>
        <w:t>Прочность плиты по сечению вдоль средней по ее ширине пустоты без армирования проверяем по условию</w:t>
      </w:r>
    </w:p>
    <w:p w:rsidR="00000000" w:rsidRDefault="007B28C5">
      <w:pPr>
        <w:spacing w:before="120" w:after="120"/>
        <w:jc w:val="center"/>
      </w:pPr>
      <w:r>
        <w:rPr>
          <w:position w:val="-64"/>
        </w:rPr>
        <w:object w:dxaOrig="5500" w:dyaOrig="1440">
          <v:shape id="_x0000_i1117" type="#_x0000_t75" style="width:262.5pt;height:69pt" o:ole="">
            <v:imagedata r:id="rId159" o:title=""/>
          </v:shape>
          <o:OLEObject Type="Embed" ProgID="Equation.2" ShapeID="_x0000_i1117" DrawAspect="Content" ObjectID="_1427208704" r:id="rId160"/>
        </w:object>
      </w:r>
    </w:p>
    <w:p w:rsidR="00000000" w:rsidRDefault="007B28C5">
      <w:pPr>
        <w:ind w:firstLine="284"/>
        <w:jc w:val="both"/>
      </w:pPr>
      <w:r>
        <w:t>Так как</w:t>
      </w:r>
      <w:r>
        <w:rPr>
          <w:lang w:val="en-US"/>
        </w:rPr>
        <w:t xml:space="preserve"> </w:t>
      </w:r>
      <w:r>
        <w:rPr>
          <w:i/>
          <w:lang w:val="en-US"/>
        </w:rPr>
        <w:t>q</w:t>
      </w:r>
      <w:r>
        <w:rPr>
          <w:i/>
        </w:rPr>
        <w:t xml:space="preserve"> </w:t>
      </w:r>
      <w:r>
        <w:rPr>
          <w:i/>
          <w:lang w:val="en-US"/>
        </w:rPr>
        <w:t>=</w:t>
      </w:r>
      <w:r>
        <w:rPr>
          <w:i/>
        </w:rPr>
        <w:t xml:space="preserve"> </w:t>
      </w:r>
      <w:r>
        <w:rPr>
          <w:lang w:val="en-US"/>
        </w:rPr>
        <w:t>7,5</w:t>
      </w:r>
      <w:r>
        <w:t xml:space="preserve"> кН/м</w:t>
      </w:r>
      <w:r>
        <w:rPr>
          <w:vertAlign w:val="superscript"/>
        </w:rPr>
        <w:t>2</w:t>
      </w:r>
      <w:r>
        <w:t>, то прочность без армирования не обеспечена. Необ</w:t>
      </w:r>
      <w:r>
        <w:t>ходимо предусмотреть установку арматуры.</w:t>
      </w:r>
    </w:p>
    <w:p w:rsidR="00000000" w:rsidRDefault="007B28C5">
      <w:pPr>
        <w:ind w:firstLine="284"/>
        <w:jc w:val="both"/>
      </w:pPr>
      <w:r>
        <w:rPr>
          <w:i/>
        </w:rPr>
        <w:t xml:space="preserve">Определение требуемой по условиям прочности арматуры. </w:t>
      </w:r>
      <w:r>
        <w:t>При расчете прочности плита считается свободно опертой по трем сторонам (двум коротким и одной длинной). Частичное защемление плиты в платформенных стыках не учитываем в запас прочности.</w:t>
      </w:r>
    </w:p>
    <w:p w:rsidR="00000000" w:rsidRDefault="007B28C5">
      <w:pPr>
        <w:ind w:firstLine="284"/>
        <w:jc w:val="both"/>
      </w:pPr>
      <w:r>
        <w:t>Расчетные высоты сечения соответственно вдоль пролетов</w:t>
      </w:r>
      <w:r>
        <w:rPr>
          <w:lang w:val="en-US"/>
        </w:rPr>
        <w:t xml:space="preserve"> </w:t>
      </w:r>
      <w:r>
        <w:rPr>
          <w:i/>
          <w:lang w:val="en-US"/>
        </w:rPr>
        <w:t>l</w:t>
      </w:r>
      <w:r>
        <w:rPr>
          <w:i/>
          <w:vertAlign w:val="subscript"/>
        </w:rPr>
        <w:t>1</w:t>
      </w:r>
      <w:r>
        <w:rPr>
          <w:lang w:val="en-US"/>
        </w:rPr>
        <w:t xml:space="preserve">, </w:t>
      </w:r>
      <w:r>
        <w:rPr>
          <w:i/>
          <w:lang w:val="en-US"/>
        </w:rPr>
        <w:t>l</w:t>
      </w:r>
      <w:r>
        <w:rPr>
          <w:i/>
          <w:vertAlign w:val="subscript"/>
        </w:rPr>
        <w:t>2</w:t>
      </w:r>
      <w:r>
        <w:t xml:space="preserve">: </w:t>
      </w:r>
      <w:r>
        <w:rPr>
          <w:i/>
          <w:lang w:val="en-US"/>
        </w:rPr>
        <w:t>h</w:t>
      </w:r>
      <w:r>
        <w:rPr>
          <w:i/>
          <w:vertAlign w:val="subscript"/>
          <w:lang w:val="en-US"/>
        </w:rPr>
        <w:t>01</w:t>
      </w:r>
      <w:r>
        <w:rPr>
          <w:lang w:val="en-US"/>
        </w:rPr>
        <w:t xml:space="preserve"> = 220 </w:t>
      </w:r>
      <w:r>
        <w:rPr>
          <w:lang w:val="en-US"/>
        </w:rPr>
        <w:noBreakHyphen/>
        <w:t xml:space="preserve"> </w:t>
      </w:r>
      <w:r>
        <w:t>25</w:t>
      </w:r>
      <w:r>
        <w:rPr>
          <w:lang w:val="en-US"/>
        </w:rPr>
        <w:t xml:space="preserve"> </w:t>
      </w:r>
      <w:r>
        <w:rPr>
          <w:lang w:val="en-US"/>
        </w:rPr>
        <w:noBreakHyphen/>
      </w:r>
      <w:r>
        <w:t xml:space="preserve"> 0,5 </w:t>
      </w:r>
      <w:r>
        <w:sym w:font="Symbol" w:char="F0D7"/>
      </w:r>
      <w:r>
        <w:t xml:space="preserve"> 10</w:t>
      </w:r>
      <w:r>
        <w:rPr>
          <w:lang w:val="en-US"/>
        </w:rPr>
        <w:t xml:space="preserve"> = </w:t>
      </w:r>
      <w:r>
        <w:t>190 мм;</w:t>
      </w:r>
      <w:r>
        <w:rPr>
          <w:lang w:val="en-US"/>
        </w:rPr>
        <w:t xml:space="preserve"> </w:t>
      </w:r>
      <w:r>
        <w:rPr>
          <w:i/>
          <w:lang w:val="en-US"/>
        </w:rPr>
        <w:t>h</w:t>
      </w:r>
      <w:r>
        <w:rPr>
          <w:i/>
          <w:vertAlign w:val="subscript"/>
          <w:lang w:val="en-US"/>
        </w:rPr>
        <w:t>02</w:t>
      </w:r>
      <w:r>
        <w:t xml:space="preserve"> </w:t>
      </w:r>
      <w:r>
        <w:rPr>
          <w:lang w:val="en-US"/>
        </w:rPr>
        <w:t xml:space="preserve">= </w:t>
      </w:r>
      <w:r>
        <w:t>220</w:t>
      </w:r>
      <w:r>
        <w:rPr>
          <w:lang w:val="en-US"/>
        </w:rPr>
        <w:t xml:space="preserve"> </w:t>
      </w:r>
      <w:r>
        <w:rPr>
          <w:lang w:val="en-US"/>
        </w:rPr>
        <w:noBreakHyphen/>
        <w:t xml:space="preserve"> </w:t>
      </w:r>
      <w:r>
        <w:t>15</w:t>
      </w:r>
      <w:r>
        <w:rPr>
          <w:lang w:val="en-US"/>
        </w:rPr>
        <w:t xml:space="preserve"> </w:t>
      </w:r>
      <w:r>
        <w:rPr>
          <w:lang w:val="en-US"/>
        </w:rPr>
        <w:noBreakHyphen/>
      </w:r>
      <w:r>
        <w:t xml:space="preserve"> 0,5 </w:t>
      </w:r>
      <w:r>
        <w:sym w:font="Symbol" w:char="F0D7"/>
      </w:r>
      <w:r>
        <w:t xml:space="preserve"> 5</w:t>
      </w:r>
      <w:r>
        <w:rPr>
          <w:lang w:val="en-US"/>
        </w:rPr>
        <w:t xml:space="preserve"> </w:t>
      </w:r>
      <w:r>
        <w:t>= 208 мм. Вдоль пролета</w:t>
      </w:r>
      <w:r>
        <w:rPr>
          <w:lang w:val="en-US"/>
        </w:rPr>
        <w:t xml:space="preserve"> </w:t>
      </w:r>
      <w:r>
        <w:rPr>
          <w:i/>
          <w:lang w:val="en-US"/>
        </w:rPr>
        <w:t>l</w:t>
      </w:r>
      <w:r>
        <w:rPr>
          <w:i/>
          <w:vertAlign w:val="subscript"/>
          <w:lang w:val="en-US"/>
        </w:rPr>
        <w:t>1</w:t>
      </w:r>
      <w:r>
        <w:t xml:space="preserve"> плита имеет комбинированное армирование. Примем предварительно, что площади нап</w:t>
      </w:r>
      <w:r>
        <w:t>ряженной и ненапряженной арматуры вдоль пролета имеют соотношение 3:1. Тогда для комбинированного армирования приведенное сопротивление арматуры</w:t>
      </w:r>
      <w:r>
        <w:rPr>
          <w:lang w:val="en-US"/>
        </w:rPr>
        <w:t xml:space="preserve"> </w:t>
      </w:r>
      <w:r>
        <w:rPr>
          <w:i/>
          <w:lang w:val="en-US"/>
        </w:rPr>
        <w:t>R</w:t>
      </w:r>
      <w:r>
        <w:rPr>
          <w:i/>
          <w:vertAlign w:val="subscript"/>
          <w:lang w:val="en-US"/>
        </w:rPr>
        <w:t>s1</w:t>
      </w:r>
      <w:r>
        <w:t xml:space="preserve"> </w:t>
      </w:r>
      <w:r>
        <w:rPr>
          <w:i/>
          <w:lang w:val="en-US"/>
        </w:rPr>
        <w:t>=</w:t>
      </w:r>
      <w:r>
        <w:rPr>
          <w:lang w:val="en-US"/>
        </w:rPr>
        <w:t xml:space="preserve"> </w:t>
      </w:r>
      <w:r>
        <w:t>(3</w:t>
      </w:r>
      <w:r>
        <w:rPr>
          <w:i/>
          <w:lang w:val="en-US"/>
        </w:rPr>
        <w:t>R</w:t>
      </w:r>
      <w:r>
        <w:rPr>
          <w:i/>
          <w:vertAlign w:val="subscript"/>
          <w:lang w:val="en-US"/>
        </w:rPr>
        <w:t>s</w:t>
      </w:r>
      <w:r>
        <w:rPr>
          <w:i/>
          <w:vertAlign w:val="subscript"/>
        </w:rPr>
        <w:t>р</w:t>
      </w:r>
      <w:r>
        <w:rPr>
          <w:lang w:val="en-US"/>
        </w:rPr>
        <w:t xml:space="preserve"> </w:t>
      </w:r>
      <w:r>
        <w:t>+</w:t>
      </w:r>
      <w:r>
        <w:rPr>
          <w:lang w:val="en-US"/>
        </w:rPr>
        <w:t xml:space="preserve"> </w:t>
      </w:r>
      <w:r>
        <w:rPr>
          <w:i/>
          <w:lang w:val="en-US"/>
        </w:rPr>
        <w:t>R</w:t>
      </w:r>
      <w:r>
        <w:rPr>
          <w:i/>
          <w:vertAlign w:val="subscript"/>
          <w:lang w:val="en-US"/>
        </w:rPr>
        <w:t>s</w:t>
      </w:r>
      <w:r>
        <w:rPr>
          <w:lang w:val="en-US"/>
        </w:rPr>
        <w:t xml:space="preserve">)/4 = (3 </w:t>
      </w:r>
      <w:r>
        <w:rPr>
          <w:lang w:val="en-US"/>
        </w:rPr>
        <w:sym w:font="Symbol" w:char="F0D7"/>
      </w:r>
      <w:r>
        <w:rPr>
          <w:lang w:val="en-US"/>
        </w:rPr>
        <w:t xml:space="preserve"> 680 + 360)/4 = 600</w:t>
      </w:r>
      <w:r>
        <w:t xml:space="preserve"> МПа, приведенная цена 1 т </w:t>
      </w:r>
      <w:r>
        <w:rPr>
          <w:i/>
        </w:rPr>
        <w:t>C</w:t>
      </w:r>
      <w:r>
        <w:rPr>
          <w:i/>
          <w:vertAlign w:val="subscript"/>
          <w:lang w:val="en-US"/>
        </w:rPr>
        <w:t>s1</w:t>
      </w:r>
      <w:r>
        <w:rPr>
          <w:lang w:val="en-US"/>
        </w:rPr>
        <w:t xml:space="preserve"> </w:t>
      </w:r>
      <w:r>
        <w:t>=</w:t>
      </w:r>
      <w:r>
        <w:rPr>
          <w:lang w:val="en-US"/>
        </w:rPr>
        <w:t xml:space="preserve"> </w:t>
      </w:r>
      <w:r>
        <w:t>(3</w:t>
      </w:r>
      <w:r>
        <w:rPr>
          <w:lang w:val="en-US"/>
        </w:rPr>
        <w:t xml:space="preserve"> </w:t>
      </w:r>
      <w:r>
        <w:sym w:font="Symbol" w:char="F0D7"/>
      </w:r>
      <w:r>
        <w:rPr>
          <w:lang w:val="en-US"/>
        </w:rPr>
        <w:t xml:space="preserve"> </w:t>
      </w:r>
      <w:r>
        <w:t>181</w:t>
      </w:r>
      <w:r>
        <w:rPr>
          <w:lang w:val="en-US"/>
        </w:rPr>
        <w:t xml:space="preserve"> </w:t>
      </w:r>
      <w:r>
        <w:t>+</w:t>
      </w:r>
      <w:r>
        <w:rPr>
          <w:lang w:val="en-US"/>
        </w:rPr>
        <w:t xml:space="preserve"> </w:t>
      </w:r>
      <w:r>
        <w:t>202)/4</w:t>
      </w:r>
      <w:r>
        <w:rPr>
          <w:lang w:val="en-US"/>
        </w:rPr>
        <w:t xml:space="preserve"> </w:t>
      </w:r>
      <w:r>
        <w:t>=</w:t>
      </w:r>
      <w:r>
        <w:rPr>
          <w:lang w:val="en-US"/>
        </w:rPr>
        <w:t xml:space="preserve"> </w:t>
      </w:r>
      <w:r>
        <w:t>186 руб.</w:t>
      </w:r>
    </w:p>
    <w:p w:rsidR="00000000" w:rsidRDefault="007B28C5">
      <w:pPr>
        <w:ind w:firstLine="284"/>
        <w:jc w:val="both"/>
      </w:pPr>
      <w:r>
        <w:t xml:space="preserve">Для арматуры вдоль пролета </w:t>
      </w:r>
      <w:r>
        <w:rPr>
          <w:i/>
        </w:rPr>
        <w:t>l</w:t>
      </w:r>
      <w:r>
        <w:rPr>
          <w:i/>
          <w:vertAlign w:val="subscript"/>
          <w:lang w:val="en-US"/>
        </w:rPr>
        <w:t>2</w:t>
      </w:r>
      <w:r>
        <w:t xml:space="preserve"> </w:t>
      </w:r>
      <w:r>
        <w:rPr>
          <w:i/>
          <w:lang w:val="en-US"/>
        </w:rPr>
        <w:t>R</w:t>
      </w:r>
      <w:r>
        <w:rPr>
          <w:i/>
          <w:vertAlign w:val="subscript"/>
          <w:lang w:val="en-US"/>
        </w:rPr>
        <w:t>s2</w:t>
      </w:r>
      <w:r>
        <w:t xml:space="preserve"> </w:t>
      </w:r>
      <w:r>
        <w:rPr>
          <w:lang w:val="en-US"/>
        </w:rPr>
        <w:t xml:space="preserve">= 360 </w:t>
      </w:r>
      <w:r>
        <w:t>МПа,</w:t>
      </w:r>
      <w:r>
        <w:rPr>
          <w:lang w:val="en-US"/>
        </w:rPr>
        <w:t xml:space="preserve"> </w:t>
      </w:r>
      <w:r>
        <w:rPr>
          <w:i/>
          <w:lang w:val="en-US"/>
        </w:rPr>
        <w:t>C</w:t>
      </w:r>
      <w:r>
        <w:rPr>
          <w:i/>
          <w:vertAlign w:val="subscript"/>
          <w:lang w:val="en-US"/>
        </w:rPr>
        <w:t>s2</w:t>
      </w:r>
      <w:r>
        <w:rPr>
          <w:lang w:val="en-US"/>
        </w:rPr>
        <w:t xml:space="preserve"> = 202</w:t>
      </w:r>
      <w:r>
        <w:t xml:space="preserve"> руб. Определяем коэффициент </w:t>
      </w:r>
      <w:r>
        <w:rPr>
          <w:i/>
        </w:rPr>
        <w:sym w:font="Symbol" w:char="F067"/>
      </w:r>
      <w:r>
        <w:rPr>
          <w:i/>
          <w:vertAlign w:val="subscript"/>
          <w:lang w:val="en-US"/>
        </w:rPr>
        <w:t>s</w:t>
      </w:r>
      <w:r>
        <w:rPr>
          <w:lang w:val="en-US"/>
        </w:rPr>
        <w:t xml:space="preserve"> </w:t>
      </w:r>
      <w:r>
        <w:rPr>
          <w:i/>
        </w:rPr>
        <w:t>=</w:t>
      </w:r>
      <w:r>
        <w:rPr>
          <w:lang w:val="en-US"/>
        </w:rPr>
        <w:t xml:space="preserve"> (</w:t>
      </w:r>
      <w:r>
        <w:rPr>
          <w:i/>
          <w:lang w:val="en-US"/>
        </w:rPr>
        <w:t>R</w:t>
      </w:r>
      <w:r>
        <w:rPr>
          <w:i/>
          <w:vertAlign w:val="subscript"/>
          <w:lang w:val="en-US"/>
        </w:rPr>
        <w:t>s2</w:t>
      </w:r>
      <w:r>
        <w:rPr>
          <w:i/>
          <w:lang w:val="en-US"/>
        </w:rPr>
        <w:t>C</w:t>
      </w:r>
      <w:r>
        <w:rPr>
          <w:i/>
          <w:vertAlign w:val="subscript"/>
          <w:lang w:val="en-US"/>
        </w:rPr>
        <w:t>s1</w:t>
      </w:r>
      <w:r>
        <w:rPr>
          <w:lang w:val="en-US"/>
        </w:rPr>
        <w:t>)/(</w:t>
      </w:r>
      <w:r>
        <w:rPr>
          <w:i/>
          <w:lang w:val="en-US"/>
        </w:rPr>
        <w:t>R</w:t>
      </w:r>
      <w:r>
        <w:rPr>
          <w:i/>
          <w:vertAlign w:val="subscript"/>
          <w:lang w:val="en-US"/>
        </w:rPr>
        <w:t>s</w:t>
      </w:r>
      <w:r>
        <w:rPr>
          <w:i/>
          <w:lang w:val="en-US"/>
        </w:rPr>
        <w:t>1C</w:t>
      </w:r>
      <w:r>
        <w:rPr>
          <w:i/>
          <w:vertAlign w:val="subscript"/>
          <w:lang w:val="en-US"/>
        </w:rPr>
        <w:t>s2</w:t>
      </w:r>
      <w:r>
        <w:rPr>
          <w:lang w:val="en-US"/>
        </w:rPr>
        <w:t xml:space="preserve">) = </w:t>
      </w:r>
      <w:r>
        <w:t>(369</w:t>
      </w:r>
      <w:r>
        <w:rPr>
          <w:lang w:val="en-US"/>
        </w:rPr>
        <w:t xml:space="preserve"> </w:t>
      </w:r>
      <w:r>
        <w:sym w:font="Symbol" w:char="F0D7"/>
      </w:r>
      <w:r>
        <w:rPr>
          <w:lang w:val="en-US"/>
        </w:rPr>
        <w:t xml:space="preserve"> </w:t>
      </w:r>
      <w:r>
        <w:t>186)/(600</w:t>
      </w:r>
      <w:r>
        <w:rPr>
          <w:lang w:val="en-US"/>
        </w:rPr>
        <w:t xml:space="preserve"> </w:t>
      </w:r>
      <w:r>
        <w:sym w:font="Symbol" w:char="F0D7"/>
      </w:r>
      <w:r>
        <w:rPr>
          <w:lang w:val="en-US"/>
        </w:rPr>
        <w:t xml:space="preserve"> </w:t>
      </w:r>
      <w:r>
        <w:t>200)</w:t>
      </w:r>
      <w:r>
        <w:rPr>
          <w:lang w:val="en-US"/>
        </w:rPr>
        <w:t xml:space="preserve"> = </w:t>
      </w:r>
      <w:r>
        <w:t>0,56.</w:t>
      </w:r>
    </w:p>
    <w:p w:rsidR="00000000" w:rsidRDefault="007B28C5">
      <w:pPr>
        <w:ind w:firstLine="284"/>
        <w:jc w:val="both"/>
      </w:pPr>
      <w:r>
        <w:t>Изгибающий момент от расчетной нагрузки в среднем сечении при опирании плиты по балочной схеме по двум коротким сторонам</w:t>
      </w:r>
      <w:r>
        <w:t xml:space="preserve"> </w:t>
      </w:r>
      <w:r>
        <w:rPr>
          <w:i/>
        </w:rPr>
        <w:t>М</w:t>
      </w:r>
      <w:r>
        <w:rPr>
          <w:i/>
          <w:vertAlign w:val="subscript"/>
        </w:rPr>
        <w:t>0</w:t>
      </w:r>
      <w:r>
        <w:t xml:space="preserve"> = </w:t>
      </w:r>
      <w:r>
        <w:rPr>
          <w:i/>
          <w:lang w:val="en-US"/>
        </w:rPr>
        <w:t>ql</w:t>
      </w:r>
      <w:r>
        <w:rPr>
          <w:i/>
          <w:vertAlign w:val="subscript"/>
          <w:lang w:val="en-US"/>
        </w:rPr>
        <w:t>1</w:t>
      </w:r>
      <w:r>
        <w:rPr>
          <w:i/>
          <w:vertAlign w:val="superscript"/>
          <w:lang w:val="en-US"/>
        </w:rPr>
        <w:t>2</w:t>
      </w:r>
      <w:r>
        <w:rPr>
          <w:i/>
          <w:lang w:val="en-US"/>
        </w:rPr>
        <w:t>l</w:t>
      </w:r>
      <w:r>
        <w:rPr>
          <w:i/>
          <w:vertAlign w:val="subscript"/>
          <w:lang w:val="en-US"/>
        </w:rPr>
        <w:t>2</w:t>
      </w:r>
      <w:r>
        <w:t>/8</w:t>
      </w:r>
      <w:r>
        <w:rPr>
          <w:lang w:val="en-US"/>
        </w:rPr>
        <w:t xml:space="preserve"> </w:t>
      </w:r>
      <w:r>
        <w:t>=</w:t>
      </w:r>
      <w:r>
        <w:rPr>
          <w:lang w:val="en-US"/>
        </w:rPr>
        <w:t xml:space="preserve"> </w:t>
      </w:r>
      <w:r>
        <w:t>7,5</w:t>
      </w:r>
      <w:r>
        <w:rPr>
          <w:lang w:val="en-US"/>
        </w:rPr>
        <w:t xml:space="preserve"> </w:t>
      </w:r>
      <w:r>
        <w:sym w:font="Symbol" w:char="F0D7"/>
      </w:r>
      <w:r>
        <w:rPr>
          <w:lang w:val="en-US"/>
        </w:rPr>
        <w:t xml:space="preserve"> </w:t>
      </w:r>
      <w:r>
        <w:t>5,9</w:t>
      </w:r>
      <w:r>
        <w:rPr>
          <w:vertAlign w:val="superscript"/>
          <w:lang w:val="en-US"/>
        </w:rPr>
        <w:t>2</w:t>
      </w:r>
      <w:r>
        <w:rPr>
          <w:lang w:val="en-US"/>
        </w:rPr>
        <w:t xml:space="preserve"> </w:t>
      </w:r>
      <w:r>
        <w:rPr>
          <w:lang w:val="en-US"/>
        </w:rPr>
        <w:sym w:font="Symbol" w:char="F0D7"/>
      </w:r>
      <w:r>
        <w:rPr>
          <w:lang w:val="en-US"/>
        </w:rPr>
        <w:t xml:space="preserve"> </w:t>
      </w:r>
      <w:r>
        <w:t>3,530/8</w:t>
      </w:r>
      <w:r>
        <w:rPr>
          <w:lang w:val="en-US"/>
        </w:rPr>
        <w:t xml:space="preserve"> </w:t>
      </w:r>
      <w:r>
        <w:t>= 115,2 кН</w:t>
      </w:r>
      <w:r>
        <w:sym w:font="Symbol" w:char="F0D7"/>
      </w:r>
      <w:r>
        <w:t>м</w:t>
      </w:r>
      <w:r>
        <w:rPr>
          <w:lang w:val="en-US"/>
        </w:rPr>
        <w:t xml:space="preserve"> </w:t>
      </w:r>
      <w:r>
        <w:t>=</w:t>
      </w:r>
      <w:r>
        <w:rPr>
          <w:lang w:val="en-US"/>
        </w:rPr>
        <w:t xml:space="preserve"> </w:t>
      </w:r>
      <w:r>
        <w:t>115,2</w:t>
      </w:r>
      <w:r>
        <w:sym w:font="Symbol" w:char="F0D7"/>
      </w:r>
      <w:r>
        <w:t>10</w:t>
      </w:r>
      <w:r>
        <w:rPr>
          <w:vertAlign w:val="superscript"/>
          <w:lang w:val="en-US"/>
        </w:rPr>
        <w:t>6</w:t>
      </w:r>
      <w:r>
        <w:t xml:space="preserve"> Н</w:t>
      </w:r>
      <w:r>
        <w:sym w:font="Symbol" w:char="F0D7"/>
      </w:r>
      <w:r>
        <w:t>мм.</w:t>
      </w:r>
    </w:p>
    <w:p w:rsidR="00000000" w:rsidRDefault="007B28C5">
      <w:pPr>
        <w:ind w:firstLine="284"/>
        <w:jc w:val="both"/>
        <w:rPr>
          <w:lang w:val="en-US"/>
        </w:rPr>
      </w:pPr>
      <w:r>
        <w:t xml:space="preserve">Проверим условие </w:t>
      </w:r>
      <w:r>
        <w:rPr>
          <w:i/>
        </w:rPr>
        <w:sym w:font="Symbol" w:char="F06C"/>
      </w:r>
      <w:r>
        <w:rPr>
          <w:i/>
          <w:vertAlign w:val="superscript"/>
        </w:rPr>
        <w:t>2</w:t>
      </w:r>
      <w:r>
        <w:t xml:space="preserve"> </w:t>
      </w:r>
      <w:r>
        <w:rPr>
          <w:lang w:val="en-US"/>
        </w:rPr>
        <w:t>&gt;</w:t>
      </w:r>
      <w:r>
        <w:t xml:space="preserve"> 0,25</w:t>
      </w:r>
      <w:r>
        <w:rPr>
          <w:i/>
        </w:rPr>
        <w:sym w:font="Symbol" w:char="F067"/>
      </w:r>
      <w:r>
        <w:rPr>
          <w:i/>
          <w:vertAlign w:val="subscript"/>
          <w:lang w:val="en-US"/>
        </w:rPr>
        <w:t>s</w:t>
      </w:r>
      <w:r>
        <w:rPr>
          <w:i/>
          <w:lang w:val="en-US"/>
        </w:rPr>
        <w:t>h</w:t>
      </w:r>
      <w:r>
        <w:rPr>
          <w:i/>
          <w:vertAlign w:val="subscript"/>
          <w:lang w:val="en-US"/>
        </w:rPr>
        <w:t>02</w:t>
      </w:r>
      <w:r>
        <w:rPr>
          <w:lang w:val="en-US"/>
        </w:rPr>
        <w:t>/</w:t>
      </w:r>
      <w:r>
        <w:rPr>
          <w:i/>
          <w:lang w:val="en-US"/>
        </w:rPr>
        <w:t>h</w:t>
      </w:r>
      <w:r>
        <w:rPr>
          <w:i/>
          <w:vertAlign w:val="subscript"/>
          <w:lang w:val="en-US"/>
        </w:rPr>
        <w:t>01</w:t>
      </w:r>
      <w:r>
        <w:t>. Имеем</w:t>
      </w:r>
      <w:r>
        <w:rPr>
          <w:lang w:val="en-US"/>
        </w:rPr>
        <w:t xml:space="preserve"> </w:t>
      </w:r>
      <w:r>
        <w:rPr>
          <w:i/>
        </w:rPr>
        <w:sym w:font="Symbol" w:char="F06C"/>
      </w:r>
      <w:r>
        <w:rPr>
          <w:i/>
          <w:vertAlign w:val="superscript"/>
          <w:lang w:val="en-US"/>
        </w:rPr>
        <w:t>2</w:t>
      </w:r>
      <w:r>
        <w:rPr>
          <w:lang w:val="en-US"/>
        </w:rPr>
        <w:t xml:space="preserve"> = </w:t>
      </w:r>
      <w:r>
        <w:t>0,6</w:t>
      </w:r>
      <w:r>
        <w:rPr>
          <w:vertAlign w:val="superscript"/>
          <w:lang w:val="en-US"/>
        </w:rPr>
        <w:t>2</w:t>
      </w:r>
      <w:r>
        <w:rPr>
          <w:lang w:val="en-US"/>
        </w:rPr>
        <w:t xml:space="preserve"> </w:t>
      </w:r>
      <w:r>
        <w:t>=</w:t>
      </w:r>
      <w:r>
        <w:rPr>
          <w:lang w:val="en-US"/>
        </w:rPr>
        <w:t xml:space="preserve"> </w:t>
      </w:r>
      <w:r>
        <w:t>0,36</w:t>
      </w:r>
      <w:r>
        <w:rPr>
          <w:lang w:val="en-US"/>
        </w:rPr>
        <w:t xml:space="preserve"> </w:t>
      </w:r>
      <w:r>
        <w:t>&gt; 0,25</w:t>
      </w:r>
      <w:r>
        <w:rPr>
          <w:lang w:val="en-US"/>
        </w:rPr>
        <w:t xml:space="preserve"> </w:t>
      </w:r>
      <w:r>
        <w:sym w:font="Symbol" w:char="F0D7"/>
      </w:r>
      <w:r>
        <w:rPr>
          <w:lang w:val="en-US"/>
        </w:rPr>
        <w:t xml:space="preserve"> </w:t>
      </w:r>
      <w:r>
        <w:t>0</w:t>
      </w:r>
      <w:r>
        <w:rPr>
          <w:lang w:val="en-US"/>
        </w:rPr>
        <w:t>,</w:t>
      </w:r>
      <w:r>
        <w:t>56</w:t>
      </w:r>
      <w:r>
        <w:rPr>
          <w:lang w:val="en-US"/>
        </w:rPr>
        <w:t xml:space="preserve"> </w:t>
      </w:r>
      <w:r>
        <w:sym w:font="Symbol" w:char="F0D7"/>
      </w:r>
      <w:r>
        <w:rPr>
          <w:lang w:val="en-US"/>
        </w:rPr>
        <w:t xml:space="preserve"> </w:t>
      </w:r>
      <w:r>
        <w:t>202/190</w:t>
      </w:r>
      <w:r>
        <w:rPr>
          <w:lang w:val="en-US"/>
        </w:rPr>
        <w:t xml:space="preserve"> = </w:t>
      </w:r>
      <w:r>
        <w:t>0,15.</w:t>
      </w:r>
    </w:p>
    <w:p w:rsidR="00000000" w:rsidRDefault="007B28C5">
      <w:pPr>
        <w:ind w:firstLine="284"/>
        <w:jc w:val="both"/>
      </w:pPr>
      <w:r>
        <w:t>Условие выполнено.</w:t>
      </w:r>
    </w:p>
    <w:p w:rsidR="00000000" w:rsidRDefault="007B28C5">
      <w:pPr>
        <w:ind w:firstLine="284"/>
        <w:jc w:val="both"/>
      </w:pPr>
      <w:r>
        <w:t>Определим оптимальное по условию прочности армирование плиты:</w:t>
      </w:r>
      <w:r>
        <w:rPr>
          <w:lang w:val="en-US"/>
        </w:rPr>
        <w:t xml:space="preserve"> </w:t>
      </w:r>
      <w:r>
        <w:rPr>
          <w:i/>
          <w:lang w:val="en-US"/>
        </w:rPr>
        <w:t>v</w:t>
      </w:r>
      <w:r>
        <w:rPr>
          <w:i/>
          <w:vertAlign w:val="subscript"/>
          <w:lang w:val="en-US"/>
        </w:rPr>
        <w:t>opt</w:t>
      </w:r>
      <w:r>
        <w:rPr>
          <w:lang w:val="en-US"/>
        </w:rPr>
        <w:t xml:space="preserve"> = 0,5</w:t>
      </w:r>
      <w:r>
        <w:rPr>
          <w:i/>
          <w:lang w:val="en-US"/>
        </w:rPr>
        <w:sym w:font="Symbol" w:char="F067"/>
      </w:r>
      <w:r>
        <w:rPr>
          <w:i/>
          <w:vertAlign w:val="subscript"/>
          <w:lang w:val="en-US"/>
        </w:rPr>
        <w:t>s</w:t>
      </w:r>
      <w:r>
        <w:rPr>
          <w:i/>
          <w:lang w:val="en-US"/>
        </w:rPr>
        <w:t>h</w:t>
      </w:r>
      <w:r>
        <w:rPr>
          <w:i/>
          <w:vertAlign w:val="subscript"/>
          <w:lang w:val="en-US"/>
        </w:rPr>
        <w:t>02</w:t>
      </w:r>
      <w:r>
        <w:rPr>
          <w:lang w:val="en-US"/>
        </w:rPr>
        <w:t>/(</w:t>
      </w:r>
      <w:r>
        <w:rPr>
          <w:i/>
          <w:lang w:val="en-US"/>
        </w:rPr>
        <w:sym w:font="Symbol" w:char="F06C"/>
      </w:r>
      <w:r>
        <w:rPr>
          <w:i/>
          <w:lang w:val="en-US"/>
        </w:rPr>
        <w:t>h</w:t>
      </w:r>
      <w:r>
        <w:rPr>
          <w:i/>
          <w:vertAlign w:val="subscript"/>
          <w:lang w:val="en-US"/>
        </w:rPr>
        <w:t>01</w:t>
      </w:r>
      <w:r>
        <w:rPr>
          <w:lang w:val="en-US"/>
        </w:rPr>
        <w:t xml:space="preserve">) = </w:t>
      </w:r>
      <w:r>
        <w:t>0</w:t>
      </w:r>
      <w:r>
        <w:rPr>
          <w:lang w:val="en-US"/>
        </w:rPr>
        <w:t>,</w:t>
      </w:r>
      <w:r>
        <w:t>5</w:t>
      </w:r>
      <w:r>
        <w:rPr>
          <w:lang w:val="en-US"/>
        </w:rPr>
        <w:t xml:space="preserve"> </w:t>
      </w:r>
      <w:r>
        <w:sym w:font="Symbol" w:char="F0D7"/>
      </w:r>
      <w:r>
        <w:rPr>
          <w:lang w:val="en-US"/>
        </w:rPr>
        <w:t xml:space="preserve"> </w:t>
      </w:r>
      <w:r>
        <w:t>0,52</w:t>
      </w:r>
      <w:r>
        <w:rPr>
          <w:lang w:val="en-US"/>
        </w:rPr>
        <w:t xml:space="preserve"> </w:t>
      </w:r>
      <w:r>
        <w:sym w:font="Symbol" w:char="F0D7"/>
      </w:r>
      <w:r>
        <w:rPr>
          <w:lang w:val="en-US"/>
        </w:rPr>
        <w:t xml:space="preserve"> </w:t>
      </w:r>
      <w:r>
        <w:t>202/(0,6</w:t>
      </w:r>
      <w:r>
        <w:rPr>
          <w:lang w:val="en-US"/>
        </w:rPr>
        <w:t xml:space="preserve"> </w:t>
      </w:r>
      <w:r>
        <w:sym w:font="Symbol" w:char="F0D7"/>
      </w:r>
      <w:r>
        <w:rPr>
          <w:lang w:val="en-US"/>
        </w:rPr>
        <w:t xml:space="preserve"> </w:t>
      </w:r>
      <w:r>
        <w:t>190) = 0,495;</w:t>
      </w:r>
    </w:p>
    <w:p w:rsidR="00000000" w:rsidRDefault="007B28C5">
      <w:pPr>
        <w:rPr>
          <w:lang w:val="en-US"/>
        </w:rPr>
      </w:pPr>
      <w:r>
        <w:rPr>
          <w:position w:val="-26"/>
        </w:rPr>
        <w:object w:dxaOrig="6660" w:dyaOrig="680">
          <v:shape id="_x0000_i1118" type="#_x0000_t75" style="width:4in;height:29.25pt" o:ole="">
            <v:imagedata r:id="rId161" o:title=""/>
          </v:shape>
          <o:OLEObject Type="Embed" ProgID="Equation.2" ShapeID="_x0000_i1118" DrawAspect="Content" ObjectID="_1427208705" r:id="rId162"/>
        </w:object>
      </w:r>
      <w:r>
        <w:t xml:space="preserve"> </w:t>
      </w:r>
      <w:r>
        <w:rPr>
          <w:i/>
        </w:rPr>
        <w:t>М</w:t>
      </w:r>
      <w:r>
        <w:rPr>
          <w:vertAlign w:val="subscript"/>
        </w:rPr>
        <w:t>2</w:t>
      </w:r>
      <w:r>
        <w:t xml:space="preserve"> = </w:t>
      </w:r>
      <w:r>
        <w:rPr>
          <w:i/>
        </w:rPr>
        <w:t>М</w:t>
      </w:r>
      <w:r>
        <w:rPr>
          <w:i/>
          <w:vertAlign w:val="subscript"/>
        </w:rPr>
        <w:t>0</w:t>
      </w:r>
      <w:r>
        <w:rPr>
          <w:i/>
          <w:lang w:val="en-US"/>
        </w:rPr>
        <w:t>v</w:t>
      </w:r>
      <w:r>
        <w:rPr>
          <w:i/>
          <w:vertAlign w:val="superscript"/>
          <w:lang w:val="en-US"/>
        </w:rPr>
        <w:t>2</w:t>
      </w:r>
      <w:r>
        <w:rPr>
          <w:i/>
          <w:vertAlign w:val="subscript"/>
          <w:lang w:val="en-US"/>
        </w:rPr>
        <w:t>opt</w:t>
      </w:r>
      <w:r>
        <w:rPr>
          <w:lang w:val="en-US"/>
        </w:rPr>
        <w:t>/(3</w:t>
      </w:r>
      <w:r>
        <w:rPr>
          <w:i/>
          <w:lang w:val="en-US"/>
        </w:rPr>
        <w:sym w:font="Symbol" w:char="F06C"/>
      </w:r>
      <w:r>
        <w:rPr>
          <w:lang w:val="en-US"/>
        </w:rPr>
        <w:t xml:space="preserve">) = 115,2 </w:t>
      </w:r>
      <w:r>
        <w:rPr>
          <w:lang w:val="en-US"/>
        </w:rPr>
        <w:sym w:font="Symbol" w:char="F0D7"/>
      </w:r>
      <w:r>
        <w:rPr>
          <w:lang w:val="en-US"/>
        </w:rPr>
        <w:t xml:space="preserve"> 0,495</w:t>
      </w:r>
      <w:r>
        <w:rPr>
          <w:vertAlign w:val="superscript"/>
          <w:lang w:val="en-US"/>
        </w:rPr>
        <w:t>2</w:t>
      </w:r>
      <w:r>
        <w:rPr>
          <w:lang w:val="en-US"/>
        </w:rPr>
        <w:t xml:space="preserve">/(3 </w:t>
      </w:r>
      <w:r>
        <w:rPr>
          <w:lang w:val="en-US"/>
        </w:rPr>
        <w:sym w:font="Symbol" w:char="F0D7"/>
      </w:r>
      <w:r>
        <w:rPr>
          <w:lang w:val="en-US"/>
        </w:rPr>
        <w:t xml:space="preserve"> 0,6) = 15,7 </w:t>
      </w:r>
      <w:r>
        <w:rPr>
          <w:lang w:val="en-US"/>
        </w:rPr>
        <w:sym w:font="Symbol" w:char="F0D7"/>
      </w:r>
      <w:r>
        <w:rPr>
          <w:lang w:val="en-US"/>
        </w:rPr>
        <w:t xml:space="preserve"> 10</w:t>
      </w:r>
      <w:r>
        <w:rPr>
          <w:vertAlign w:val="superscript"/>
          <w:lang w:val="en-US"/>
        </w:rPr>
        <w:t>6</w:t>
      </w:r>
      <w:r>
        <w:rPr>
          <w:lang w:val="en-US"/>
        </w:rPr>
        <w:t xml:space="preserve"> </w:t>
      </w:r>
      <w:r>
        <w:t>Н</w:t>
      </w:r>
      <w:r>
        <w:sym w:font="Symbol" w:char="F0D7"/>
      </w:r>
      <w:r>
        <w:t>мм</w:t>
      </w:r>
      <w:r>
        <w:rPr>
          <w:lang w:val="en-US"/>
        </w:rPr>
        <w:t>.</w:t>
      </w:r>
    </w:p>
    <w:p w:rsidR="00000000" w:rsidRDefault="007B28C5">
      <w:pPr>
        <w:ind w:firstLine="284"/>
        <w:jc w:val="both"/>
      </w:pPr>
      <w:r>
        <w:t xml:space="preserve">Определим требуемое армирование плиты. Высота сжатой зоны бетона </w:t>
      </w:r>
      <w:r>
        <w:rPr>
          <w:position w:val="-38"/>
        </w:rPr>
        <w:object w:dxaOrig="7680" w:dyaOrig="900">
          <v:shape id="_x0000_i1119" type="#_x0000_t75" style="width:291.75pt;height:34.5pt" o:ole="">
            <v:imagedata r:id="rId163" o:title=""/>
          </v:shape>
          <o:OLEObject Type="Embed" ProgID="Equation.2" ShapeID="_x0000_i1119" DrawAspect="Content" ObjectID="_1427208706" r:id="rId164"/>
        </w:object>
      </w:r>
      <w:r>
        <w:t xml:space="preserve"> </w:t>
      </w:r>
    </w:p>
    <w:p w:rsidR="00000000" w:rsidRDefault="007B28C5">
      <w:r>
        <w:rPr>
          <w:position w:val="-30"/>
        </w:rPr>
        <w:object w:dxaOrig="7780" w:dyaOrig="780">
          <v:shape id="_x0000_i1120" type="#_x0000_t75" style="width:306.75pt;height:30.75pt" o:ole="">
            <v:imagedata r:id="rId165" o:title=""/>
          </v:shape>
          <o:OLEObject Type="Embed" ProgID="Equation.2" ShapeID="_x0000_i1120" DrawAspect="Content" ObjectID="_1427208707" r:id="rId166"/>
        </w:object>
      </w:r>
    </w:p>
    <w:p w:rsidR="00000000" w:rsidRDefault="007B28C5">
      <w:pPr>
        <w:ind w:firstLine="284"/>
      </w:pPr>
      <w:r>
        <w:t>Так к</w:t>
      </w:r>
      <w:r>
        <w:t xml:space="preserve">ак </w:t>
      </w:r>
      <w:r>
        <w:rPr>
          <w:i/>
        </w:rPr>
        <w:t>х</w:t>
      </w:r>
      <w:r>
        <w:rPr>
          <w:i/>
          <w:vertAlign w:val="subscript"/>
        </w:rPr>
        <w:t>1</w:t>
      </w:r>
      <w:r>
        <w:t xml:space="preserve"> = 21,8 мм &lt; </w:t>
      </w:r>
      <w:r>
        <w:rPr>
          <w:i/>
          <w:lang w:val="en-US"/>
        </w:rPr>
        <w:t>h</w:t>
      </w:r>
      <w:r>
        <w:rPr>
          <w:i/>
          <w:lang w:val="en-US"/>
        </w:rPr>
        <w:sym w:font="Symbol" w:char="F0A2"/>
      </w:r>
      <w:r>
        <w:rPr>
          <w:i/>
          <w:vertAlign w:val="subscript"/>
          <w:lang w:val="en-US"/>
        </w:rPr>
        <w:t>f</w:t>
      </w:r>
      <w:r>
        <w:rPr>
          <w:lang w:val="en-US"/>
        </w:rPr>
        <w:t xml:space="preserve"> = </w:t>
      </w:r>
      <w:r>
        <w:t xml:space="preserve">40 мм и </w:t>
      </w:r>
      <w:r>
        <w:rPr>
          <w:i/>
        </w:rPr>
        <w:t>х'</w:t>
      </w:r>
      <w:r>
        <w:rPr>
          <w:i/>
          <w:vertAlign w:val="subscript"/>
        </w:rPr>
        <w:t>2</w:t>
      </w:r>
      <w:r>
        <w:t xml:space="preserve"> = 1,28 мм &lt; </w:t>
      </w:r>
      <w:r>
        <w:rPr>
          <w:i/>
          <w:lang w:val="en-US"/>
        </w:rPr>
        <w:t>h</w:t>
      </w:r>
      <w:r>
        <w:rPr>
          <w:i/>
          <w:lang w:val="en-US"/>
        </w:rPr>
        <w:sym w:font="Symbol" w:char="F0A2"/>
      </w:r>
      <w:r>
        <w:rPr>
          <w:i/>
          <w:vertAlign w:val="subscript"/>
          <w:lang w:val="en-US"/>
        </w:rPr>
        <w:t>f</w:t>
      </w:r>
      <w:r>
        <w:t xml:space="preserve">  = 40 мм, то сжатая зона проходит в пределах толщины полки. Поэтому требуемую площадь арматуры определяем как для прямоугольного сечения по формулам:</w:t>
      </w:r>
      <w:r>
        <w:rPr>
          <w:lang w:val="en-US"/>
        </w:rPr>
        <w:t xml:space="preserve"> </w:t>
      </w:r>
      <w:r>
        <w:rPr>
          <w:i/>
          <w:lang w:val="en-US"/>
        </w:rPr>
        <w:t>A</w:t>
      </w:r>
      <w:r>
        <w:rPr>
          <w:i/>
          <w:vertAlign w:val="subscript"/>
          <w:lang w:val="en-US"/>
        </w:rPr>
        <w:t>s1</w:t>
      </w:r>
      <w:r>
        <w:rPr>
          <w:lang w:val="en-US"/>
        </w:rPr>
        <w:t xml:space="preserve"> = x</w:t>
      </w:r>
      <w:r>
        <w:rPr>
          <w:vertAlign w:val="subscript"/>
          <w:lang w:val="en-US"/>
        </w:rPr>
        <w:t>1</w:t>
      </w:r>
      <w:r>
        <w:rPr>
          <w:i/>
          <w:lang w:val="en-US"/>
        </w:rPr>
        <w:t>l</w:t>
      </w:r>
      <w:r>
        <w:rPr>
          <w:i/>
          <w:vertAlign w:val="subscript"/>
          <w:lang w:val="en-US"/>
        </w:rPr>
        <w:t>2</w:t>
      </w:r>
      <w:r>
        <w:rPr>
          <w:i/>
          <w:lang w:val="en-US"/>
        </w:rPr>
        <w:t>R</w:t>
      </w:r>
      <w:r>
        <w:rPr>
          <w:i/>
          <w:vertAlign w:val="subscript"/>
          <w:lang w:val="en-US"/>
        </w:rPr>
        <w:t>b</w:t>
      </w:r>
      <w:r>
        <w:rPr>
          <w:lang w:val="en-US"/>
        </w:rPr>
        <w:t>/</w:t>
      </w:r>
      <w:r>
        <w:rPr>
          <w:i/>
          <w:lang w:val="en-US"/>
        </w:rPr>
        <w:t>R</w:t>
      </w:r>
      <w:r>
        <w:rPr>
          <w:i/>
          <w:vertAlign w:val="subscript"/>
          <w:lang w:val="en-US"/>
        </w:rPr>
        <w:t>s1</w:t>
      </w:r>
      <w:r>
        <w:rPr>
          <w:lang w:val="en-US"/>
        </w:rPr>
        <w:t xml:space="preserve"> </w:t>
      </w:r>
      <w:r>
        <w:rPr>
          <w:i/>
          <w:lang w:val="en-US"/>
        </w:rPr>
        <w:t>=</w:t>
      </w:r>
      <w:r>
        <w:t xml:space="preserve"> 12,5</w:t>
      </w:r>
      <w:r>
        <w:rPr>
          <w:lang w:val="en-US"/>
        </w:rPr>
        <w:t xml:space="preserve"> </w:t>
      </w:r>
      <w:r>
        <w:rPr>
          <w:lang w:val="en-US"/>
        </w:rPr>
        <w:sym w:font="Symbol" w:char="F0D7"/>
      </w:r>
      <w:r>
        <w:rPr>
          <w:lang w:val="en-US"/>
        </w:rPr>
        <w:t xml:space="preserve"> </w:t>
      </w:r>
      <w:r>
        <w:t>3530</w:t>
      </w:r>
      <w:r>
        <w:rPr>
          <w:lang w:val="en-US"/>
        </w:rPr>
        <w:t xml:space="preserve"> </w:t>
      </w:r>
      <w:r>
        <w:rPr>
          <w:lang w:val="en-US"/>
        </w:rPr>
        <w:sym w:font="Symbol" w:char="F0D7"/>
      </w:r>
      <w:r>
        <w:rPr>
          <w:lang w:val="en-US"/>
        </w:rPr>
        <w:t xml:space="preserve"> </w:t>
      </w:r>
      <w:r>
        <w:t>10,3/600</w:t>
      </w:r>
      <w:r>
        <w:rPr>
          <w:lang w:val="en-US"/>
        </w:rPr>
        <w:t xml:space="preserve"> </w:t>
      </w:r>
      <w:r>
        <w:t>=</w:t>
      </w:r>
      <w:r>
        <w:rPr>
          <w:lang w:val="en-US"/>
        </w:rPr>
        <w:t xml:space="preserve"> </w:t>
      </w:r>
      <w:r>
        <w:t>757 мм</w:t>
      </w:r>
      <w:r>
        <w:rPr>
          <w:vertAlign w:val="superscript"/>
          <w:lang w:val="en-US"/>
        </w:rPr>
        <w:t>2</w:t>
      </w:r>
      <w:r>
        <w:t xml:space="preserve">; </w:t>
      </w:r>
      <w:r>
        <w:rPr>
          <w:i/>
        </w:rPr>
        <w:t>А</w:t>
      </w:r>
      <w:r>
        <w:rPr>
          <w:i/>
          <w:vertAlign w:val="subscript"/>
          <w:lang w:val="en-US"/>
        </w:rPr>
        <w:t>s2</w:t>
      </w:r>
      <w:r>
        <w:rPr>
          <w:lang w:val="en-US"/>
        </w:rPr>
        <w:t xml:space="preserve"> </w:t>
      </w:r>
      <w:r>
        <w:t xml:space="preserve">= </w:t>
      </w:r>
      <w:r>
        <w:rPr>
          <w:i/>
          <w:lang w:val="en-US"/>
        </w:rPr>
        <w:t>x</w:t>
      </w:r>
      <w:r>
        <w:rPr>
          <w:i/>
          <w:vertAlign w:val="subscript"/>
          <w:lang w:val="en-US"/>
        </w:rPr>
        <w:t>2</w:t>
      </w:r>
      <w:r>
        <w:rPr>
          <w:i/>
          <w:lang w:val="en-US"/>
        </w:rPr>
        <w:t>l</w:t>
      </w:r>
      <w:r>
        <w:rPr>
          <w:i/>
          <w:vertAlign w:val="subscript"/>
          <w:lang w:val="en-US"/>
        </w:rPr>
        <w:t>1</w:t>
      </w:r>
      <w:r>
        <w:rPr>
          <w:i/>
          <w:lang w:val="en-US"/>
        </w:rPr>
        <w:t>R</w:t>
      </w:r>
      <w:r>
        <w:rPr>
          <w:i/>
          <w:vertAlign w:val="subscript"/>
          <w:lang w:val="en-US"/>
        </w:rPr>
        <w:t>b</w:t>
      </w:r>
      <w:r>
        <w:rPr>
          <w:i/>
          <w:lang w:val="en-US"/>
        </w:rPr>
        <w:t>/R</w:t>
      </w:r>
      <w:r>
        <w:rPr>
          <w:i/>
          <w:vertAlign w:val="subscript"/>
          <w:lang w:val="en-US"/>
        </w:rPr>
        <w:t>s2</w:t>
      </w:r>
      <w:r>
        <w:rPr>
          <w:lang w:val="en-US"/>
        </w:rPr>
        <w:t xml:space="preserve"> = </w:t>
      </w:r>
      <w:r>
        <w:t>1,28</w:t>
      </w:r>
      <w:r>
        <w:rPr>
          <w:lang w:val="en-US"/>
        </w:rPr>
        <w:t xml:space="preserve"> </w:t>
      </w:r>
      <w:r>
        <w:rPr>
          <w:lang w:val="en-US"/>
        </w:rPr>
        <w:sym w:font="Symbol" w:char="F0D7"/>
      </w:r>
      <w:r>
        <w:rPr>
          <w:lang w:val="en-US"/>
        </w:rPr>
        <w:t xml:space="preserve"> </w:t>
      </w:r>
      <w:r>
        <w:t>5900</w:t>
      </w:r>
      <w:r>
        <w:rPr>
          <w:lang w:val="en-US"/>
        </w:rPr>
        <w:t xml:space="preserve"> </w:t>
      </w:r>
      <w:r>
        <w:rPr>
          <w:lang w:val="en-US"/>
        </w:rPr>
        <w:sym w:font="Symbol" w:char="F0D7"/>
      </w:r>
      <w:r>
        <w:rPr>
          <w:lang w:val="en-US"/>
        </w:rPr>
        <w:t xml:space="preserve"> </w:t>
      </w:r>
      <w:r>
        <w:t>10,3/360</w:t>
      </w:r>
      <w:r>
        <w:rPr>
          <w:lang w:val="en-US"/>
        </w:rPr>
        <w:t xml:space="preserve"> </w:t>
      </w:r>
      <w:r>
        <w:t>=</w:t>
      </w:r>
      <w:r>
        <w:rPr>
          <w:lang w:val="en-US"/>
        </w:rPr>
        <w:t xml:space="preserve"> </w:t>
      </w:r>
      <w:r>
        <w:t>216 мм</w:t>
      </w:r>
      <w:r>
        <w:rPr>
          <w:vertAlign w:val="superscript"/>
          <w:lang w:val="en-US"/>
        </w:rPr>
        <w:t>2</w:t>
      </w:r>
      <w:r>
        <w:t>.</w:t>
      </w:r>
    </w:p>
    <w:p w:rsidR="00000000" w:rsidRDefault="007B28C5">
      <w:pPr>
        <w:ind w:firstLine="284"/>
        <w:jc w:val="both"/>
      </w:pPr>
      <w:r>
        <w:t>Ранее было принято, что площадь предварительно напряженной арматуры вдоль пролета</w:t>
      </w:r>
      <w:r>
        <w:rPr>
          <w:lang w:val="en-US"/>
        </w:rPr>
        <w:t xml:space="preserve"> </w:t>
      </w:r>
      <w:r>
        <w:rPr>
          <w:i/>
          <w:lang w:val="en-US"/>
        </w:rPr>
        <w:t>l</w:t>
      </w:r>
      <w:r>
        <w:rPr>
          <w:i/>
          <w:vertAlign w:val="subscript"/>
          <w:lang w:val="en-US"/>
        </w:rPr>
        <w:t>1</w:t>
      </w:r>
      <w:r>
        <w:t xml:space="preserve"> составляет 3/4 площади поперечного сечения всей арматуры в этом направлении. Тогда требуемая площадь предварительно нап</w:t>
      </w:r>
      <w:r>
        <w:t xml:space="preserve">ряженной арматуры </w:t>
      </w:r>
      <w:r>
        <w:rPr>
          <w:i/>
        </w:rPr>
        <w:t>А</w:t>
      </w:r>
      <w:r>
        <w:rPr>
          <w:i/>
          <w:vertAlign w:val="subscript"/>
        </w:rPr>
        <w:t>р</w:t>
      </w:r>
      <w:r>
        <w:t xml:space="preserve"> = 0,75 </w:t>
      </w:r>
      <w:r>
        <w:sym w:font="Symbol" w:char="F0D7"/>
      </w:r>
      <w:r>
        <w:t xml:space="preserve"> 757 = 568 мм</w:t>
      </w:r>
      <w:r>
        <w:rPr>
          <w:vertAlign w:val="superscript"/>
        </w:rPr>
        <w:t>2</w:t>
      </w:r>
      <w:r>
        <w:t>.</w:t>
      </w:r>
    </w:p>
    <w:p w:rsidR="00000000" w:rsidRDefault="007B28C5">
      <w:pPr>
        <w:ind w:firstLine="284"/>
        <w:jc w:val="both"/>
      </w:pPr>
      <w:r>
        <w:t>Принимаем 8 стержней диаметром 10 мм из стали класса Ат-V, площадь сечения</w:t>
      </w:r>
      <w:r>
        <w:rPr>
          <w:lang w:val="en-US"/>
        </w:rPr>
        <w:t xml:space="preserve"> </w:t>
      </w:r>
      <w:r>
        <w:rPr>
          <w:i/>
          <w:lang w:val="en-US"/>
        </w:rPr>
        <w:t>A</w:t>
      </w:r>
      <w:r>
        <w:rPr>
          <w:i/>
          <w:vertAlign w:val="subscript"/>
          <w:lang w:val="en-US"/>
        </w:rPr>
        <w:t>p</w:t>
      </w:r>
      <w:r>
        <w:rPr>
          <w:i/>
          <w:vertAlign w:val="subscript"/>
        </w:rPr>
        <w:t>1</w:t>
      </w:r>
      <w:r>
        <w:t xml:space="preserve"> </w:t>
      </w:r>
      <w:r>
        <w:rPr>
          <w:lang w:val="en-US"/>
        </w:rPr>
        <w:t>=</w:t>
      </w:r>
      <w:r>
        <w:t xml:space="preserve"> </w:t>
      </w:r>
      <w:r>
        <w:rPr>
          <w:lang w:val="en-US"/>
        </w:rPr>
        <w:t>628</w:t>
      </w:r>
      <w:r>
        <w:t xml:space="preserve"> мм</w:t>
      </w:r>
      <w:r>
        <w:rPr>
          <w:vertAlign w:val="superscript"/>
        </w:rPr>
        <w:t>2</w:t>
      </w:r>
      <w:r>
        <w:t>.</w:t>
      </w:r>
    </w:p>
    <w:p w:rsidR="00000000" w:rsidRDefault="007B28C5">
      <w:pPr>
        <w:ind w:firstLine="284"/>
        <w:jc w:val="both"/>
      </w:pPr>
      <w:r>
        <w:t>Требуемая площадь ненапряженной арматуры вдоль пролета</w:t>
      </w:r>
      <w:r>
        <w:rPr>
          <w:lang w:val="en-US"/>
        </w:rPr>
        <w:t xml:space="preserve"> </w:t>
      </w:r>
      <w:r>
        <w:rPr>
          <w:i/>
          <w:lang w:val="en-US"/>
        </w:rPr>
        <w:t>l</w:t>
      </w:r>
      <w:r>
        <w:rPr>
          <w:i/>
          <w:vertAlign w:val="subscript"/>
          <w:lang w:val="en-US"/>
        </w:rPr>
        <w:t>1</w:t>
      </w:r>
      <w:r>
        <w:rPr>
          <w:lang w:val="en-US"/>
        </w:rPr>
        <w:t xml:space="preserve"> </w:t>
      </w:r>
      <w:r>
        <w:rPr>
          <w:i/>
        </w:rPr>
        <w:t>А</w:t>
      </w:r>
      <w:r>
        <w:rPr>
          <w:i/>
          <w:vertAlign w:val="subscript"/>
          <w:lang w:val="en-US"/>
        </w:rPr>
        <w:t>s1</w:t>
      </w:r>
      <w:r>
        <w:rPr>
          <w:lang w:val="en-US"/>
        </w:rPr>
        <w:t xml:space="preserve"> </w:t>
      </w:r>
      <w:r>
        <w:t>=</w:t>
      </w:r>
      <w:r>
        <w:rPr>
          <w:lang w:val="en-US"/>
        </w:rPr>
        <w:t xml:space="preserve"> </w:t>
      </w:r>
      <w:r>
        <w:rPr>
          <w:i/>
          <w:lang w:val="en-US"/>
        </w:rPr>
        <w:t>A</w:t>
      </w:r>
      <w:r>
        <w:rPr>
          <w:i/>
          <w:vertAlign w:val="superscript"/>
          <w:lang w:val="en-US"/>
        </w:rPr>
        <w:t>red</w:t>
      </w:r>
      <w:r>
        <w:rPr>
          <w:i/>
          <w:vertAlign w:val="subscript"/>
          <w:lang w:val="en-US"/>
        </w:rPr>
        <w:t>s1</w:t>
      </w:r>
      <w:r>
        <w:rPr>
          <w:lang w:val="en-US"/>
        </w:rPr>
        <w:t xml:space="preserve"> </w:t>
      </w:r>
      <w:r>
        <w:t>—</w:t>
      </w:r>
      <w:r>
        <w:rPr>
          <w:lang w:val="en-US"/>
        </w:rPr>
        <w:t xml:space="preserve"> </w:t>
      </w:r>
      <w:r>
        <w:rPr>
          <w:i/>
          <w:lang w:val="en-US"/>
        </w:rPr>
        <w:t>A</w:t>
      </w:r>
      <w:r>
        <w:rPr>
          <w:i/>
          <w:vertAlign w:val="subscript"/>
        </w:rPr>
        <w:t>р1</w:t>
      </w:r>
      <w:r>
        <w:t xml:space="preserve"> = 757 </w:t>
      </w:r>
      <w:r>
        <w:noBreakHyphen/>
        <w:t xml:space="preserve"> 628 = 129 мм</w:t>
      </w:r>
      <w:r>
        <w:rPr>
          <w:vertAlign w:val="superscript"/>
        </w:rPr>
        <w:t>2</w:t>
      </w:r>
      <w:r>
        <w:t>.</w:t>
      </w:r>
    </w:p>
    <w:p w:rsidR="00000000" w:rsidRDefault="007B28C5">
      <w:pPr>
        <w:ind w:firstLine="284"/>
        <w:jc w:val="both"/>
      </w:pPr>
      <w:r>
        <w:t xml:space="preserve">Принимаем 7 стержней диаметром 5 мм из проволоки класса Вр-1, площадь сечения </w:t>
      </w:r>
      <w:r>
        <w:rPr>
          <w:i/>
          <w:lang w:val="en-US"/>
        </w:rPr>
        <w:t>A</w:t>
      </w:r>
      <w:r>
        <w:rPr>
          <w:i/>
          <w:vertAlign w:val="subscript"/>
          <w:lang w:val="en-US"/>
        </w:rPr>
        <w:t>s1</w:t>
      </w:r>
      <w:r>
        <w:rPr>
          <w:lang w:val="en-US"/>
        </w:rPr>
        <w:t xml:space="preserve"> </w:t>
      </w:r>
      <w:r>
        <w:t>=</w:t>
      </w:r>
      <w:r>
        <w:rPr>
          <w:lang w:val="en-US"/>
        </w:rPr>
        <w:t xml:space="preserve"> </w:t>
      </w:r>
      <w:r>
        <w:t>137 мм</w:t>
      </w:r>
      <w:r>
        <w:rPr>
          <w:vertAlign w:val="superscript"/>
          <w:lang w:val="en-US"/>
        </w:rPr>
        <w:t>2</w:t>
      </w:r>
      <w:r>
        <w:t xml:space="preserve"> (шаг 400 мм).</w:t>
      </w:r>
    </w:p>
    <w:p w:rsidR="00000000" w:rsidRDefault="007B28C5">
      <w:pPr>
        <w:ind w:firstLine="284"/>
        <w:jc w:val="both"/>
      </w:pPr>
      <w:r>
        <w:t>Вдоль пролета</w:t>
      </w:r>
      <w:r>
        <w:rPr>
          <w:lang w:val="en-US"/>
        </w:rPr>
        <w:t xml:space="preserve"> </w:t>
      </w:r>
      <w:r>
        <w:rPr>
          <w:i/>
          <w:lang w:val="en-US"/>
        </w:rPr>
        <w:t>l</w:t>
      </w:r>
      <w:r>
        <w:rPr>
          <w:i/>
          <w:vertAlign w:val="subscript"/>
          <w:lang w:val="en-US"/>
        </w:rPr>
        <w:t>1</w:t>
      </w:r>
      <w:r>
        <w:t xml:space="preserve"> принимаем 16 стержней диаметром 5 мм из проволоки класса Вр-1, площадь сечения 313 мм (шаг 400 мм).</w:t>
      </w:r>
    </w:p>
    <w:p w:rsidR="00000000" w:rsidRDefault="007B28C5">
      <w:pPr>
        <w:ind w:firstLine="284"/>
        <w:jc w:val="both"/>
        <w:rPr>
          <w:lang w:val="en-US"/>
        </w:rPr>
      </w:pPr>
      <w:r>
        <w:rPr>
          <w:i/>
        </w:rPr>
        <w:t>Проверка прочности ребер на срез.</w:t>
      </w:r>
      <w:r>
        <w:t xml:space="preserve"> Расстояние по горизо</w:t>
      </w:r>
      <w:r>
        <w:t>нтали от оси опоры плиты до центра первой пустоты</w:t>
      </w:r>
      <w:r>
        <w:rPr>
          <w:lang w:val="en-US"/>
        </w:rPr>
        <w:t xml:space="preserve"> </w:t>
      </w:r>
      <w:r>
        <w:rPr>
          <w:i/>
          <w:lang w:val="en-US"/>
        </w:rPr>
        <w:t>S</w:t>
      </w:r>
      <w:r>
        <w:rPr>
          <w:i/>
          <w:vertAlign w:val="subscript"/>
          <w:lang w:val="en-US"/>
        </w:rPr>
        <w:t>o</w:t>
      </w:r>
      <w:r>
        <w:rPr>
          <w:lang w:val="en-US"/>
        </w:rPr>
        <w:t xml:space="preserve"> = (</w:t>
      </w:r>
      <w:r>
        <w:rPr>
          <w:i/>
          <w:lang w:val="en-US"/>
        </w:rPr>
        <w:t>b</w:t>
      </w:r>
      <w:r>
        <w:rPr>
          <w:i/>
          <w:vertAlign w:val="subscript"/>
          <w:lang w:val="en-US"/>
        </w:rPr>
        <w:sym w:font="Symbol" w:char="F077"/>
      </w:r>
      <w:r>
        <w:rPr>
          <w:i/>
          <w:vertAlign w:val="subscript"/>
          <w:lang w:val="en-US"/>
        </w:rPr>
        <w:t>o</w:t>
      </w:r>
      <w:r>
        <w:rPr>
          <w:lang w:val="en-US"/>
        </w:rPr>
        <w:t xml:space="preserve"> + </w:t>
      </w:r>
      <w:r>
        <w:rPr>
          <w:i/>
          <w:lang w:val="en-US"/>
        </w:rPr>
        <w:t>d</w:t>
      </w:r>
      <w:r>
        <w:rPr>
          <w:lang w:val="en-US"/>
        </w:rPr>
        <w:t xml:space="preserve">)/2 = (90 + </w:t>
      </w:r>
      <w:r>
        <w:t xml:space="preserve">140)/2 = 115 мм. </w:t>
      </w:r>
    </w:p>
    <w:p w:rsidR="00000000" w:rsidRDefault="007B28C5">
      <w:pPr>
        <w:ind w:firstLine="284"/>
        <w:jc w:val="both"/>
        <w:rPr>
          <w:lang w:val="en-US"/>
        </w:rPr>
      </w:pPr>
      <w:r>
        <w:t>Прочность крайнего опорного ребра проверяем по формуле</w:t>
      </w:r>
    </w:p>
    <w:p w:rsidR="00000000" w:rsidRDefault="007B28C5">
      <w:pPr>
        <w:spacing w:before="120" w:after="120"/>
        <w:jc w:val="both"/>
      </w:pPr>
      <w:r>
        <w:rPr>
          <w:position w:val="-62"/>
          <w:lang w:val="en-US"/>
        </w:rPr>
        <w:object w:dxaOrig="5760" w:dyaOrig="1380">
          <v:shape id="_x0000_i1121" type="#_x0000_t75" style="width:272.25pt;height:65.25pt" o:ole="">
            <v:imagedata r:id="rId167" o:title=""/>
          </v:shape>
          <o:OLEObject Type="Embed" ProgID="Equation.2" ShapeID="_x0000_i1121" DrawAspect="Content" ObjectID="_1427208708" r:id="rId168"/>
        </w:object>
      </w:r>
      <w:r>
        <w:rPr>
          <w:lang w:val="en-US"/>
        </w:rPr>
        <w:t xml:space="preserve"> </w:t>
      </w:r>
    </w:p>
    <w:p w:rsidR="00000000" w:rsidRDefault="007B28C5">
      <w:pPr>
        <w:ind w:firstLine="284"/>
        <w:jc w:val="both"/>
      </w:pPr>
      <w:r>
        <w:t>Так как</w:t>
      </w:r>
      <w:r>
        <w:rPr>
          <w:lang w:val="en-US"/>
        </w:rPr>
        <w:t xml:space="preserve"> </w:t>
      </w:r>
      <w:r>
        <w:rPr>
          <w:i/>
          <w:lang w:val="en-US"/>
        </w:rPr>
        <w:t>q</w:t>
      </w:r>
      <w:r>
        <w:rPr>
          <w:lang w:val="en-US"/>
        </w:rPr>
        <w:t xml:space="preserve"> = 7,5</w:t>
      </w:r>
      <w:r>
        <w:t xml:space="preserve"> кН/м</w:t>
      </w:r>
      <w:r>
        <w:rPr>
          <w:vertAlign w:val="superscript"/>
          <w:lang w:val="en-US"/>
        </w:rPr>
        <w:t>2</w:t>
      </w:r>
      <w:r>
        <w:t>, то условие прочности для крайнего ребра выполнено.</w:t>
      </w:r>
    </w:p>
    <w:p w:rsidR="00000000" w:rsidRDefault="007B28C5">
      <w:pPr>
        <w:ind w:firstLine="284"/>
        <w:jc w:val="both"/>
        <w:rPr>
          <w:lang w:val="en-US"/>
        </w:rPr>
      </w:pPr>
      <w:r>
        <w:t>Прочность ближайшего к опоре промежуточного ребра проверяем по формуле</w:t>
      </w:r>
    </w:p>
    <w:p w:rsidR="00000000" w:rsidRDefault="007B28C5">
      <w:pPr>
        <w:spacing w:before="120" w:after="120"/>
        <w:jc w:val="both"/>
      </w:pPr>
      <w:r>
        <w:rPr>
          <w:position w:val="-62"/>
          <w:lang w:val="en-US"/>
        </w:rPr>
        <w:object w:dxaOrig="5920" w:dyaOrig="1380">
          <v:shape id="_x0000_i1122" type="#_x0000_t75" style="width:288.75pt;height:67.5pt" o:ole="">
            <v:imagedata r:id="rId169" o:title=""/>
          </v:shape>
          <o:OLEObject Type="Embed" ProgID="Equation.2" ShapeID="_x0000_i1122" DrawAspect="Content" ObjectID="_1427208709" r:id="rId170"/>
        </w:object>
      </w:r>
      <w:r>
        <w:rPr>
          <w:lang w:val="en-US"/>
        </w:rPr>
        <w:t xml:space="preserve"> </w:t>
      </w:r>
    </w:p>
    <w:p w:rsidR="00000000" w:rsidRDefault="007B28C5">
      <w:pPr>
        <w:ind w:firstLine="284"/>
        <w:jc w:val="both"/>
      </w:pPr>
      <w:r>
        <w:t>Так как</w:t>
      </w:r>
      <w:r>
        <w:rPr>
          <w:lang w:val="en-US"/>
        </w:rPr>
        <w:t xml:space="preserve"> </w:t>
      </w:r>
      <w:r>
        <w:rPr>
          <w:i/>
          <w:lang w:val="en-US"/>
        </w:rPr>
        <w:t>q</w:t>
      </w:r>
      <w:r>
        <w:rPr>
          <w:lang w:val="en-US"/>
        </w:rPr>
        <w:t xml:space="preserve"> = 7,5</w:t>
      </w:r>
      <w:r>
        <w:t xml:space="preserve"> кН/м</w:t>
      </w:r>
      <w:r>
        <w:rPr>
          <w:vertAlign w:val="superscript"/>
        </w:rPr>
        <w:t>2</w:t>
      </w:r>
      <w:r>
        <w:t>, то условие прочности для первого промежуточного ребра выполнено.</w:t>
      </w:r>
    </w:p>
    <w:p w:rsidR="00000000" w:rsidRDefault="007B28C5">
      <w:pPr>
        <w:ind w:firstLine="284"/>
        <w:jc w:val="both"/>
      </w:pPr>
      <w:r>
        <w:rPr>
          <w:i/>
        </w:rPr>
        <w:t>Расчет по образованию трещин.</w:t>
      </w:r>
      <w:r>
        <w:t xml:space="preserve"> Нормальные трещины при изгибе плиты не возникают, е</w:t>
      </w:r>
      <w:r>
        <w:t xml:space="preserve">сли выполняется условие </w:t>
      </w:r>
      <w:r>
        <w:rPr>
          <w:i/>
        </w:rPr>
        <w:t>М</w:t>
      </w:r>
      <w:r>
        <w:t xml:space="preserve"> </w:t>
      </w:r>
      <w:r>
        <w:sym w:font="Symbol" w:char="F0A3"/>
      </w:r>
      <w:r>
        <w:t xml:space="preserve"> </w:t>
      </w:r>
      <w:r>
        <w:rPr>
          <w:i/>
        </w:rPr>
        <w:t>М</w:t>
      </w:r>
      <w:r>
        <w:rPr>
          <w:i/>
          <w:vertAlign w:val="subscript"/>
        </w:rPr>
        <w:t>с</w:t>
      </w:r>
      <w:r>
        <w:rPr>
          <w:i/>
          <w:vertAlign w:val="subscript"/>
          <w:lang w:val="en-US"/>
        </w:rPr>
        <w:t>r</w:t>
      </w:r>
      <w:r>
        <w:rPr>
          <w:i/>
          <w:vertAlign w:val="subscript"/>
        </w:rPr>
        <w:t>с</w:t>
      </w:r>
      <w:r>
        <w:t xml:space="preserve">, где </w:t>
      </w:r>
      <w:r>
        <w:rPr>
          <w:i/>
        </w:rPr>
        <w:t>М</w:t>
      </w:r>
      <w:r>
        <w:t xml:space="preserve"> — изгибающий момент от нормативной нагрузки в сечении, для которого проверяется возможность образования трещин;</w:t>
      </w:r>
      <w:r>
        <w:rPr>
          <w:lang w:val="en-US"/>
        </w:rPr>
        <w:t xml:space="preserve"> </w:t>
      </w:r>
      <w:r>
        <w:rPr>
          <w:i/>
          <w:lang w:val="en-US"/>
        </w:rPr>
        <w:t>M</w:t>
      </w:r>
      <w:r>
        <w:rPr>
          <w:i/>
          <w:vertAlign w:val="subscript"/>
        </w:rPr>
        <w:t>с</w:t>
      </w:r>
      <w:r>
        <w:rPr>
          <w:i/>
          <w:vertAlign w:val="subscript"/>
          <w:lang w:val="en-US"/>
        </w:rPr>
        <w:t>rc</w:t>
      </w:r>
      <w:r>
        <w:rPr>
          <w:lang w:val="en-US"/>
        </w:rPr>
        <w:t xml:space="preserve"> </w:t>
      </w:r>
      <w:r>
        <w:rPr>
          <w:i/>
        </w:rPr>
        <w:t>—</w:t>
      </w:r>
      <w:r>
        <w:rPr>
          <w:lang w:val="en-US"/>
        </w:rPr>
        <w:t xml:space="preserve"> </w:t>
      </w:r>
      <w:r>
        <w:t>момент, воспринимаемый сечением при образовании трещин.</w:t>
      </w:r>
    </w:p>
    <w:p w:rsidR="00000000" w:rsidRDefault="007B28C5">
      <w:pPr>
        <w:ind w:firstLine="284"/>
        <w:jc w:val="both"/>
      </w:pPr>
      <w:r>
        <w:t xml:space="preserve">Изгибающий момент </w:t>
      </w:r>
      <w:r>
        <w:rPr>
          <w:i/>
        </w:rPr>
        <w:t>М</w:t>
      </w:r>
      <w:r>
        <w:t xml:space="preserve"> определим с учетом двух стадий работы плиты до и после защемления стенами.</w:t>
      </w:r>
    </w:p>
    <w:p w:rsidR="00000000" w:rsidRDefault="007B28C5">
      <w:pPr>
        <w:ind w:firstLine="284"/>
        <w:jc w:val="both"/>
      </w:pPr>
      <w:r>
        <w:t>По рис. 49</w:t>
      </w:r>
      <w:r>
        <w:rPr>
          <w:lang w:val="en-US"/>
        </w:rPr>
        <w:t xml:space="preserve"> </w:t>
      </w:r>
      <w:r>
        <w:rPr>
          <w:i/>
          <w:lang w:val="en-US"/>
        </w:rPr>
        <w:sym w:font="Symbol" w:char="F061"/>
      </w:r>
      <w:r>
        <w:rPr>
          <w:i/>
          <w:vertAlign w:val="subscript"/>
        </w:rPr>
        <w:t>1</w:t>
      </w:r>
      <w:r>
        <w:t xml:space="preserve"> </w:t>
      </w:r>
      <w:r>
        <w:rPr>
          <w:lang w:val="en-US"/>
        </w:rPr>
        <w:t>=</w:t>
      </w:r>
      <w:r>
        <w:t xml:space="preserve"> </w:t>
      </w:r>
      <w:r>
        <w:rPr>
          <w:lang w:val="en-US"/>
        </w:rPr>
        <w:t xml:space="preserve">0,073, </w:t>
      </w:r>
      <w:r>
        <w:rPr>
          <w:i/>
          <w:lang w:val="en-US"/>
        </w:rPr>
        <w:sym w:font="Symbol" w:char="F061"/>
      </w:r>
      <w:r>
        <w:rPr>
          <w:vertAlign w:val="subscript"/>
          <w:lang w:val="en-US"/>
        </w:rPr>
        <w:t>2</w:t>
      </w:r>
      <w:r>
        <w:t xml:space="preserve"> </w:t>
      </w:r>
      <w:r>
        <w:rPr>
          <w:lang w:val="en-US"/>
        </w:rPr>
        <w:t>=</w:t>
      </w:r>
      <w:r>
        <w:t xml:space="preserve"> </w:t>
      </w:r>
      <w:r>
        <w:rPr>
          <w:lang w:val="en-US"/>
        </w:rPr>
        <w:t>0,033,</w:t>
      </w:r>
      <w:r>
        <w:t xml:space="preserve"> </w:t>
      </w:r>
      <w:r>
        <w:rPr>
          <w:i/>
          <w:lang w:val="en-US"/>
        </w:rPr>
        <w:sym w:font="Symbol" w:char="F061"/>
      </w:r>
      <w:r>
        <w:rPr>
          <w:i/>
          <w:vertAlign w:val="subscript"/>
        </w:rPr>
        <w:t>3</w:t>
      </w:r>
      <w:r>
        <w:t xml:space="preserve"> = 0,08. Тогда изгибающие моменты в среднем (</w:t>
      </w:r>
      <w:r>
        <w:rPr>
          <w:i/>
        </w:rPr>
        <w:t>М</w:t>
      </w:r>
      <w:r>
        <w:rPr>
          <w:i/>
          <w:vertAlign w:val="subscript"/>
        </w:rPr>
        <w:t>п</w:t>
      </w:r>
      <w:r>
        <w:t>) и опорном (</w:t>
      </w:r>
      <w:r>
        <w:rPr>
          <w:i/>
        </w:rPr>
        <w:t>М</w:t>
      </w:r>
      <w:r>
        <w:rPr>
          <w:i/>
          <w:vertAlign w:val="superscript"/>
        </w:rPr>
        <w:t>о</w:t>
      </w:r>
      <w:r>
        <w:rPr>
          <w:i/>
          <w:vertAlign w:val="subscript"/>
        </w:rPr>
        <w:t>п</w:t>
      </w:r>
      <w:r>
        <w:t xml:space="preserve">) сечениях от нормативной нагрузки равны: </w:t>
      </w:r>
      <w:r>
        <w:rPr>
          <w:i/>
        </w:rPr>
        <w:t>М</w:t>
      </w:r>
      <w:r>
        <w:rPr>
          <w:i/>
          <w:vertAlign w:val="subscript"/>
        </w:rPr>
        <w:t>п</w:t>
      </w:r>
      <w:r>
        <w:t xml:space="preserve"> </w:t>
      </w:r>
      <w:r>
        <w:rPr>
          <w:i/>
        </w:rPr>
        <w:t>=</w:t>
      </w:r>
      <w:r>
        <w:rPr>
          <w:lang w:val="en-US"/>
        </w:rPr>
        <w:t xml:space="preserve"> (</w:t>
      </w:r>
      <w:r>
        <w:rPr>
          <w:i/>
          <w:lang w:val="en-US"/>
        </w:rPr>
        <w:sym w:font="Symbol" w:char="F061"/>
      </w:r>
      <w:r>
        <w:rPr>
          <w:i/>
          <w:vertAlign w:val="subscript"/>
        </w:rPr>
        <w:t>1</w:t>
      </w:r>
      <w:r>
        <w:rPr>
          <w:i/>
          <w:lang w:val="en-US"/>
        </w:rPr>
        <w:t>q</w:t>
      </w:r>
      <w:r>
        <w:rPr>
          <w:i/>
          <w:vertAlign w:val="subscript"/>
          <w:lang w:val="en-US"/>
        </w:rPr>
        <w:t>1</w:t>
      </w:r>
      <w:r>
        <w:rPr>
          <w:i/>
          <w:lang w:val="en-US"/>
        </w:rPr>
        <w:t>n</w:t>
      </w:r>
      <w:r>
        <w:rPr>
          <w:lang w:val="en-US"/>
        </w:rPr>
        <w:t xml:space="preserve"> + </w:t>
      </w:r>
      <w:r>
        <w:rPr>
          <w:i/>
          <w:lang w:val="en-US"/>
        </w:rPr>
        <w:sym w:font="Symbol" w:char="F061"/>
      </w:r>
      <w:r>
        <w:rPr>
          <w:i/>
          <w:vertAlign w:val="subscript"/>
          <w:lang w:val="en-US"/>
        </w:rPr>
        <w:t>2</w:t>
      </w:r>
      <w:r>
        <w:rPr>
          <w:i/>
          <w:lang w:val="en-US"/>
        </w:rPr>
        <w:t>q</w:t>
      </w:r>
      <w:r>
        <w:rPr>
          <w:i/>
          <w:vertAlign w:val="subscript"/>
          <w:lang w:val="en-US"/>
        </w:rPr>
        <w:t>2</w:t>
      </w:r>
      <w:r>
        <w:rPr>
          <w:i/>
          <w:lang w:val="en-US"/>
        </w:rPr>
        <w:t>n</w:t>
      </w:r>
      <w:r>
        <w:rPr>
          <w:lang w:val="en-US"/>
        </w:rPr>
        <w:t>)</w:t>
      </w:r>
      <w:r>
        <w:rPr>
          <w:i/>
          <w:lang w:val="en-US"/>
        </w:rPr>
        <w:t>l</w:t>
      </w:r>
      <w:r>
        <w:rPr>
          <w:i/>
          <w:vertAlign w:val="subscript"/>
          <w:lang w:val="en-US"/>
        </w:rPr>
        <w:t>2</w:t>
      </w:r>
      <w:r>
        <w:rPr>
          <w:i/>
          <w:lang w:val="en-US"/>
        </w:rPr>
        <w:t>l</w:t>
      </w:r>
      <w:r>
        <w:rPr>
          <w:i/>
          <w:vertAlign w:val="superscript"/>
          <w:lang w:val="en-US"/>
        </w:rPr>
        <w:t>2</w:t>
      </w:r>
      <w:r>
        <w:rPr>
          <w:i/>
          <w:vertAlign w:val="subscript"/>
          <w:lang w:val="en-US"/>
        </w:rPr>
        <w:t>1</w:t>
      </w:r>
      <w:r>
        <w:rPr>
          <w:lang w:val="en-US"/>
        </w:rPr>
        <w:t xml:space="preserve"> = 0,073 </w:t>
      </w:r>
      <w:r>
        <w:rPr>
          <w:lang w:val="en-US"/>
        </w:rPr>
        <w:sym w:font="Symbol" w:char="F0D7"/>
      </w:r>
      <w:r>
        <w:rPr>
          <w:lang w:val="en-US"/>
        </w:rPr>
        <w:t xml:space="preserve"> 5 </w:t>
      </w:r>
      <w:r>
        <w:rPr>
          <w:lang w:val="en-US"/>
        </w:rPr>
        <w:sym w:font="Symbol" w:char="F0D7"/>
      </w:r>
      <w:r>
        <w:rPr>
          <w:lang w:val="en-US"/>
        </w:rPr>
        <w:t xml:space="preserve"> 10</w:t>
      </w:r>
      <w:r>
        <w:rPr>
          <w:vertAlign w:val="superscript"/>
          <w:lang w:val="en-US"/>
        </w:rPr>
        <w:t>-3</w:t>
      </w:r>
      <w:r>
        <w:rPr>
          <w:lang w:val="en-US"/>
        </w:rPr>
        <w:t xml:space="preserve"> + 0,033 </w:t>
      </w:r>
      <w:r>
        <w:rPr>
          <w:lang w:val="en-US"/>
        </w:rPr>
        <w:sym w:font="Symbol" w:char="F0D7"/>
      </w:r>
      <w:r>
        <w:rPr>
          <w:lang w:val="en-US"/>
        </w:rPr>
        <w:t xml:space="preserve"> 1,52 </w:t>
      </w:r>
      <w:r>
        <w:rPr>
          <w:lang w:val="en-US"/>
        </w:rPr>
        <w:sym w:font="Symbol" w:char="F0B4"/>
      </w:r>
      <w:r>
        <w:rPr>
          <w:lang w:val="en-US"/>
        </w:rPr>
        <w:t xml:space="preserve"> 10</w:t>
      </w:r>
      <w:r>
        <w:rPr>
          <w:vertAlign w:val="superscript"/>
          <w:lang w:val="en-US"/>
        </w:rPr>
        <w:t>-3</w:t>
      </w:r>
      <w:r>
        <w:rPr>
          <w:lang w:val="en-US"/>
        </w:rPr>
        <w:t xml:space="preserve">)3530 </w:t>
      </w:r>
      <w:r>
        <w:rPr>
          <w:lang w:val="en-US"/>
        </w:rPr>
        <w:sym w:font="Symbol" w:char="F0D7"/>
      </w:r>
      <w:r>
        <w:rPr>
          <w:lang w:val="en-US"/>
        </w:rPr>
        <w:t xml:space="preserve"> 5900</w:t>
      </w:r>
      <w:r>
        <w:rPr>
          <w:vertAlign w:val="superscript"/>
          <w:lang w:val="en-US"/>
        </w:rPr>
        <w:t>2</w:t>
      </w:r>
      <w:r>
        <w:rPr>
          <w:lang w:val="en-US"/>
        </w:rPr>
        <w:t xml:space="preserve"> = 51 </w:t>
      </w:r>
      <w:r>
        <w:rPr>
          <w:lang w:val="en-US"/>
        </w:rPr>
        <w:sym w:font="Symbol" w:char="F0D7"/>
      </w:r>
      <w:r>
        <w:rPr>
          <w:lang w:val="en-US"/>
        </w:rPr>
        <w:t xml:space="preserve"> 10</w:t>
      </w:r>
      <w:r>
        <w:rPr>
          <w:vertAlign w:val="superscript"/>
          <w:lang w:val="en-US"/>
        </w:rPr>
        <w:t>6</w:t>
      </w:r>
      <w:r>
        <w:rPr>
          <w:lang w:val="en-US"/>
        </w:rPr>
        <w:t xml:space="preserve"> </w:t>
      </w:r>
      <w:r>
        <w:t>Н</w:t>
      </w:r>
      <w:r>
        <w:sym w:font="Symbol" w:char="F0D7"/>
      </w:r>
      <w:r>
        <w:t>мм;</w:t>
      </w:r>
      <w:r>
        <w:rPr>
          <w:lang w:val="en-US"/>
        </w:rPr>
        <w:t xml:space="preserve"> </w:t>
      </w:r>
      <w:r>
        <w:rPr>
          <w:i/>
        </w:rPr>
        <w:t>М</w:t>
      </w:r>
      <w:r>
        <w:rPr>
          <w:i/>
          <w:vertAlign w:val="superscript"/>
        </w:rPr>
        <w:t>о</w:t>
      </w:r>
      <w:r>
        <w:rPr>
          <w:i/>
          <w:vertAlign w:val="subscript"/>
        </w:rPr>
        <w:t>п</w:t>
      </w:r>
      <w:r>
        <w:rPr>
          <w:lang w:val="en-US"/>
        </w:rPr>
        <w:t xml:space="preserve"> = 1,1</w:t>
      </w:r>
      <w:r>
        <w:rPr>
          <w:i/>
          <w:lang w:val="en-US"/>
        </w:rPr>
        <w:sym w:font="Symbol" w:char="F061"/>
      </w:r>
      <w:r>
        <w:rPr>
          <w:i/>
          <w:vertAlign w:val="subscript"/>
          <w:lang w:val="en-US"/>
        </w:rPr>
        <w:t>3</w:t>
      </w:r>
      <w:r>
        <w:rPr>
          <w:i/>
          <w:lang w:val="en-US"/>
        </w:rPr>
        <w:t>q</w:t>
      </w:r>
      <w:r>
        <w:rPr>
          <w:i/>
          <w:vertAlign w:val="subscript"/>
          <w:lang w:val="en-US"/>
        </w:rPr>
        <w:t>2</w:t>
      </w:r>
      <w:r>
        <w:rPr>
          <w:i/>
          <w:lang w:val="en-US"/>
        </w:rPr>
        <w:t>n l</w:t>
      </w:r>
      <w:r>
        <w:rPr>
          <w:i/>
          <w:vertAlign w:val="subscript"/>
          <w:lang w:val="en-US"/>
        </w:rPr>
        <w:t>2</w:t>
      </w:r>
      <w:r>
        <w:rPr>
          <w:i/>
          <w:lang w:val="en-US"/>
        </w:rPr>
        <w:t>l</w:t>
      </w:r>
      <w:r>
        <w:rPr>
          <w:i/>
          <w:vertAlign w:val="superscript"/>
          <w:lang w:val="en-US"/>
        </w:rPr>
        <w:t>2</w:t>
      </w:r>
      <w:r>
        <w:rPr>
          <w:i/>
          <w:vertAlign w:val="subscript"/>
          <w:lang w:val="en-US"/>
        </w:rPr>
        <w:t>1</w:t>
      </w:r>
      <w:r>
        <w:t xml:space="preserve"> </w:t>
      </w:r>
      <w:r>
        <w:rPr>
          <w:lang w:val="en-US"/>
        </w:rPr>
        <w:t xml:space="preserve">= 1,1 </w:t>
      </w:r>
      <w:r>
        <w:rPr>
          <w:lang w:val="en-US"/>
        </w:rPr>
        <w:sym w:font="Symbol" w:char="F0D7"/>
      </w:r>
      <w:r>
        <w:rPr>
          <w:lang w:val="en-US"/>
        </w:rPr>
        <w:t xml:space="preserve"> 0,08 </w:t>
      </w:r>
      <w:r>
        <w:rPr>
          <w:lang w:val="en-US"/>
        </w:rPr>
        <w:sym w:font="Symbol" w:char="F0D7"/>
      </w:r>
      <w:r>
        <w:rPr>
          <w:lang w:val="en-US"/>
        </w:rPr>
        <w:t xml:space="preserve"> 1,52 </w:t>
      </w:r>
      <w:r>
        <w:rPr>
          <w:lang w:val="en-US"/>
        </w:rPr>
        <w:sym w:font="Symbol" w:char="F0B4"/>
      </w:r>
      <w:r>
        <w:rPr>
          <w:lang w:val="en-US"/>
        </w:rPr>
        <w:t xml:space="preserve"> 10</w:t>
      </w:r>
      <w:r>
        <w:rPr>
          <w:vertAlign w:val="superscript"/>
          <w:lang w:val="en-US"/>
        </w:rPr>
        <w:t>-3</w:t>
      </w:r>
      <w:r>
        <w:rPr>
          <w:lang w:val="en-US"/>
        </w:rPr>
        <w:t xml:space="preserve"> </w:t>
      </w:r>
      <w:r>
        <w:rPr>
          <w:lang w:val="en-US"/>
        </w:rPr>
        <w:sym w:font="Symbol" w:char="F0D7"/>
      </w:r>
      <w:r>
        <w:rPr>
          <w:lang w:val="en-US"/>
        </w:rPr>
        <w:t xml:space="preserve"> 3530 </w:t>
      </w:r>
      <w:r>
        <w:rPr>
          <w:lang w:val="en-US"/>
        </w:rPr>
        <w:sym w:font="Symbol" w:char="F0D7"/>
      </w:r>
      <w:r>
        <w:rPr>
          <w:lang w:val="en-US"/>
        </w:rPr>
        <w:t xml:space="preserve"> 5900</w:t>
      </w:r>
      <w:r>
        <w:rPr>
          <w:vertAlign w:val="superscript"/>
          <w:lang w:val="en-US"/>
        </w:rPr>
        <w:t>2</w:t>
      </w:r>
      <w:r>
        <w:rPr>
          <w:lang w:val="en-US"/>
        </w:rPr>
        <w:t xml:space="preserve"> = 16,4 </w:t>
      </w:r>
      <w:r>
        <w:rPr>
          <w:lang w:val="en-US"/>
        </w:rPr>
        <w:sym w:font="Symbol" w:char="F0D7"/>
      </w:r>
      <w:r>
        <w:rPr>
          <w:lang w:val="en-US"/>
        </w:rPr>
        <w:t xml:space="preserve"> 10</w:t>
      </w:r>
      <w:r>
        <w:rPr>
          <w:vertAlign w:val="superscript"/>
          <w:lang w:val="en-US"/>
        </w:rPr>
        <w:t>6</w:t>
      </w:r>
      <w:r>
        <w:rPr>
          <w:lang w:val="en-US"/>
        </w:rPr>
        <w:t xml:space="preserve"> </w:t>
      </w:r>
      <w:r>
        <w:t>Н</w:t>
      </w:r>
      <w:r>
        <w:sym w:font="Symbol" w:char="F0D7"/>
      </w:r>
      <w:r>
        <w:t>мм</w:t>
      </w:r>
      <w:r>
        <w:rPr>
          <w:vertAlign w:val="superscript"/>
        </w:rPr>
        <w:t>2</w:t>
      </w:r>
      <w:r>
        <w:t xml:space="preserve">. </w:t>
      </w:r>
    </w:p>
    <w:p w:rsidR="00000000" w:rsidRDefault="007B28C5">
      <w:pPr>
        <w:ind w:firstLine="284"/>
        <w:jc w:val="both"/>
      </w:pPr>
      <w:r>
        <w:t>Проверим возможность образования трещин в середине</w:t>
      </w:r>
      <w:r>
        <w:rPr>
          <w:lang w:val="en-US"/>
        </w:rPr>
        <w:t xml:space="preserve"> </w:t>
      </w:r>
      <w:r>
        <w:t xml:space="preserve">пролета </w:t>
      </w:r>
      <w:r>
        <w:rPr>
          <w:i/>
          <w:lang w:val="en-US"/>
        </w:rPr>
        <w:t>l</w:t>
      </w:r>
      <w:r>
        <w:rPr>
          <w:i/>
          <w:vertAlign w:val="subscript"/>
          <w:lang w:val="en-US"/>
        </w:rPr>
        <w:t>1</w:t>
      </w:r>
      <w:r>
        <w:rPr>
          <w:lang w:val="en-US"/>
        </w:rPr>
        <w:t>.</w:t>
      </w:r>
      <w:r>
        <w:t xml:space="preserve"> Вдоль этого пролета плита имеет предварительно напряженное армирование. Поэтому момент </w:t>
      </w:r>
      <w:r>
        <w:rPr>
          <w:i/>
        </w:rPr>
        <w:t>М</w:t>
      </w:r>
      <w:r>
        <w:rPr>
          <w:i/>
          <w:vertAlign w:val="subscript"/>
        </w:rPr>
        <w:t>сгс</w:t>
      </w:r>
      <w:r>
        <w:t xml:space="preserve"> определяем по формуле </w:t>
      </w:r>
      <w:r>
        <w:rPr>
          <w:i/>
        </w:rPr>
        <w:t>М</w:t>
      </w:r>
      <w:r>
        <w:rPr>
          <w:i/>
          <w:vertAlign w:val="subscript"/>
        </w:rPr>
        <w:t>сгс</w:t>
      </w:r>
      <w:r>
        <w:t xml:space="preserve"> = </w:t>
      </w:r>
      <w:r>
        <w:rPr>
          <w:i/>
          <w:lang w:val="en-US"/>
        </w:rPr>
        <w:t>R</w:t>
      </w:r>
      <w:r>
        <w:rPr>
          <w:i/>
          <w:vertAlign w:val="subscript"/>
          <w:lang w:val="en-US"/>
        </w:rPr>
        <w:t>bt,ser</w:t>
      </w:r>
      <w:r>
        <w:rPr>
          <w:i/>
          <w:lang w:val="en-US"/>
        </w:rPr>
        <w:t>W</w:t>
      </w:r>
      <w:r>
        <w:rPr>
          <w:i/>
          <w:vertAlign w:val="subscript"/>
          <w:lang w:val="en-US"/>
        </w:rPr>
        <w:t>pl</w:t>
      </w:r>
      <w:r>
        <w:rPr>
          <w:lang w:val="en-US"/>
        </w:rPr>
        <w:t xml:space="preserve"> + </w:t>
      </w:r>
      <w:r>
        <w:rPr>
          <w:i/>
          <w:lang w:val="en-US"/>
        </w:rPr>
        <w:t>P</w:t>
      </w:r>
      <w:r>
        <w:rPr>
          <w:lang w:val="en-US"/>
        </w:rPr>
        <w:t>(</w:t>
      </w:r>
      <w:r>
        <w:rPr>
          <w:i/>
          <w:lang w:val="en-US"/>
        </w:rPr>
        <w:t>e</w:t>
      </w:r>
      <w:r>
        <w:rPr>
          <w:i/>
          <w:vertAlign w:val="subscript"/>
          <w:lang w:val="en-US"/>
        </w:rPr>
        <w:t>op</w:t>
      </w:r>
      <w:r>
        <w:rPr>
          <w:lang w:val="en-US"/>
        </w:rPr>
        <w:t xml:space="preserve"> + </w:t>
      </w:r>
      <w:r>
        <w:rPr>
          <w:i/>
          <w:lang w:val="en-US"/>
        </w:rPr>
        <w:t>r</w:t>
      </w:r>
      <w:r>
        <w:rPr>
          <w:lang w:val="en-US"/>
        </w:rPr>
        <w:t>),</w:t>
      </w:r>
      <w:r>
        <w:t xml:space="preserve"> где</w:t>
      </w:r>
      <w:r>
        <w:rPr>
          <w:lang w:val="en-US"/>
        </w:rPr>
        <w:t xml:space="preserve"> </w:t>
      </w:r>
      <w:r>
        <w:rPr>
          <w:i/>
          <w:lang w:val="en-US"/>
        </w:rPr>
        <w:t>W</w:t>
      </w:r>
      <w:r>
        <w:rPr>
          <w:i/>
          <w:vertAlign w:val="subscript"/>
          <w:lang w:val="en-US"/>
        </w:rPr>
        <w:t>pl</w:t>
      </w:r>
      <w:r>
        <w:rPr>
          <w:lang w:val="en-US"/>
        </w:rPr>
        <w:t xml:space="preserve"> — </w:t>
      </w:r>
      <w:r>
        <w:t xml:space="preserve">момент сопротивления приведенного сечения для крайнего растянутого волокна с учетом неупругих деформаций растянутого бетона; </w:t>
      </w:r>
      <w:r>
        <w:rPr>
          <w:i/>
        </w:rPr>
        <w:t>Р</w:t>
      </w:r>
      <w:r>
        <w:t xml:space="preserve"> — усилие предварительного напряжения за минус</w:t>
      </w:r>
      <w:r>
        <w:t xml:space="preserve">ом всех потерь; </w:t>
      </w:r>
      <w:r>
        <w:rPr>
          <w:i/>
          <w:lang w:val="en-US"/>
        </w:rPr>
        <w:t>e</w:t>
      </w:r>
      <w:r>
        <w:rPr>
          <w:i/>
          <w:vertAlign w:val="subscript"/>
          <w:lang w:val="en-US"/>
        </w:rPr>
        <w:t>op</w:t>
      </w:r>
      <w:r>
        <w:t xml:space="preserve"> — эксцентриситет усилия предварительного обжатия </w:t>
      </w:r>
      <w:r>
        <w:rPr>
          <w:i/>
        </w:rPr>
        <w:t>Р</w:t>
      </w:r>
      <w:r>
        <w:t xml:space="preserve"> относительно центра тяжести приведенного сечения; </w:t>
      </w:r>
      <w:r>
        <w:rPr>
          <w:i/>
          <w:lang w:val="en-US"/>
        </w:rPr>
        <w:t>r</w:t>
      </w:r>
      <w:r>
        <w:t xml:space="preserve"> — расстояние от центра тяжести приведенного сечения до ядровой точки, наиболее удаленной от проверяемой растянутой грани сечения.</w:t>
      </w:r>
    </w:p>
    <w:p w:rsidR="00000000" w:rsidRDefault="007B28C5">
      <w:pPr>
        <w:ind w:firstLine="284"/>
        <w:jc w:val="both"/>
      </w:pPr>
      <w:r>
        <w:t xml:space="preserve">Для проверки трещиностойкости плиты при ее изгибе вдоль пролета </w:t>
      </w:r>
      <w:r>
        <w:rPr>
          <w:i/>
          <w:lang w:val="en-US"/>
        </w:rPr>
        <w:t>l</w:t>
      </w:r>
      <w:r>
        <w:rPr>
          <w:i/>
          <w:vertAlign w:val="subscript"/>
          <w:lang w:val="en-US"/>
        </w:rPr>
        <w:t>1</w:t>
      </w:r>
      <w:r>
        <w:t xml:space="preserve"> примем расчетное двутавровое сечение, в котором круглые пустоты заменены эквивалентными по площади квадратными со стороной </w:t>
      </w:r>
      <w:r>
        <w:rPr>
          <w:i/>
        </w:rPr>
        <w:t>а</w:t>
      </w:r>
      <w:r>
        <w:t xml:space="preserve"> = 124 мм.</w:t>
      </w:r>
    </w:p>
    <w:p w:rsidR="00000000" w:rsidRDefault="007B28C5">
      <w:pPr>
        <w:ind w:firstLine="284"/>
        <w:jc w:val="both"/>
        <w:rPr>
          <w:lang w:val="en-US"/>
        </w:rPr>
      </w:pPr>
      <w:r>
        <w:t>Расчетное сечение имеет следующие геометрические размеры:</w:t>
      </w:r>
      <w:r>
        <w:t xml:space="preserve"> </w:t>
      </w:r>
      <w:r>
        <w:rPr>
          <w:i/>
          <w:lang w:val="en-US"/>
        </w:rPr>
        <w:t>b</w:t>
      </w:r>
      <w:r>
        <w:rPr>
          <w:i/>
          <w:vertAlign w:val="subscript"/>
          <w:lang w:val="en-US"/>
        </w:rPr>
        <w:t>f</w:t>
      </w:r>
      <w:r>
        <w:rPr>
          <w:lang w:val="en-US"/>
        </w:rPr>
        <w:t xml:space="preserve"> = </w:t>
      </w:r>
      <w:r>
        <w:rPr>
          <w:i/>
          <w:lang w:val="en-US"/>
        </w:rPr>
        <w:t>b</w:t>
      </w:r>
      <w:r>
        <w:rPr>
          <w:i/>
          <w:lang w:val="en-US"/>
        </w:rPr>
        <w:sym w:font="Symbol" w:char="F0A2"/>
      </w:r>
      <w:r>
        <w:rPr>
          <w:i/>
          <w:vertAlign w:val="subscript"/>
          <w:lang w:val="en-US"/>
        </w:rPr>
        <w:t>f</w:t>
      </w:r>
      <w:r>
        <w:rPr>
          <w:lang w:val="en-US"/>
        </w:rPr>
        <w:t xml:space="preserve"> = </w:t>
      </w:r>
      <w:r>
        <w:rPr>
          <w:i/>
          <w:lang w:val="en-US"/>
        </w:rPr>
        <w:t>l</w:t>
      </w:r>
      <w:r>
        <w:rPr>
          <w:i/>
          <w:vertAlign w:val="subscript"/>
          <w:lang w:val="en-US"/>
        </w:rPr>
        <w:t>2</w:t>
      </w:r>
      <w:r>
        <w:rPr>
          <w:lang w:val="en-US"/>
        </w:rPr>
        <w:t xml:space="preserve"> = </w:t>
      </w:r>
      <w:r>
        <w:t>3530</w:t>
      </w:r>
      <w:r>
        <w:rPr>
          <w:lang w:val="en-US"/>
        </w:rPr>
        <w:t xml:space="preserve"> </w:t>
      </w:r>
      <w:r>
        <w:t xml:space="preserve">мм, </w:t>
      </w:r>
      <w:r>
        <w:rPr>
          <w:i/>
          <w:lang w:val="en-US"/>
        </w:rPr>
        <w:t>b</w:t>
      </w:r>
      <w:r>
        <w:rPr>
          <w:lang w:val="en-US"/>
        </w:rPr>
        <w:t xml:space="preserve"> = </w:t>
      </w:r>
      <w:r>
        <w:rPr>
          <w:i/>
          <w:lang w:val="en-US"/>
        </w:rPr>
        <w:t>l</w:t>
      </w:r>
      <w:r>
        <w:rPr>
          <w:i/>
          <w:vertAlign w:val="subscript"/>
          <w:lang w:val="en-US"/>
        </w:rPr>
        <w:t>2</w:t>
      </w:r>
      <w:r>
        <w:rPr>
          <w:lang w:val="en-US"/>
        </w:rPr>
        <w:t xml:space="preserve"> </w:t>
      </w:r>
      <w:r>
        <w:rPr>
          <w:lang w:val="en-US"/>
        </w:rPr>
        <w:noBreakHyphen/>
        <w:t xml:space="preserve"> </w:t>
      </w:r>
      <w:r>
        <w:rPr>
          <w:i/>
          <w:lang w:val="en-US"/>
        </w:rPr>
        <w:t>na</w:t>
      </w:r>
      <w:r>
        <w:rPr>
          <w:lang w:val="en-US"/>
        </w:rPr>
        <w:t xml:space="preserve"> = </w:t>
      </w:r>
      <w:r>
        <w:t>3530</w:t>
      </w:r>
      <w:r>
        <w:rPr>
          <w:lang w:val="en-US"/>
        </w:rPr>
        <w:t xml:space="preserve"> </w:t>
      </w:r>
      <w:r>
        <w:t>—</w:t>
      </w:r>
      <w:r>
        <w:rPr>
          <w:lang w:val="en-US"/>
        </w:rPr>
        <w:t xml:space="preserve"> </w:t>
      </w:r>
      <w:r>
        <w:t>17</w:t>
      </w:r>
      <w:r>
        <w:rPr>
          <w:lang w:val="en-US"/>
        </w:rPr>
        <w:t xml:space="preserve"> </w:t>
      </w:r>
      <w:r>
        <w:rPr>
          <w:lang w:val="en-US"/>
        </w:rPr>
        <w:sym w:font="Symbol" w:char="F0D7"/>
      </w:r>
      <w:r>
        <w:rPr>
          <w:lang w:val="en-US"/>
        </w:rPr>
        <w:t xml:space="preserve"> </w:t>
      </w:r>
      <w:r>
        <w:t>124</w:t>
      </w:r>
      <w:r>
        <w:rPr>
          <w:lang w:val="en-US"/>
        </w:rPr>
        <w:t xml:space="preserve"> </w:t>
      </w:r>
      <w:r>
        <w:t>=</w:t>
      </w:r>
      <w:r>
        <w:rPr>
          <w:lang w:val="en-US"/>
        </w:rPr>
        <w:t xml:space="preserve"> </w:t>
      </w:r>
      <w:r>
        <w:t>1422</w:t>
      </w:r>
      <w:r>
        <w:rPr>
          <w:lang w:val="en-US"/>
        </w:rPr>
        <w:t xml:space="preserve"> </w:t>
      </w:r>
      <w:r>
        <w:t>мм;</w:t>
      </w:r>
      <w:r>
        <w:rPr>
          <w:lang w:val="en-US"/>
        </w:rPr>
        <w:t xml:space="preserve"> </w:t>
      </w:r>
      <w:r>
        <w:rPr>
          <w:i/>
          <w:lang w:val="en-US"/>
        </w:rPr>
        <w:t>h</w:t>
      </w:r>
      <w:r>
        <w:rPr>
          <w:i/>
          <w:vertAlign w:val="subscript"/>
          <w:lang w:val="en-US"/>
        </w:rPr>
        <w:t>f</w:t>
      </w:r>
      <w:r>
        <w:rPr>
          <w:lang w:val="en-US"/>
        </w:rPr>
        <w:t xml:space="preserve"> = </w:t>
      </w:r>
      <w:r>
        <w:rPr>
          <w:i/>
          <w:lang w:val="en-US"/>
        </w:rPr>
        <w:t>h</w:t>
      </w:r>
      <w:r>
        <w:rPr>
          <w:i/>
          <w:lang w:val="en-US"/>
        </w:rPr>
        <w:sym w:font="Symbol" w:char="F0A2"/>
      </w:r>
      <w:r>
        <w:rPr>
          <w:i/>
          <w:vertAlign w:val="subscript"/>
          <w:lang w:val="en-US"/>
        </w:rPr>
        <w:t>f</w:t>
      </w:r>
      <w:r>
        <w:rPr>
          <w:lang w:val="en-US"/>
        </w:rPr>
        <w:t xml:space="preserve"> = </w:t>
      </w:r>
      <w:r>
        <w:rPr>
          <w:i/>
          <w:lang w:val="en-US"/>
        </w:rPr>
        <w:t>h</w:t>
      </w:r>
      <w:r>
        <w:rPr>
          <w:i/>
          <w:vertAlign w:val="subscript"/>
          <w:lang w:val="en-US"/>
        </w:rPr>
        <w:t>red</w:t>
      </w:r>
      <w:r>
        <w:rPr>
          <w:lang w:val="en-US"/>
        </w:rPr>
        <w:t xml:space="preserve"> = 48 </w:t>
      </w:r>
      <w:r>
        <w:t>мм. Вычислим параметры:</w:t>
      </w:r>
      <w:r>
        <w:rPr>
          <w:lang w:val="en-US"/>
        </w:rPr>
        <w:t xml:space="preserve"> </w:t>
      </w:r>
      <w:r>
        <w:rPr>
          <w:i/>
          <w:lang w:val="en-US"/>
        </w:rPr>
        <w:t>y</w:t>
      </w:r>
      <w:r>
        <w:rPr>
          <w:i/>
          <w:vertAlign w:val="subscript"/>
          <w:lang w:val="en-US"/>
        </w:rPr>
        <w:t>1</w:t>
      </w:r>
      <w:r>
        <w:rPr>
          <w:lang w:val="en-US"/>
        </w:rPr>
        <w:t xml:space="preserve"> = (</w:t>
      </w:r>
      <w:r>
        <w:rPr>
          <w:i/>
          <w:lang w:val="en-US"/>
        </w:rPr>
        <w:t>b</w:t>
      </w:r>
      <w:r>
        <w:rPr>
          <w:i/>
          <w:vertAlign w:val="subscript"/>
          <w:lang w:val="en-US"/>
        </w:rPr>
        <w:t>f</w:t>
      </w:r>
      <w:r>
        <w:rPr>
          <w:lang w:val="en-US"/>
        </w:rPr>
        <w:t xml:space="preserve"> </w:t>
      </w:r>
      <w:r>
        <w:rPr>
          <w:lang w:val="en-US"/>
        </w:rPr>
        <w:noBreakHyphen/>
        <w:t xml:space="preserve"> </w:t>
      </w:r>
      <w:r>
        <w:rPr>
          <w:i/>
          <w:lang w:val="en-US"/>
        </w:rPr>
        <w:t>b</w:t>
      </w:r>
      <w:r>
        <w:rPr>
          <w:lang w:val="en-US"/>
        </w:rPr>
        <w:t>)</w:t>
      </w:r>
      <w:r>
        <w:rPr>
          <w:i/>
          <w:lang w:val="en-US"/>
        </w:rPr>
        <w:t>h</w:t>
      </w:r>
      <w:r>
        <w:rPr>
          <w:i/>
          <w:vertAlign w:val="subscript"/>
          <w:lang w:val="en-US"/>
        </w:rPr>
        <w:t>f</w:t>
      </w:r>
      <w:r>
        <w:rPr>
          <w:lang w:val="en-US"/>
        </w:rPr>
        <w:t>/(</w:t>
      </w:r>
      <w:r>
        <w:rPr>
          <w:i/>
          <w:lang w:val="en-US"/>
        </w:rPr>
        <w:t>bh</w:t>
      </w:r>
      <w:r>
        <w:rPr>
          <w:lang w:val="en-US"/>
        </w:rPr>
        <w:t xml:space="preserve">) = </w:t>
      </w:r>
      <w:r>
        <w:t>(3530</w:t>
      </w:r>
      <w:r>
        <w:rPr>
          <w:lang w:val="en-US"/>
        </w:rPr>
        <w:t xml:space="preserve"> </w:t>
      </w:r>
      <w:r>
        <w:t>—</w:t>
      </w:r>
      <w:r>
        <w:rPr>
          <w:lang w:val="en-US"/>
        </w:rPr>
        <w:t xml:space="preserve"> </w:t>
      </w:r>
      <w:r>
        <w:t>1422)48/(1422</w:t>
      </w:r>
      <w:r>
        <w:rPr>
          <w:lang w:val="en-US"/>
        </w:rPr>
        <w:t xml:space="preserve"> </w:t>
      </w:r>
      <w:r>
        <w:rPr>
          <w:lang w:val="en-US"/>
        </w:rPr>
        <w:sym w:font="Symbol" w:char="F0D7"/>
      </w:r>
      <w:r>
        <w:rPr>
          <w:lang w:val="en-US"/>
        </w:rPr>
        <w:t xml:space="preserve"> </w:t>
      </w:r>
      <w:r>
        <w:t>220)</w:t>
      </w:r>
      <w:r>
        <w:rPr>
          <w:lang w:val="en-US"/>
        </w:rPr>
        <w:t xml:space="preserve"> = 0,323; </w:t>
      </w:r>
      <w:r>
        <w:rPr>
          <w:i/>
          <w:lang w:val="en-US"/>
        </w:rPr>
        <w:t>y</w:t>
      </w:r>
      <w:r>
        <w:rPr>
          <w:i/>
          <w:lang w:val="en-US"/>
        </w:rPr>
        <w:sym w:font="Symbol" w:char="F0A2"/>
      </w:r>
      <w:r>
        <w:rPr>
          <w:i/>
          <w:vertAlign w:val="subscript"/>
          <w:lang w:val="en-US"/>
        </w:rPr>
        <w:t>1</w:t>
      </w:r>
      <w:r>
        <w:rPr>
          <w:lang w:val="en-US"/>
        </w:rPr>
        <w:t xml:space="preserve"> = 2</w:t>
      </w:r>
      <w:r>
        <w:rPr>
          <w:i/>
          <w:lang w:val="en-US"/>
        </w:rPr>
        <w:t>y</w:t>
      </w:r>
      <w:r>
        <w:rPr>
          <w:i/>
          <w:vertAlign w:val="subscript"/>
          <w:lang w:val="en-US"/>
        </w:rPr>
        <w:t>1</w:t>
      </w:r>
      <w:r>
        <w:rPr>
          <w:lang w:val="en-US"/>
        </w:rPr>
        <w:t xml:space="preserve"> = 2 </w:t>
      </w:r>
      <w:r>
        <w:rPr>
          <w:lang w:val="en-US"/>
        </w:rPr>
        <w:sym w:font="Symbol" w:char="F0D7"/>
      </w:r>
      <w:r>
        <w:rPr>
          <w:lang w:val="en-US"/>
        </w:rPr>
        <w:t xml:space="preserve"> 0,323 = 0,647.</w:t>
      </w:r>
    </w:p>
    <w:p w:rsidR="00000000" w:rsidRDefault="007B28C5">
      <w:pPr>
        <w:ind w:firstLine="284"/>
        <w:jc w:val="both"/>
      </w:pPr>
      <w:r>
        <w:t>Так как коэффициент армирования плиты вдоль пролета</w:t>
      </w:r>
      <w:r>
        <w:rPr>
          <w:lang w:val="en-US"/>
        </w:rPr>
        <w:t xml:space="preserve"> </w:t>
      </w:r>
      <w:r>
        <w:rPr>
          <w:i/>
          <w:lang w:val="en-US"/>
        </w:rPr>
        <w:t>l</w:t>
      </w:r>
      <w:r>
        <w:rPr>
          <w:i/>
          <w:vertAlign w:val="subscript"/>
          <w:lang w:val="en-US"/>
        </w:rPr>
        <w:t>1</w:t>
      </w:r>
      <w:r>
        <w:rPr>
          <w:lang w:val="en-US"/>
        </w:rPr>
        <w:t xml:space="preserve"> </w:t>
      </w:r>
      <w:r>
        <w:rPr>
          <w:i/>
          <w:lang w:val="en-US"/>
        </w:rPr>
        <w:sym w:font="Symbol" w:char="F06D"/>
      </w:r>
      <w:r>
        <w:rPr>
          <w:lang w:val="en-US"/>
        </w:rPr>
        <w:t xml:space="preserve"> = </w:t>
      </w:r>
      <w:r>
        <w:t>(628</w:t>
      </w:r>
      <w:r>
        <w:rPr>
          <w:lang w:val="en-US"/>
        </w:rPr>
        <w:t xml:space="preserve"> </w:t>
      </w:r>
      <w:r>
        <w:t>+</w:t>
      </w:r>
      <w:r>
        <w:rPr>
          <w:lang w:val="en-US"/>
        </w:rPr>
        <w:t xml:space="preserve"> </w:t>
      </w:r>
      <w:r>
        <w:t>156)/(220</w:t>
      </w:r>
      <w:r>
        <w:rPr>
          <w:lang w:val="en-US"/>
        </w:rPr>
        <w:t xml:space="preserve"> </w:t>
      </w:r>
      <w:r>
        <w:rPr>
          <w:lang w:val="en-US"/>
        </w:rPr>
        <w:sym w:font="Symbol" w:char="F0D7"/>
      </w:r>
      <w:r>
        <w:rPr>
          <w:lang w:val="en-US"/>
        </w:rPr>
        <w:t xml:space="preserve"> </w:t>
      </w:r>
      <w:r>
        <w:t>3530)</w:t>
      </w:r>
      <w:r>
        <w:rPr>
          <w:lang w:val="en-US"/>
        </w:rPr>
        <w:t xml:space="preserve"> </w:t>
      </w:r>
      <w:r>
        <w:t>=</w:t>
      </w:r>
      <w:r>
        <w:rPr>
          <w:lang w:val="en-US"/>
        </w:rPr>
        <w:t xml:space="preserve"> </w:t>
      </w:r>
      <w:r>
        <w:t>0,001</w:t>
      </w:r>
      <w:r>
        <w:rPr>
          <w:lang w:val="en-US"/>
        </w:rPr>
        <w:t xml:space="preserve"> </w:t>
      </w:r>
      <w:r>
        <w:t>&lt;</w:t>
      </w:r>
      <w:r>
        <w:rPr>
          <w:lang w:val="en-US"/>
        </w:rPr>
        <w:t xml:space="preserve"> </w:t>
      </w:r>
      <w:r>
        <w:t>0,01, то момент сопротивления</w:t>
      </w:r>
      <w:r>
        <w:rPr>
          <w:lang w:val="en-US"/>
        </w:rPr>
        <w:t xml:space="preserve"> </w:t>
      </w:r>
      <w:r>
        <w:rPr>
          <w:i/>
          <w:lang w:val="en-US"/>
        </w:rPr>
        <w:t>W</w:t>
      </w:r>
      <w:r>
        <w:rPr>
          <w:i/>
          <w:vertAlign w:val="subscript"/>
          <w:lang w:val="en-US"/>
        </w:rPr>
        <w:t>pl</w:t>
      </w:r>
      <w:r>
        <w:rPr>
          <w:lang w:val="en-US"/>
        </w:rPr>
        <w:t xml:space="preserve"> </w:t>
      </w:r>
      <w:r>
        <w:t>определяем без учета влияния арматуры по формуле</w:t>
      </w:r>
      <w:r>
        <w:rPr>
          <w:lang w:val="en-US"/>
        </w:rPr>
        <w:t xml:space="preserve"> </w:t>
      </w:r>
      <w:r>
        <w:rPr>
          <w:i/>
          <w:lang w:val="en-US"/>
        </w:rPr>
        <w:t>W</w:t>
      </w:r>
      <w:r>
        <w:rPr>
          <w:i/>
          <w:vertAlign w:val="subscript"/>
          <w:lang w:val="en-US"/>
        </w:rPr>
        <w:t>pl</w:t>
      </w:r>
      <w:r>
        <w:rPr>
          <w:lang w:val="en-US"/>
        </w:rPr>
        <w:t xml:space="preserve"> = (0,292 + </w:t>
      </w:r>
      <w:r>
        <w:t>0,75</w:t>
      </w:r>
      <w:r>
        <w:rPr>
          <w:i/>
          <w:lang w:val="en-US"/>
        </w:rPr>
        <w:t>y</w:t>
      </w:r>
      <w:r>
        <w:rPr>
          <w:i/>
          <w:vertAlign w:val="subscript"/>
        </w:rPr>
        <w:t>1</w:t>
      </w:r>
      <w:r>
        <w:rPr>
          <w:lang w:val="en-US"/>
        </w:rPr>
        <w:t xml:space="preserve"> </w:t>
      </w:r>
      <w:r>
        <w:t>+</w:t>
      </w:r>
      <w:r>
        <w:rPr>
          <w:lang w:val="en-US"/>
        </w:rPr>
        <w:t xml:space="preserve"> </w:t>
      </w:r>
      <w:r>
        <w:t>0,057</w:t>
      </w:r>
      <w:r>
        <w:rPr>
          <w:i/>
          <w:lang w:val="en-US"/>
        </w:rPr>
        <w:t>y</w:t>
      </w:r>
      <w:r>
        <w:rPr>
          <w:i/>
          <w:lang w:val="en-US"/>
        </w:rPr>
        <w:sym w:font="Symbol" w:char="F0A2"/>
      </w:r>
      <w:r>
        <w:rPr>
          <w:i/>
          <w:vertAlign w:val="subscript"/>
          <w:lang w:val="en-US"/>
        </w:rPr>
        <w:t>1</w:t>
      </w:r>
      <w:r>
        <w:t>)</w:t>
      </w:r>
      <w:r>
        <w:rPr>
          <w:lang w:val="en-US"/>
        </w:rPr>
        <w:t xml:space="preserve"> </w:t>
      </w:r>
      <w:r>
        <w:t>= (0,292</w:t>
      </w:r>
      <w:r>
        <w:rPr>
          <w:lang w:val="en-US"/>
        </w:rPr>
        <w:t xml:space="preserve"> </w:t>
      </w:r>
      <w:r>
        <w:t>+</w:t>
      </w:r>
      <w:r>
        <w:rPr>
          <w:lang w:val="en-US"/>
        </w:rPr>
        <w:t xml:space="preserve"> </w:t>
      </w:r>
      <w:r>
        <w:t>0,75</w:t>
      </w:r>
      <w:r>
        <w:rPr>
          <w:lang w:val="en-US"/>
        </w:rPr>
        <w:t xml:space="preserve"> </w:t>
      </w:r>
      <w:r>
        <w:rPr>
          <w:lang w:val="en-US"/>
        </w:rPr>
        <w:sym w:font="Symbol" w:char="F0D7"/>
      </w:r>
      <w:r>
        <w:rPr>
          <w:lang w:val="en-US"/>
        </w:rPr>
        <w:t xml:space="preserve"> </w:t>
      </w:r>
      <w:r>
        <w:t>0,323</w:t>
      </w:r>
      <w:r>
        <w:rPr>
          <w:lang w:val="en-US"/>
        </w:rPr>
        <w:t xml:space="preserve"> </w:t>
      </w:r>
      <w:r>
        <w:t>+</w:t>
      </w:r>
      <w:r>
        <w:rPr>
          <w:lang w:val="en-US"/>
        </w:rPr>
        <w:t xml:space="preserve"> </w:t>
      </w:r>
      <w:r>
        <w:t>0,075</w:t>
      </w:r>
      <w:r>
        <w:rPr>
          <w:lang w:val="en-US"/>
        </w:rPr>
        <w:t xml:space="preserve"> </w:t>
      </w:r>
      <w:r>
        <w:rPr>
          <w:lang w:val="en-US"/>
        </w:rPr>
        <w:sym w:font="Symbol" w:char="F0D7"/>
      </w:r>
      <w:r>
        <w:rPr>
          <w:lang w:val="en-US"/>
        </w:rPr>
        <w:t xml:space="preserve"> </w:t>
      </w:r>
      <w:r>
        <w:t>0,647) 122</w:t>
      </w:r>
      <w:r>
        <w:rPr>
          <w:lang w:val="en-US"/>
        </w:rPr>
        <w:t xml:space="preserve"> </w:t>
      </w:r>
      <w:r>
        <w:rPr>
          <w:lang w:val="en-US"/>
        </w:rPr>
        <w:sym w:font="Symbol" w:char="F0D7"/>
      </w:r>
      <w:r>
        <w:rPr>
          <w:lang w:val="en-US"/>
        </w:rPr>
        <w:t xml:space="preserve"> </w:t>
      </w:r>
      <w:r>
        <w:t>220</w:t>
      </w:r>
      <w:r>
        <w:rPr>
          <w:vertAlign w:val="superscript"/>
          <w:lang w:val="en-US"/>
        </w:rPr>
        <w:t>2</w:t>
      </w:r>
      <w:r>
        <w:rPr>
          <w:lang w:val="en-US"/>
        </w:rPr>
        <w:t xml:space="preserve"> </w:t>
      </w:r>
      <w:r>
        <w:t>=</w:t>
      </w:r>
      <w:r>
        <w:rPr>
          <w:lang w:val="en-US"/>
        </w:rPr>
        <w:t xml:space="preserve"> </w:t>
      </w:r>
      <w:r>
        <w:t>4,01</w:t>
      </w:r>
      <w:r>
        <w:rPr>
          <w:lang w:val="en-US"/>
        </w:rPr>
        <w:t xml:space="preserve"> </w:t>
      </w:r>
      <w:r>
        <w:rPr>
          <w:lang w:val="en-US"/>
        </w:rPr>
        <w:sym w:font="Symbol" w:char="F0D7"/>
      </w:r>
      <w:r>
        <w:rPr>
          <w:lang w:val="en-US"/>
        </w:rPr>
        <w:t xml:space="preserve"> </w:t>
      </w:r>
      <w:r>
        <w:t>10</w:t>
      </w:r>
      <w:r>
        <w:rPr>
          <w:vertAlign w:val="superscript"/>
          <w:lang w:val="en-US"/>
        </w:rPr>
        <w:t>7</w:t>
      </w:r>
      <w:r>
        <w:rPr>
          <w:lang w:val="en-US"/>
        </w:rPr>
        <w:t xml:space="preserve"> </w:t>
      </w:r>
      <w:r>
        <w:t>мм</w:t>
      </w:r>
      <w:r>
        <w:rPr>
          <w:vertAlign w:val="superscript"/>
          <w:lang w:val="en-US"/>
        </w:rPr>
        <w:t>3</w:t>
      </w:r>
      <w:r>
        <w:rPr>
          <w:lang w:val="en-US"/>
        </w:rPr>
        <w:t>.</w:t>
      </w:r>
    </w:p>
    <w:p w:rsidR="00000000" w:rsidRDefault="007B28C5">
      <w:pPr>
        <w:ind w:firstLine="284"/>
        <w:jc w:val="both"/>
      </w:pPr>
      <w:r>
        <w:t>Для определения усилия пред</w:t>
      </w:r>
      <w:r>
        <w:t xml:space="preserve">варительного натяжения </w:t>
      </w:r>
      <w:r>
        <w:rPr>
          <w:i/>
        </w:rPr>
        <w:t>Р</w:t>
      </w:r>
      <w:r>
        <w:t xml:space="preserve"> необходимо задать начальное значение напряжения арматуры</w:t>
      </w:r>
      <w:r>
        <w:rPr>
          <w:lang w:val="en-US"/>
        </w:rPr>
        <w:t xml:space="preserve"> </w:t>
      </w:r>
      <w:r>
        <w:rPr>
          <w:i/>
          <w:lang w:val="en-US"/>
        </w:rPr>
        <w:sym w:font="Symbol" w:char="F073"/>
      </w:r>
      <w:r>
        <w:rPr>
          <w:i/>
          <w:vertAlign w:val="subscript"/>
          <w:lang w:val="en-US"/>
        </w:rPr>
        <w:t>sp</w:t>
      </w:r>
      <w:r>
        <w:t xml:space="preserve"> и вычислить потери натяжения. Примем, что натяжение арматуры осуществляется электротермическим способом на упоры, при котором рекомендуется назначить напряжение</w:t>
      </w:r>
      <w:r>
        <w:rPr>
          <w:lang w:val="en-US"/>
        </w:rPr>
        <w:t xml:space="preserve"> </w:t>
      </w:r>
      <w:r>
        <w:rPr>
          <w:i/>
          <w:lang w:val="en-US"/>
        </w:rPr>
        <w:sym w:font="Symbol" w:char="F073"/>
      </w:r>
      <w:r>
        <w:rPr>
          <w:i/>
          <w:vertAlign w:val="subscript"/>
          <w:lang w:val="en-US"/>
        </w:rPr>
        <w:t>sp</w:t>
      </w:r>
      <w:r>
        <w:rPr>
          <w:lang w:val="en-US"/>
        </w:rPr>
        <w:t xml:space="preserve"> </w:t>
      </w:r>
      <w:r>
        <w:t>из условия</w:t>
      </w:r>
      <w:r>
        <w:rPr>
          <w:lang w:val="en-US"/>
        </w:rPr>
        <w:t xml:space="preserve"> </w:t>
      </w:r>
      <w:r>
        <w:rPr>
          <w:i/>
          <w:lang w:val="en-US"/>
        </w:rPr>
        <w:sym w:font="Symbol" w:char="F073"/>
      </w:r>
      <w:r>
        <w:rPr>
          <w:i/>
          <w:vertAlign w:val="subscript"/>
          <w:lang w:val="en-US"/>
        </w:rPr>
        <w:t>sp</w:t>
      </w:r>
      <w:r>
        <w:rPr>
          <w:lang w:val="en-US"/>
        </w:rPr>
        <w:t xml:space="preserve"> =</w:t>
      </w:r>
      <w:r>
        <w:t xml:space="preserve"> </w:t>
      </w:r>
      <w:r>
        <w:rPr>
          <w:i/>
          <w:lang w:val="en-US"/>
        </w:rPr>
        <w:t>R</w:t>
      </w:r>
      <w:r>
        <w:rPr>
          <w:i/>
          <w:vertAlign w:val="subscript"/>
          <w:lang w:val="en-US"/>
        </w:rPr>
        <w:t>s,ser</w:t>
      </w:r>
      <w:r>
        <w:rPr>
          <w:lang w:val="en-US"/>
        </w:rPr>
        <w:t xml:space="preserve"> —</w:t>
      </w:r>
      <w:r>
        <w:t xml:space="preserve"> </w:t>
      </w:r>
      <w:r>
        <w:rPr>
          <w:i/>
        </w:rPr>
        <w:t>р</w:t>
      </w:r>
      <w:r>
        <w:t xml:space="preserve">, где </w:t>
      </w:r>
      <w:r>
        <w:rPr>
          <w:i/>
          <w:lang w:val="en-US"/>
        </w:rPr>
        <w:t>R</w:t>
      </w:r>
      <w:r>
        <w:rPr>
          <w:i/>
          <w:vertAlign w:val="subscript"/>
          <w:lang w:val="en-US"/>
        </w:rPr>
        <w:t>s,ser</w:t>
      </w:r>
      <w:r>
        <w:rPr>
          <w:lang w:val="en-US"/>
        </w:rPr>
        <w:t xml:space="preserve"> </w:t>
      </w:r>
      <w:r>
        <w:t>=</w:t>
      </w:r>
      <w:r>
        <w:rPr>
          <w:lang w:val="en-US"/>
        </w:rPr>
        <w:t xml:space="preserve"> </w:t>
      </w:r>
      <w:r>
        <w:t>785</w:t>
      </w:r>
      <w:r>
        <w:rPr>
          <w:lang w:val="en-US"/>
        </w:rPr>
        <w:t xml:space="preserve"> </w:t>
      </w:r>
      <w:r>
        <w:t xml:space="preserve">МПа; </w:t>
      </w:r>
      <w:r>
        <w:rPr>
          <w:i/>
        </w:rPr>
        <w:t>р</w:t>
      </w:r>
      <w:r>
        <w:rPr>
          <w:lang w:val="en-US"/>
        </w:rPr>
        <w:t xml:space="preserve"> </w:t>
      </w:r>
      <w:r>
        <w:t>=</w:t>
      </w:r>
      <w:r>
        <w:rPr>
          <w:lang w:val="en-US"/>
        </w:rPr>
        <w:t xml:space="preserve"> </w:t>
      </w:r>
      <w:r>
        <w:t>30</w:t>
      </w:r>
      <w:r>
        <w:rPr>
          <w:lang w:val="en-US"/>
        </w:rPr>
        <w:t xml:space="preserve"> </w:t>
      </w:r>
      <w:r>
        <w:t>+</w:t>
      </w:r>
      <w:r>
        <w:rPr>
          <w:lang w:val="en-US"/>
        </w:rPr>
        <w:t xml:space="preserve"> </w:t>
      </w:r>
      <w:r>
        <w:t>360/</w:t>
      </w:r>
      <w:r>
        <w:rPr>
          <w:i/>
          <w:lang w:val="en-US"/>
        </w:rPr>
        <w:t>l</w:t>
      </w:r>
      <w:r>
        <w:rPr>
          <w:lang w:val="en-US"/>
        </w:rPr>
        <w:t xml:space="preserve"> </w:t>
      </w:r>
      <w:r>
        <w:t>=</w:t>
      </w:r>
      <w:r>
        <w:rPr>
          <w:lang w:val="en-US"/>
        </w:rPr>
        <w:t xml:space="preserve"> </w:t>
      </w:r>
      <w:r>
        <w:t>30</w:t>
      </w:r>
      <w:r>
        <w:rPr>
          <w:lang w:val="en-US"/>
        </w:rPr>
        <w:t xml:space="preserve"> </w:t>
      </w:r>
      <w:r>
        <w:t>+</w:t>
      </w:r>
      <w:r>
        <w:rPr>
          <w:lang w:val="en-US"/>
        </w:rPr>
        <w:t xml:space="preserve"> </w:t>
      </w:r>
      <w:r>
        <w:t>360/6</w:t>
      </w:r>
      <w:r>
        <w:rPr>
          <w:lang w:val="en-US"/>
        </w:rPr>
        <w:t xml:space="preserve"> </w:t>
      </w:r>
      <w:r>
        <w:t>=</w:t>
      </w:r>
      <w:r>
        <w:rPr>
          <w:lang w:val="en-US"/>
        </w:rPr>
        <w:t xml:space="preserve"> </w:t>
      </w:r>
      <w:r>
        <w:t>90</w:t>
      </w:r>
      <w:r>
        <w:rPr>
          <w:lang w:val="en-US"/>
        </w:rPr>
        <w:t xml:space="preserve"> </w:t>
      </w:r>
      <w:r>
        <w:t>МПа (</w:t>
      </w:r>
      <w:r>
        <w:rPr>
          <w:i/>
          <w:lang w:val="en-US"/>
        </w:rPr>
        <w:t>l</w:t>
      </w:r>
      <w:r>
        <w:rPr>
          <w:lang w:val="en-US"/>
        </w:rPr>
        <w:t xml:space="preserve"> </w:t>
      </w:r>
      <w:r>
        <w:t>=</w:t>
      </w:r>
      <w:r>
        <w:rPr>
          <w:lang w:val="en-US"/>
        </w:rPr>
        <w:t xml:space="preserve"> </w:t>
      </w:r>
      <w:r>
        <w:t>6м</w:t>
      </w:r>
      <w:r>
        <w:rPr>
          <w:lang w:val="en-US"/>
        </w:rPr>
        <w:t xml:space="preserve"> </w:t>
      </w:r>
      <w:r>
        <w:t xml:space="preserve">— длина натягиваемого стержня, м). При максимально допустимом предварительном напряжении арматуры </w:t>
      </w:r>
      <w:r>
        <w:rPr>
          <w:i/>
          <w:lang w:val="en-US"/>
        </w:rPr>
        <w:sym w:font="Symbol" w:char="F073"/>
      </w:r>
      <w:r>
        <w:rPr>
          <w:i/>
          <w:vertAlign w:val="subscript"/>
          <w:lang w:val="en-US"/>
        </w:rPr>
        <w:t>sp</w:t>
      </w:r>
      <w:r>
        <w:t xml:space="preserve"> =</w:t>
      </w:r>
      <w:r>
        <w:rPr>
          <w:lang w:val="en-US"/>
        </w:rPr>
        <w:t xml:space="preserve"> </w:t>
      </w:r>
      <w:r>
        <w:t>785</w:t>
      </w:r>
      <w:r>
        <w:rPr>
          <w:lang w:val="en-US"/>
        </w:rPr>
        <w:t xml:space="preserve"> </w:t>
      </w:r>
      <w:r>
        <w:t>— 90</w:t>
      </w:r>
      <w:r>
        <w:rPr>
          <w:lang w:val="en-US"/>
        </w:rPr>
        <w:t xml:space="preserve"> = </w:t>
      </w:r>
      <w:r>
        <w:t>685</w:t>
      </w:r>
      <w:r>
        <w:rPr>
          <w:lang w:val="en-US"/>
        </w:rPr>
        <w:t xml:space="preserve"> </w:t>
      </w:r>
      <w:r>
        <w:t>МПа.</w:t>
      </w:r>
    </w:p>
    <w:p w:rsidR="00000000" w:rsidRDefault="007B28C5">
      <w:pPr>
        <w:ind w:firstLine="284"/>
        <w:jc w:val="both"/>
      </w:pPr>
      <w:r>
        <w:t xml:space="preserve">Определим первые потери предварительного </w:t>
      </w:r>
      <w:r>
        <w:t>напряжения: потери от релаксации</w:t>
      </w:r>
      <w:r>
        <w:rPr>
          <w:lang w:val="en-US"/>
        </w:rPr>
        <w:t xml:space="preserve"> </w:t>
      </w:r>
      <w:r>
        <w:rPr>
          <w:i/>
          <w:lang w:val="en-US"/>
        </w:rPr>
        <w:sym w:font="Symbol" w:char="F073"/>
      </w:r>
      <w:r>
        <w:rPr>
          <w:i/>
          <w:vertAlign w:val="subscript"/>
        </w:rPr>
        <w:t>1</w:t>
      </w:r>
      <w:r>
        <w:rPr>
          <w:lang w:val="en-US"/>
        </w:rPr>
        <w:t xml:space="preserve"> </w:t>
      </w:r>
      <w:r>
        <w:t xml:space="preserve">= </w:t>
      </w:r>
      <w:r>
        <w:rPr>
          <w:lang w:val="en-US"/>
        </w:rPr>
        <w:t>0,03</w:t>
      </w:r>
      <w:r>
        <w:rPr>
          <w:i/>
          <w:lang w:val="en-US"/>
        </w:rPr>
        <w:sym w:font="Symbol" w:char="F073"/>
      </w:r>
      <w:r>
        <w:rPr>
          <w:i/>
          <w:vertAlign w:val="subscript"/>
          <w:lang w:val="en-US"/>
        </w:rPr>
        <w:t>sp</w:t>
      </w:r>
      <w:r>
        <w:t xml:space="preserve"> = </w:t>
      </w:r>
      <w:r>
        <w:rPr>
          <w:lang w:val="en-US"/>
        </w:rPr>
        <w:t>0,03</w:t>
      </w:r>
      <w:r>
        <w:t xml:space="preserve"> </w:t>
      </w:r>
      <w:r>
        <w:sym w:font="Symbol" w:char="F0D7"/>
      </w:r>
      <w:r>
        <w:t xml:space="preserve"> </w:t>
      </w:r>
      <w:r>
        <w:rPr>
          <w:lang w:val="en-US"/>
        </w:rPr>
        <w:t>695</w:t>
      </w:r>
      <w:r>
        <w:t xml:space="preserve"> </w:t>
      </w:r>
      <w:r>
        <w:rPr>
          <w:lang w:val="en-US"/>
        </w:rPr>
        <w:t>=</w:t>
      </w:r>
      <w:r>
        <w:t xml:space="preserve"> </w:t>
      </w:r>
      <w:r>
        <w:rPr>
          <w:lang w:val="en-US"/>
        </w:rPr>
        <w:t>21</w:t>
      </w:r>
      <w:r>
        <w:t xml:space="preserve"> </w:t>
      </w:r>
      <w:r>
        <w:rPr>
          <w:lang w:val="en-US"/>
        </w:rPr>
        <w:t>M</w:t>
      </w:r>
      <w:r>
        <w:t>П</w:t>
      </w:r>
      <w:r>
        <w:rPr>
          <w:lang w:val="en-US"/>
        </w:rPr>
        <w:t>a;</w:t>
      </w:r>
      <w:r>
        <w:t xml:space="preserve"> потери от температурного перепада </w:t>
      </w:r>
      <w:r>
        <w:sym w:font="Symbol" w:char="F044"/>
      </w:r>
      <w:r>
        <w:rPr>
          <w:i/>
          <w:lang w:val="en-US"/>
        </w:rPr>
        <w:t>t</w:t>
      </w:r>
      <w:r>
        <w:rPr>
          <w:lang w:val="en-US"/>
        </w:rPr>
        <w:t xml:space="preserve"> </w:t>
      </w:r>
      <w:r>
        <w:t xml:space="preserve">между температурами нагреваемого стержня и упоров; величины </w:t>
      </w:r>
      <w:r>
        <w:sym w:font="Symbol" w:char="F044"/>
      </w:r>
      <w:r>
        <w:rPr>
          <w:i/>
          <w:lang w:val="en-US"/>
        </w:rPr>
        <w:t>t</w:t>
      </w:r>
      <w:r>
        <w:t xml:space="preserve"> примем по СНиП 2.03.01—84, равными 65 °С, тогда </w:t>
      </w:r>
      <w:r>
        <w:rPr>
          <w:i/>
        </w:rPr>
        <w:sym w:font="Symbol" w:char="F073"/>
      </w:r>
      <w:r>
        <w:rPr>
          <w:i/>
          <w:vertAlign w:val="subscript"/>
        </w:rPr>
        <w:t>2</w:t>
      </w:r>
      <w:r>
        <w:t xml:space="preserve"> = 1,25 </w:t>
      </w:r>
      <w:r>
        <w:sym w:font="Symbol" w:char="F044"/>
      </w:r>
      <w:r>
        <w:rPr>
          <w:i/>
          <w:lang w:val="en-US"/>
        </w:rPr>
        <w:t>t</w:t>
      </w:r>
      <w:r>
        <w:t xml:space="preserve"> = 1,25 </w:t>
      </w:r>
      <w:r>
        <w:sym w:font="Symbol" w:char="F0D7"/>
      </w:r>
      <w:r>
        <w:t xml:space="preserve"> 65 = 81 МПа; </w:t>
      </w:r>
    </w:p>
    <w:p w:rsidR="00000000" w:rsidRDefault="007B28C5">
      <w:pPr>
        <w:ind w:firstLine="284"/>
        <w:jc w:val="both"/>
      </w:pPr>
      <w:r>
        <w:t xml:space="preserve">потери </w:t>
      </w:r>
      <w:r>
        <w:rPr>
          <w:i/>
        </w:rPr>
        <w:sym w:font="Symbol" w:char="F073"/>
      </w:r>
      <w:r>
        <w:rPr>
          <w:i/>
          <w:vertAlign w:val="subscript"/>
        </w:rPr>
        <w:t>3</w:t>
      </w:r>
      <w:r>
        <w:t xml:space="preserve"> = </w:t>
      </w:r>
      <w:r>
        <w:rPr>
          <w:i/>
        </w:rPr>
        <w:sym w:font="Symbol" w:char="F073"/>
      </w:r>
      <w:r>
        <w:rPr>
          <w:i/>
          <w:vertAlign w:val="subscript"/>
        </w:rPr>
        <w:t>4</w:t>
      </w:r>
      <w:r>
        <w:t xml:space="preserve"> = </w:t>
      </w:r>
      <w:r>
        <w:rPr>
          <w:i/>
        </w:rPr>
        <w:sym w:font="Symbol" w:char="F073"/>
      </w:r>
      <w:r>
        <w:rPr>
          <w:i/>
        </w:rPr>
        <w:t>5</w:t>
      </w:r>
      <w:r>
        <w:t xml:space="preserve"> = 0;</w:t>
      </w:r>
    </w:p>
    <w:p w:rsidR="00000000" w:rsidRDefault="007B28C5">
      <w:pPr>
        <w:ind w:firstLine="284"/>
        <w:jc w:val="both"/>
      </w:pPr>
      <w:r>
        <w:t>потери от быстронатекающей ползучести</w:t>
      </w:r>
      <w:r>
        <w:rPr>
          <w:lang w:val="en-US"/>
        </w:rPr>
        <w:t xml:space="preserve"> </w:t>
      </w:r>
      <w:r>
        <w:rPr>
          <w:i/>
          <w:lang w:val="en-US"/>
        </w:rPr>
        <w:sym w:font="Symbol" w:char="F073"/>
      </w:r>
      <w:r>
        <w:rPr>
          <w:i/>
          <w:vertAlign w:val="subscript"/>
        </w:rPr>
        <w:t>6</w:t>
      </w:r>
      <w:r>
        <w:t xml:space="preserve"> определяется в зависимости от значения напряжений в бетоне </w:t>
      </w:r>
      <w:r>
        <w:rPr>
          <w:i/>
        </w:rPr>
        <w:sym w:font="Symbol" w:char="F073"/>
      </w:r>
      <w:r>
        <w:rPr>
          <w:i/>
          <w:vertAlign w:val="subscript"/>
          <w:lang w:val="en-US"/>
        </w:rPr>
        <w:t>bp</w:t>
      </w:r>
      <w:r>
        <w:t xml:space="preserve"> на уровне центра тяжести напряженной арматуры с учетом потерь</w:t>
      </w:r>
      <w:r>
        <w:rPr>
          <w:lang w:val="en-US"/>
        </w:rPr>
        <w:t xml:space="preserve"> </w:t>
      </w:r>
      <w:r>
        <w:rPr>
          <w:i/>
          <w:lang w:val="en-US"/>
        </w:rPr>
        <w:sym w:font="Symbol" w:char="F073"/>
      </w:r>
      <w:r>
        <w:rPr>
          <w:i/>
          <w:vertAlign w:val="subscript"/>
        </w:rPr>
        <w:t>1</w:t>
      </w:r>
      <w:r>
        <w:t xml:space="preserve"> ... </w:t>
      </w:r>
      <w:r>
        <w:rPr>
          <w:i/>
        </w:rPr>
        <w:sym w:font="Symbol" w:char="F073"/>
      </w:r>
      <w:r>
        <w:rPr>
          <w:i/>
          <w:vertAlign w:val="subscript"/>
        </w:rPr>
        <w:t>5</w:t>
      </w:r>
      <w:r>
        <w:t xml:space="preserve">. Для определения напряжений </w:t>
      </w:r>
      <w:r>
        <w:rPr>
          <w:i/>
        </w:rPr>
        <w:sym w:font="Symbol" w:char="F073"/>
      </w:r>
      <w:r>
        <w:rPr>
          <w:i/>
          <w:vertAlign w:val="subscript"/>
          <w:lang w:val="en-US"/>
        </w:rPr>
        <w:t>bp</w:t>
      </w:r>
      <w:r>
        <w:t xml:space="preserve"> вычислим следующие величин</w:t>
      </w:r>
      <w:r>
        <w:t xml:space="preserve">ы: </w:t>
      </w:r>
    </w:p>
    <w:p w:rsidR="00000000" w:rsidRDefault="007B28C5">
      <w:pPr>
        <w:ind w:firstLine="284"/>
        <w:jc w:val="both"/>
        <w:rPr>
          <w:i/>
          <w:vertAlign w:val="subscript"/>
        </w:rPr>
      </w:pPr>
      <w:r>
        <w:t>усилие предварительного напряжения за минусом потерь</w:t>
      </w:r>
      <w:r>
        <w:rPr>
          <w:lang w:val="en-US"/>
        </w:rPr>
        <w:t xml:space="preserve"> </w:t>
      </w:r>
      <w:r>
        <w:rPr>
          <w:i/>
          <w:lang w:val="en-US"/>
        </w:rPr>
        <w:sym w:font="Symbol" w:char="F073"/>
      </w:r>
      <w:r>
        <w:rPr>
          <w:i/>
          <w:vertAlign w:val="subscript"/>
        </w:rPr>
        <w:t>1</w:t>
      </w:r>
      <w:r>
        <w:t xml:space="preserve"> ... </w:t>
      </w:r>
      <w:r>
        <w:rPr>
          <w:i/>
        </w:rPr>
        <w:sym w:font="Symbol" w:char="F073"/>
      </w:r>
      <w:r>
        <w:rPr>
          <w:i/>
          <w:vertAlign w:val="subscript"/>
        </w:rPr>
        <w:t>5</w:t>
      </w:r>
    </w:p>
    <w:p w:rsidR="00000000" w:rsidRDefault="007B28C5">
      <w:pPr>
        <w:spacing w:before="120" w:after="120"/>
        <w:jc w:val="center"/>
        <w:rPr>
          <w:lang w:val="en-US"/>
        </w:rPr>
      </w:pPr>
      <w:r>
        <w:rPr>
          <w:position w:val="-28"/>
          <w:lang w:val="en-US"/>
        </w:rPr>
        <w:object w:dxaOrig="5480" w:dyaOrig="720">
          <v:shape id="_x0000_i1123" type="#_x0000_t75" style="width:263.25pt;height:34.5pt" o:ole="">
            <v:imagedata r:id="rId171" o:title=""/>
          </v:shape>
          <o:OLEObject Type="Embed" ProgID="Equation.2" ShapeID="_x0000_i1123" DrawAspect="Content" ObjectID="_1427208710" r:id="rId172"/>
        </w:object>
      </w:r>
      <w:r>
        <w:rPr>
          <w:lang w:val="en-US"/>
        </w:rPr>
        <w:t xml:space="preserve"> </w:t>
      </w:r>
    </w:p>
    <w:p w:rsidR="00000000" w:rsidRDefault="007B28C5">
      <w:pPr>
        <w:ind w:firstLine="284"/>
        <w:jc w:val="both"/>
        <w:rPr>
          <w:i/>
        </w:rPr>
      </w:pPr>
      <w:r>
        <w:t xml:space="preserve">площадь приведенного сечения </w:t>
      </w:r>
      <w:r>
        <w:rPr>
          <w:i/>
        </w:rPr>
        <w:t>А</w:t>
      </w:r>
      <w:r>
        <w:rPr>
          <w:i/>
          <w:vertAlign w:val="subscript"/>
          <w:lang w:val="en-US"/>
        </w:rPr>
        <w:t>red</w:t>
      </w:r>
      <w:r>
        <w:rPr>
          <w:lang w:val="en-US"/>
        </w:rPr>
        <w:t xml:space="preserve"> </w:t>
      </w:r>
      <w:r>
        <w:t>=</w:t>
      </w:r>
      <w:r>
        <w:rPr>
          <w:lang w:val="en-US"/>
        </w:rPr>
        <w:t xml:space="preserve"> </w:t>
      </w:r>
      <w:r>
        <w:t>3530</w:t>
      </w:r>
      <w:r>
        <w:rPr>
          <w:lang w:val="en-US"/>
        </w:rPr>
        <w:t xml:space="preserve"> </w:t>
      </w:r>
      <w:r>
        <w:rPr>
          <w:lang w:val="en-US"/>
        </w:rPr>
        <w:sym w:font="Symbol" w:char="F0D7"/>
      </w:r>
      <w:r>
        <w:rPr>
          <w:lang w:val="en-US"/>
        </w:rPr>
        <w:t xml:space="preserve"> </w:t>
      </w:r>
      <w:r>
        <w:t>202</w:t>
      </w:r>
      <w:r>
        <w:rPr>
          <w:lang w:val="en-US"/>
        </w:rPr>
        <w:t xml:space="preserve"> </w:t>
      </w:r>
      <w:r>
        <w:t>—</w:t>
      </w:r>
      <w:r>
        <w:rPr>
          <w:lang w:val="en-US"/>
        </w:rPr>
        <w:t xml:space="preserve"> </w:t>
      </w:r>
      <w:r>
        <w:t>17</w:t>
      </w:r>
      <w:r>
        <w:rPr>
          <w:lang w:val="en-US"/>
        </w:rPr>
        <w:t xml:space="preserve"> </w:t>
      </w:r>
      <w:r>
        <w:rPr>
          <w:lang w:val="en-US"/>
        </w:rPr>
        <w:sym w:font="Symbol" w:char="F0D7"/>
      </w:r>
      <w:r>
        <w:rPr>
          <w:lang w:val="en-US"/>
        </w:rPr>
        <w:t xml:space="preserve"> </w:t>
      </w:r>
      <w:r>
        <w:t>124</w:t>
      </w:r>
      <w:r>
        <w:rPr>
          <w:vertAlign w:val="superscript"/>
          <w:lang w:val="en-US"/>
        </w:rPr>
        <w:t>2</w:t>
      </w:r>
      <w:r>
        <w:rPr>
          <w:lang w:val="en-US"/>
        </w:rPr>
        <w:t xml:space="preserve"> </w:t>
      </w:r>
      <w:r>
        <w:t>=</w:t>
      </w:r>
      <w:r>
        <w:rPr>
          <w:lang w:val="en-US"/>
        </w:rPr>
        <w:t xml:space="preserve"> </w:t>
      </w:r>
      <w:r>
        <w:t>5,19</w:t>
      </w:r>
      <w:r>
        <w:rPr>
          <w:lang w:val="en-US"/>
        </w:rPr>
        <w:t xml:space="preserve"> </w:t>
      </w:r>
      <w:r>
        <w:rPr>
          <w:lang w:val="en-US"/>
        </w:rPr>
        <w:sym w:font="Symbol" w:char="F0B4"/>
      </w:r>
      <w:r>
        <w:rPr>
          <w:lang w:val="en-US"/>
        </w:rPr>
        <w:t xml:space="preserve"> 10</w:t>
      </w:r>
      <w:r>
        <w:rPr>
          <w:vertAlign w:val="superscript"/>
          <w:lang w:val="en-US"/>
        </w:rPr>
        <w:t>5</w:t>
      </w:r>
      <w:r>
        <w:rPr>
          <w:lang w:val="en-US"/>
        </w:rPr>
        <w:t xml:space="preserve"> </w:t>
      </w:r>
      <w:r>
        <w:t>мм</w:t>
      </w:r>
      <w:r>
        <w:rPr>
          <w:vertAlign w:val="superscript"/>
        </w:rPr>
        <w:t>2</w:t>
      </w:r>
      <w:r>
        <w:t>;</w:t>
      </w:r>
    </w:p>
    <w:p w:rsidR="00000000" w:rsidRDefault="007B28C5">
      <w:pPr>
        <w:ind w:firstLine="284"/>
        <w:jc w:val="both"/>
      </w:pPr>
      <w:r>
        <w:t xml:space="preserve">эксцентриситет усилия в предварительно напряженной арматуре относительно центра тяжести приведенного сечения </w:t>
      </w:r>
      <w:r>
        <w:rPr>
          <w:i/>
        </w:rPr>
        <w:t>е</w:t>
      </w:r>
      <w:r>
        <w:rPr>
          <w:i/>
          <w:vertAlign w:val="subscript"/>
        </w:rPr>
        <w:t>ор</w:t>
      </w:r>
      <w:r>
        <w:t xml:space="preserve"> = </w:t>
      </w:r>
      <w:r>
        <w:rPr>
          <w:i/>
        </w:rPr>
        <w:t>у</w:t>
      </w:r>
      <w:r>
        <w:rPr>
          <w:i/>
          <w:vertAlign w:val="subscript"/>
          <w:lang w:val="en-US"/>
        </w:rPr>
        <w:t>red</w:t>
      </w:r>
      <w:r>
        <w:rPr>
          <w:lang w:val="en-US"/>
        </w:rPr>
        <w:t xml:space="preserve"> </w:t>
      </w:r>
      <w:r>
        <w:rPr>
          <w:lang w:val="en-US"/>
        </w:rPr>
        <w:noBreakHyphen/>
        <w:t xml:space="preserve"> </w:t>
      </w:r>
      <w:r>
        <w:rPr>
          <w:i/>
          <w:lang w:val="en-US"/>
        </w:rPr>
        <w:t>a</w:t>
      </w:r>
      <w:r>
        <w:rPr>
          <w:i/>
          <w:vertAlign w:val="subscript"/>
          <w:lang w:val="en-US"/>
        </w:rPr>
        <w:t>p</w:t>
      </w:r>
      <w:r>
        <w:rPr>
          <w:lang w:val="en-US"/>
        </w:rPr>
        <w:t xml:space="preserve"> = </w:t>
      </w:r>
      <w:r>
        <w:t>110</w:t>
      </w:r>
      <w:r>
        <w:rPr>
          <w:lang w:val="en-US"/>
        </w:rPr>
        <w:t xml:space="preserve"> </w:t>
      </w:r>
      <w:r>
        <w:t>—</w:t>
      </w:r>
      <w:r>
        <w:rPr>
          <w:lang w:val="en-US"/>
        </w:rPr>
        <w:t xml:space="preserve"> </w:t>
      </w:r>
      <w:r>
        <w:t>30</w:t>
      </w:r>
      <w:r>
        <w:rPr>
          <w:lang w:val="en-US"/>
        </w:rPr>
        <w:t xml:space="preserve"> </w:t>
      </w:r>
      <w:r>
        <w:t>=</w:t>
      </w:r>
      <w:r>
        <w:rPr>
          <w:lang w:val="en-US"/>
        </w:rPr>
        <w:t xml:space="preserve"> </w:t>
      </w:r>
      <w:r>
        <w:t>80 мм;</w:t>
      </w:r>
    </w:p>
    <w:p w:rsidR="00000000" w:rsidRDefault="007B28C5">
      <w:pPr>
        <w:ind w:firstLine="284"/>
        <w:jc w:val="both"/>
      </w:pPr>
      <w:r>
        <w:t>изгибающий момент от собственного веса плиты в ее среднем сечении при изгибе по балочной схеме вдоль пролета</w:t>
      </w:r>
      <w:r>
        <w:rPr>
          <w:lang w:val="en-US"/>
        </w:rPr>
        <w:t xml:space="preserve"> </w:t>
      </w:r>
      <w:r>
        <w:rPr>
          <w:i/>
          <w:lang w:val="en-US"/>
        </w:rPr>
        <w:t>l</w:t>
      </w:r>
      <w:r>
        <w:rPr>
          <w:i/>
          <w:vertAlign w:val="subscript"/>
          <w:lang w:val="en-US"/>
        </w:rPr>
        <w:t>1</w:t>
      </w:r>
      <w:r>
        <w:rPr>
          <w:lang w:val="en-US"/>
        </w:rPr>
        <w:t xml:space="preserve"> </w:t>
      </w:r>
      <w:r>
        <w:rPr>
          <w:i/>
          <w:lang w:val="en-US"/>
        </w:rPr>
        <w:t>Mg</w:t>
      </w:r>
      <w:r>
        <w:rPr>
          <w:lang w:val="en-US"/>
        </w:rPr>
        <w:t xml:space="preserve"> = </w:t>
      </w:r>
      <w:r>
        <w:rPr>
          <w:i/>
          <w:lang w:val="en-US"/>
        </w:rPr>
        <w:t>gl</w:t>
      </w:r>
      <w:r>
        <w:rPr>
          <w:i/>
          <w:vertAlign w:val="subscript"/>
          <w:lang w:val="en-US"/>
        </w:rPr>
        <w:t>2</w:t>
      </w:r>
      <w:r>
        <w:rPr>
          <w:i/>
          <w:lang w:val="en-US"/>
        </w:rPr>
        <w:t>l</w:t>
      </w:r>
      <w:r>
        <w:rPr>
          <w:i/>
          <w:vertAlign w:val="superscript"/>
          <w:lang w:val="en-US"/>
        </w:rPr>
        <w:t>2</w:t>
      </w:r>
      <w:r>
        <w:rPr>
          <w:i/>
          <w:vertAlign w:val="subscript"/>
          <w:lang w:val="en-US"/>
        </w:rPr>
        <w:t>1</w:t>
      </w:r>
      <w:r>
        <w:rPr>
          <w:lang w:val="en-US"/>
        </w:rPr>
        <w:t xml:space="preserve">/8 = </w:t>
      </w:r>
      <w:r>
        <w:t>4</w:t>
      </w:r>
      <w:r>
        <w:rPr>
          <w:lang w:val="en-US"/>
        </w:rPr>
        <w:t xml:space="preserve"> </w:t>
      </w:r>
      <w:r>
        <w:rPr>
          <w:lang w:val="en-US"/>
        </w:rPr>
        <w:sym w:font="Symbol" w:char="F0D7"/>
      </w:r>
      <w:r>
        <w:rPr>
          <w:lang w:val="en-US"/>
        </w:rPr>
        <w:t xml:space="preserve"> </w:t>
      </w:r>
      <w:r>
        <w:t>10</w:t>
      </w:r>
      <w:r>
        <w:rPr>
          <w:vertAlign w:val="superscript"/>
          <w:lang w:val="en-US"/>
        </w:rPr>
        <w:t>-3</w:t>
      </w:r>
      <w:r>
        <w:rPr>
          <w:lang w:val="en-US"/>
        </w:rPr>
        <w:t xml:space="preserve"> </w:t>
      </w:r>
      <w:r>
        <w:rPr>
          <w:lang w:val="en-US"/>
        </w:rPr>
        <w:sym w:font="Symbol" w:char="F0D7"/>
      </w:r>
      <w:r>
        <w:rPr>
          <w:lang w:val="en-US"/>
        </w:rPr>
        <w:t xml:space="preserve"> </w:t>
      </w:r>
      <w:r>
        <w:t>3530</w:t>
      </w:r>
      <w:r>
        <w:rPr>
          <w:lang w:val="en-US"/>
        </w:rPr>
        <w:t xml:space="preserve"> </w:t>
      </w:r>
      <w:r>
        <w:rPr>
          <w:lang w:val="en-US"/>
        </w:rPr>
        <w:sym w:font="Symbol" w:char="F0D7"/>
      </w:r>
      <w:r>
        <w:rPr>
          <w:lang w:val="en-US"/>
        </w:rPr>
        <w:t xml:space="preserve"> </w:t>
      </w:r>
      <w:r>
        <w:t>5900</w:t>
      </w:r>
      <w:r>
        <w:rPr>
          <w:vertAlign w:val="superscript"/>
          <w:lang w:val="en-US"/>
        </w:rPr>
        <w:t>2</w:t>
      </w:r>
      <w:r>
        <w:rPr>
          <w:lang w:val="en-US"/>
        </w:rPr>
        <w:t xml:space="preserve"> </w:t>
      </w:r>
      <w:r>
        <w:t>=</w:t>
      </w:r>
      <w:r>
        <w:rPr>
          <w:lang w:val="en-US"/>
        </w:rPr>
        <w:t xml:space="preserve"> 6</w:t>
      </w:r>
      <w:r>
        <w:t>,14-10</w:t>
      </w:r>
      <w:r>
        <w:rPr>
          <w:vertAlign w:val="superscript"/>
          <w:lang w:val="en-US"/>
        </w:rPr>
        <w:t>7</w:t>
      </w:r>
      <w:r>
        <w:rPr>
          <w:lang w:val="en-US"/>
        </w:rPr>
        <w:t xml:space="preserve"> </w:t>
      </w:r>
      <w:r>
        <w:t>Н</w:t>
      </w:r>
      <w:r>
        <w:sym w:font="Symbol" w:char="F0D7"/>
      </w:r>
      <w:r>
        <w:t>мм (</w:t>
      </w:r>
      <w:r>
        <w:rPr>
          <w:i/>
          <w:lang w:val="en-US"/>
        </w:rPr>
        <w:t>g</w:t>
      </w:r>
      <w:r>
        <w:rPr>
          <w:lang w:val="en-US"/>
        </w:rPr>
        <w:t xml:space="preserve"> = </w:t>
      </w:r>
      <w:r>
        <w:t>4</w:t>
      </w:r>
      <w:r>
        <w:rPr>
          <w:lang w:val="en-US"/>
        </w:rPr>
        <w:t xml:space="preserve"> </w:t>
      </w:r>
      <w:r>
        <w:t>кН/м</w:t>
      </w:r>
      <w:r>
        <w:rPr>
          <w:vertAlign w:val="superscript"/>
        </w:rPr>
        <w:t>2</w:t>
      </w:r>
      <w:r>
        <w:rPr>
          <w:lang w:val="en-US"/>
        </w:rPr>
        <w:t xml:space="preserve"> = </w:t>
      </w:r>
      <w:r>
        <w:t>4</w:t>
      </w:r>
      <w:r>
        <w:rPr>
          <w:lang w:val="en-US"/>
        </w:rPr>
        <w:t xml:space="preserve"> </w:t>
      </w:r>
      <w:r>
        <w:rPr>
          <w:lang w:val="en-US"/>
        </w:rPr>
        <w:sym w:font="Symbol" w:char="F0D7"/>
      </w:r>
      <w:r>
        <w:rPr>
          <w:lang w:val="en-US"/>
        </w:rPr>
        <w:t xml:space="preserve"> </w:t>
      </w:r>
      <w:r>
        <w:t>10</w:t>
      </w:r>
      <w:r>
        <w:rPr>
          <w:vertAlign w:val="superscript"/>
          <w:lang w:val="en-US"/>
        </w:rPr>
        <w:t>-3</w:t>
      </w:r>
      <w:r>
        <w:rPr>
          <w:lang w:val="en-US"/>
        </w:rPr>
        <w:t xml:space="preserve"> </w:t>
      </w:r>
      <w:r>
        <w:t>Н/мм</w:t>
      </w:r>
      <w:r>
        <w:rPr>
          <w:vertAlign w:val="superscript"/>
          <w:lang w:val="en-US"/>
        </w:rPr>
        <w:t>2</w:t>
      </w:r>
      <w:r>
        <w:t xml:space="preserve"> </w:t>
      </w:r>
      <w:r>
        <w:t>— распределенная нагрузка от собственного веса плиты).</w:t>
      </w:r>
    </w:p>
    <w:p w:rsidR="00000000" w:rsidRDefault="007B28C5">
      <w:pPr>
        <w:ind w:firstLine="284"/>
        <w:jc w:val="both"/>
      </w:pPr>
      <w:r>
        <w:t xml:space="preserve">Тогда </w:t>
      </w:r>
      <w:r>
        <w:rPr>
          <w:i/>
        </w:rPr>
        <w:sym w:font="Symbol" w:char="F073"/>
      </w:r>
      <w:r>
        <w:rPr>
          <w:i/>
          <w:vertAlign w:val="subscript"/>
          <w:lang w:val="en-US"/>
        </w:rPr>
        <w:t>bp</w:t>
      </w:r>
      <w:r>
        <w:rPr>
          <w:lang w:val="en-US"/>
        </w:rPr>
        <w:t xml:space="preserve"> = </w:t>
      </w:r>
      <w:r>
        <w:rPr>
          <w:i/>
          <w:lang w:val="en-US"/>
        </w:rPr>
        <w:t>P</w:t>
      </w:r>
      <w:r>
        <w:rPr>
          <w:i/>
          <w:vertAlign w:val="subscript"/>
          <w:lang w:val="en-US"/>
        </w:rPr>
        <w:t>1</w:t>
      </w:r>
      <w:r>
        <w:rPr>
          <w:lang w:val="en-US"/>
        </w:rPr>
        <w:t>/</w:t>
      </w:r>
      <w:r>
        <w:rPr>
          <w:i/>
          <w:lang w:val="en-US"/>
        </w:rPr>
        <w:t>A</w:t>
      </w:r>
      <w:r>
        <w:rPr>
          <w:i/>
          <w:vertAlign w:val="subscript"/>
          <w:lang w:val="en-US"/>
        </w:rPr>
        <w:t>red</w:t>
      </w:r>
      <w:r>
        <w:rPr>
          <w:lang w:val="en-US"/>
        </w:rPr>
        <w:t xml:space="preserve"> + (</w:t>
      </w:r>
      <w:r>
        <w:rPr>
          <w:i/>
          <w:lang w:val="en-US"/>
        </w:rPr>
        <w:t>P</w:t>
      </w:r>
      <w:r>
        <w:rPr>
          <w:i/>
          <w:vertAlign w:val="subscript"/>
          <w:lang w:val="en-US"/>
        </w:rPr>
        <w:t>1</w:t>
      </w:r>
      <w:r>
        <w:rPr>
          <w:i/>
          <w:lang w:val="en-US"/>
        </w:rPr>
        <w:t>e</w:t>
      </w:r>
      <w:r>
        <w:rPr>
          <w:i/>
          <w:vertAlign w:val="subscript"/>
          <w:lang w:val="en-US"/>
        </w:rPr>
        <w:t>op</w:t>
      </w:r>
      <w:r>
        <w:rPr>
          <w:lang w:val="en-US"/>
        </w:rPr>
        <w:t xml:space="preserve"> </w:t>
      </w:r>
      <w:r>
        <w:rPr>
          <w:lang w:val="en-US"/>
        </w:rPr>
        <w:noBreakHyphen/>
        <w:t xml:space="preserve"> </w:t>
      </w:r>
      <w:r>
        <w:rPr>
          <w:i/>
          <w:lang w:val="en-US"/>
        </w:rPr>
        <w:t>Mg</w:t>
      </w:r>
      <w:r>
        <w:rPr>
          <w:lang w:val="en-US"/>
        </w:rPr>
        <w:t>)</w:t>
      </w:r>
      <w:r>
        <w:rPr>
          <w:i/>
          <w:lang w:val="en-US"/>
        </w:rPr>
        <w:t>e</w:t>
      </w:r>
      <w:r>
        <w:rPr>
          <w:i/>
          <w:vertAlign w:val="subscript"/>
          <w:lang w:val="en-US"/>
        </w:rPr>
        <w:t>op</w:t>
      </w:r>
      <w:r>
        <w:rPr>
          <w:lang w:val="en-US"/>
        </w:rPr>
        <w:t>/</w:t>
      </w:r>
      <w:r>
        <w:rPr>
          <w:i/>
          <w:lang w:val="en-US"/>
        </w:rPr>
        <w:t>I</w:t>
      </w:r>
      <w:r>
        <w:rPr>
          <w:lang w:val="en-US"/>
        </w:rPr>
        <w:t xml:space="preserve"> = </w:t>
      </w:r>
      <w:r>
        <w:t>(3,725</w:t>
      </w:r>
      <w:r>
        <w:rPr>
          <w:lang w:val="en-US"/>
        </w:rPr>
        <w:t xml:space="preserve"> </w:t>
      </w:r>
      <w:r>
        <w:rPr>
          <w:lang w:val="en-US"/>
        </w:rPr>
        <w:sym w:font="Symbol" w:char="F0D7"/>
      </w:r>
      <w:r>
        <w:rPr>
          <w:lang w:val="en-US"/>
        </w:rPr>
        <w:t xml:space="preserve"> 10</w:t>
      </w:r>
      <w:r>
        <w:rPr>
          <w:vertAlign w:val="superscript"/>
          <w:lang w:val="en-US"/>
        </w:rPr>
        <w:t>5</w:t>
      </w:r>
      <w:r>
        <w:rPr>
          <w:lang w:val="en-US"/>
        </w:rPr>
        <w:t xml:space="preserve">/5,15 </w:t>
      </w:r>
      <w:r>
        <w:rPr>
          <w:lang w:val="en-US"/>
        </w:rPr>
        <w:sym w:font="Symbol" w:char="F0D7"/>
      </w:r>
      <w:r>
        <w:rPr>
          <w:lang w:val="en-US"/>
        </w:rPr>
        <w:t xml:space="preserve"> 10</w:t>
      </w:r>
      <w:r>
        <w:rPr>
          <w:vertAlign w:val="superscript"/>
          <w:lang w:val="en-US"/>
        </w:rPr>
        <w:t>5</w:t>
      </w:r>
      <w:r>
        <w:rPr>
          <w:lang w:val="en-US"/>
        </w:rPr>
        <w:t xml:space="preserve"> + (3,725 </w:t>
      </w:r>
      <w:r>
        <w:rPr>
          <w:lang w:val="en-US"/>
        </w:rPr>
        <w:sym w:font="Symbol" w:char="F0D7"/>
      </w:r>
      <w:r>
        <w:rPr>
          <w:lang w:val="en-US"/>
        </w:rPr>
        <w:t xml:space="preserve"> 10</w:t>
      </w:r>
      <w:r>
        <w:rPr>
          <w:vertAlign w:val="superscript"/>
          <w:lang w:val="en-US"/>
        </w:rPr>
        <w:t>5</w:t>
      </w:r>
      <w:r>
        <w:rPr>
          <w:lang w:val="en-US"/>
        </w:rPr>
        <w:t xml:space="preserve"> </w:t>
      </w:r>
      <w:r>
        <w:rPr>
          <w:lang w:val="en-US"/>
        </w:rPr>
        <w:sym w:font="Symbol" w:char="F0D7"/>
      </w:r>
      <w:r>
        <w:rPr>
          <w:lang w:val="en-US"/>
        </w:rPr>
        <w:t xml:space="preserve"> 80 </w:t>
      </w:r>
      <w:r>
        <w:rPr>
          <w:lang w:val="en-US"/>
        </w:rPr>
        <w:noBreakHyphen/>
        <w:t xml:space="preserve"> 6,14 </w:t>
      </w:r>
      <w:r>
        <w:rPr>
          <w:lang w:val="en-US"/>
        </w:rPr>
        <w:sym w:font="Symbol" w:char="F0D7"/>
      </w:r>
      <w:r>
        <w:rPr>
          <w:lang w:val="en-US"/>
        </w:rPr>
        <w:t xml:space="preserve"> 10</w:t>
      </w:r>
      <w:r>
        <w:rPr>
          <w:vertAlign w:val="superscript"/>
          <w:lang w:val="en-US"/>
        </w:rPr>
        <w:t>7</w:t>
      </w:r>
      <w:r>
        <w:rPr>
          <w:lang w:val="en-US"/>
        </w:rPr>
        <w:t xml:space="preserve">) </w:t>
      </w:r>
      <w:r>
        <w:rPr>
          <w:lang w:val="en-US"/>
        </w:rPr>
        <w:sym w:font="Symbol" w:char="F0D7"/>
      </w:r>
      <w:r>
        <w:rPr>
          <w:lang w:val="en-US"/>
        </w:rPr>
        <w:t xml:space="preserve"> 80/2,79 </w:t>
      </w:r>
      <w:r>
        <w:rPr>
          <w:lang w:val="en-US"/>
        </w:rPr>
        <w:sym w:font="Symbol" w:char="F0D7"/>
      </w:r>
      <w:r>
        <w:rPr>
          <w:lang w:val="en-US"/>
        </w:rPr>
        <w:t xml:space="preserve"> 10</w:t>
      </w:r>
      <w:r>
        <w:rPr>
          <w:vertAlign w:val="superscript"/>
          <w:lang w:val="en-US"/>
        </w:rPr>
        <w:t>o</w:t>
      </w:r>
      <w:r>
        <w:rPr>
          <w:lang w:val="en-US"/>
        </w:rPr>
        <w:t xml:space="preserve"> = </w:t>
      </w:r>
      <w:r>
        <w:rPr>
          <w:lang w:val="en-US"/>
        </w:rPr>
        <w:noBreakHyphen/>
        <w:t xml:space="preserve"> 0,182 </w:t>
      </w:r>
      <w:r>
        <w:t>МПа.</w:t>
      </w:r>
    </w:p>
    <w:p w:rsidR="00000000" w:rsidRDefault="007B28C5">
      <w:pPr>
        <w:ind w:firstLine="284"/>
        <w:jc w:val="both"/>
      </w:pPr>
      <w:r>
        <w:t>Знак</w:t>
      </w:r>
      <w:r>
        <w:rPr>
          <w:lang w:val="en-US"/>
        </w:rPr>
        <w:t xml:space="preserve"> </w:t>
      </w:r>
      <w:r>
        <w:t xml:space="preserve">«минус» означает, что напряжения растягивающие. В этом случае потери напряжения </w:t>
      </w:r>
      <w:r>
        <w:rPr>
          <w:i/>
        </w:rPr>
        <w:sym w:font="Symbol" w:char="F073"/>
      </w:r>
      <w:r>
        <w:rPr>
          <w:i/>
          <w:vertAlign w:val="subscript"/>
        </w:rPr>
        <w:t>6</w:t>
      </w:r>
      <w:r>
        <w:t xml:space="preserve"> = 0. </w:t>
      </w:r>
    </w:p>
    <w:p w:rsidR="00000000" w:rsidRDefault="007B28C5">
      <w:pPr>
        <w:ind w:firstLine="284"/>
        <w:jc w:val="both"/>
      </w:pPr>
      <w:r>
        <w:t xml:space="preserve">Первые потери предварительного напряжения </w:t>
      </w:r>
      <w:r>
        <w:rPr>
          <w:position w:val="-26"/>
        </w:rPr>
        <w:object w:dxaOrig="2640" w:dyaOrig="680">
          <v:shape id="_x0000_i1124" type="#_x0000_t75" style="width:122.25pt;height:31.5pt" o:ole="">
            <v:imagedata r:id="rId173" o:title=""/>
          </v:shape>
          <o:OLEObject Type="Embed" ProgID="Equation.2" ShapeID="_x0000_i1124" DrawAspect="Content" ObjectID="_1427208711" r:id="rId174"/>
        </w:object>
      </w:r>
      <w:r>
        <w:t xml:space="preserve"> </w:t>
      </w:r>
    </w:p>
    <w:p w:rsidR="00000000" w:rsidRDefault="007B28C5">
      <w:pPr>
        <w:ind w:firstLine="284"/>
        <w:jc w:val="both"/>
      </w:pPr>
      <w:r>
        <w:t xml:space="preserve">Определим теперь вторые потери предварительного напряжения: </w:t>
      </w:r>
    </w:p>
    <w:p w:rsidR="00000000" w:rsidRDefault="007B28C5">
      <w:pPr>
        <w:ind w:firstLine="284"/>
        <w:jc w:val="both"/>
      </w:pPr>
      <w:r>
        <w:t xml:space="preserve">потери от релаксации напряженной арматуры при натяжении на упоры </w:t>
      </w:r>
      <w:r>
        <w:rPr>
          <w:i/>
        </w:rPr>
        <w:sym w:font="Symbol" w:char="F073"/>
      </w:r>
      <w:r>
        <w:rPr>
          <w:i/>
          <w:vertAlign w:val="subscript"/>
          <w:lang w:val="en-US"/>
        </w:rPr>
        <w:t>i</w:t>
      </w:r>
      <w:r>
        <w:rPr>
          <w:lang w:val="en-US"/>
        </w:rPr>
        <w:t xml:space="preserve"> </w:t>
      </w:r>
      <w:r>
        <w:t>=</w:t>
      </w:r>
      <w:r>
        <w:rPr>
          <w:lang w:val="en-US"/>
        </w:rPr>
        <w:t xml:space="preserve"> </w:t>
      </w:r>
      <w:r>
        <w:t>0;</w:t>
      </w:r>
    </w:p>
    <w:p w:rsidR="00000000" w:rsidRDefault="007B28C5">
      <w:pPr>
        <w:ind w:firstLine="284"/>
        <w:jc w:val="both"/>
        <w:rPr>
          <w:lang w:val="en-US"/>
        </w:rPr>
      </w:pPr>
      <w:r>
        <w:t xml:space="preserve">потери от усадки </w:t>
      </w:r>
      <w:r>
        <w:rPr>
          <w:i/>
        </w:rPr>
        <w:sym w:font="Symbol" w:char="F073"/>
      </w:r>
      <w:r>
        <w:rPr>
          <w:i/>
          <w:vertAlign w:val="subscript"/>
          <w:lang w:val="en-US"/>
        </w:rPr>
        <w:t>s</w:t>
      </w:r>
      <w:r>
        <w:rPr>
          <w:lang w:val="en-US"/>
        </w:rPr>
        <w:t xml:space="preserve"> </w:t>
      </w:r>
      <w:r>
        <w:t>=</w:t>
      </w:r>
      <w:r>
        <w:rPr>
          <w:lang w:val="en-US"/>
        </w:rPr>
        <w:t xml:space="preserve"> </w:t>
      </w:r>
      <w:r>
        <w:t>40</w:t>
      </w:r>
      <w:r>
        <w:rPr>
          <w:lang w:val="en-US"/>
        </w:rPr>
        <w:t xml:space="preserve"> M</w:t>
      </w:r>
      <w:r>
        <w:t xml:space="preserve">Па; </w:t>
      </w:r>
    </w:p>
    <w:p w:rsidR="00000000" w:rsidRDefault="007B28C5">
      <w:pPr>
        <w:ind w:firstLine="284"/>
        <w:jc w:val="both"/>
      </w:pPr>
      <w:r>
        <w:t>потери от ползучести бетона не учитываем, так как напряжения</w:t>
      </w:r>
      <w:r>
        <w:rPr>
          <w:lang w:val="en-US"/>
        </w:rPr>
        <w:t xml:space="preserve"> </w:t>
      </w:r>
      <w:r>
        <w:rPr>
          <w:i/>
          <w:lang w:val="en-US"/>
        </w:rPr>
        <w:sym w:font="Symbol" w:char="F073"/>
      </w:r>
      <w:r>
        <w:rPr>
          <w:i/>
          <w:vertAlign w:val="subscript"/>
          <w:lang w:val="en-US"/>
        </w:rPr>
        <w:t>b</w:t>
      </w:r>
      <w:r>
        <w:rPr>
          <w:i/>
          <w:vertAlign w:val="subscript"/>
        </w:rPr>
        <w:t>р</w:t>
      </w:r>
      <w:r>
        <w:t xml:space="preserve"> растягивающие. </w:t>
      </w:r>
    </w:p>
    <w:p w:rsidR="00000000" w:rsidRDefault="007B28C5">
      <w:pPr>
        <w:spacing w:before="120" w:after="120"/>
        <w:ind w:firstLine="284"/>
        <w:jc w:val="both"/>
      </w:pPr>
      <w:r>
        <w:t xml:space="preserve">Тогда вторые потери </w:t>
      </w:r>
      <w:r>
        <w:rPr>
          <w:position w:val="-26"/>
        </w:rPr>
        <w:object w:dxaOrig="1620" w:dyaOrig="680">
          <v:shape id="_x0000_i1125" type="#_x0000_t75" style="width:74.25pt;height:31.5pt" o:ole="">
            <v:imagedata r:id="rId175" o:title=""/>
          </v:shape>
          <o:OLEObject Type="Embed" ProgID="Equation.2" ShapeID="_x0000_i1125" DrawAspect="Content" ObjectID="_1427208712" r:id="rId176"/>
        </w:object>
      </w:r>
      <w:r>
        <w:t xml:space="preserve"> </w:t>
      </w:r>
    </w:p>
    <w:p w:rsidR="00000000" w:rsidRDefault="007B28C5">
      <w:pPr>
        <w:ind w:firstLine="284"/>
        <w:jc w:val="both"/>
      </w:pPr>
      <w:r>
        <w:t xml:space="preserve">Суммарные потери </w:t>
      </w:r>
      <w:r>
        <w:rPr>
          <w:i/>
        </w:rPr>
        <w:sym w:font="Symbol" w:char="F073"/>
      </w:r>
      <w:r>
        <w:t xml:space="preserve"> = 102 + 40 = 142 МПа &gt; 100 МПа. Поэтому найденное значение потерь не увеличиваем.</w:t>
      </w:r>
    </w:p>
    <w:p w:rsidR="00000000" w:rsidRDefault="007B28C5">
      <w:pPr>
        <w:ind w:firstLine="284"/>
        <w:jc w:val="both"/>
      </w:pPr>
      <w:r>
        <w:t xml:space="preserve">С учетом всех потерь усилие обжатия </w:t>
      </w:r>
    </w:p>
    <w:p w:rsidR="00000000" w:rsidRDefault="007B28C5">
      <w:pPr>
        <w:ind w:firstLine="284"/>
        <w:jc w:val="both"/>
      </w:pPr>
      <w:r>
        <w:rPr>
          <w:position w:val="-26"/>
        </w:rPr>
        <w:object w:dxaOrig="5000" w:dyaOrig="700">
          <v:shape id="_x0000_i1126" type="#_x0000_t75" style="width:238.5pt;height:33.75pt" o:ole="">
            <v:imagedata r:id="rId177" o:title=""/>
          </v:shape>
          <o:OLEObject Type="Embed" ProgID="Equation.2" ShapeID="_x0000_i1126" DrawAspect="Content" ObjectID="_1427208713" r:id="rId178"/>
        </w:object>
      </w:r>
      <w:r>
        <w:t xml:space="preserve"> </w:t>
      </w:r>
    </w:p>
    <w:p w:rsidR="00000000" w:rsidRDefault="007B28C5">
      <w:pPr>
        <w:ind w:firstLine="284"/>
        <w:jc w:val="both"/>
      </w:pPr>
      <w:r>
        <w:t>Расстояние</w:t>
      </w:r>
      <w:r>
        <w:rPr>
          <w:lang w:val="en-US"/>
        </w:rPr>
        <w:t xml:space="preserve"> </w:t>
      </w:r>
      <w:r>
        <w:rPr>
          <w:i/>
          <w:lang w:val="en-US"/>
        </w:rPr>
        <w:t>r</w:t>
      </w:r>
      <w:r>
        <w:t xml:space="preserve"> определяем как для упругого тела по формуле </w:t>
      </w:r>
      <w:r>
        <w:rPr>
          <w:i/>
          <w:lang w:val="en-US"/>
        </w:rPr>
        <w:t>r</w:t>
      </w:r>
      <w:r>
        <w:rPr>
          <w:lang w:val="en-US"/>
        </w:rPr>
        <w:t xml:space="preserve"> = </w:t>
      </w:r>
      <w:r>
        <w:rPr>
          <w:i/>
          <w:lang w:val="en-US"/>
        </w:rPr>
        <w:t>I</w:t>
      </w:r>
      <w:r>
        <w:rPr>
          <w:lang w:val="en-US"/>
        </w:rPr>
        <w:t xml:space="preserve"> (</w:t>
      </w:r>
      <w:r>
        <w:rPr>
          <w:i/>
          <w:lang w:val="en-US"/>
        </w:rPr>
        <w:t>y</w:t>
      </w:r>
      <w:r>
        <w:rPr>
          <w:i/>
          <w:vertAlign w:val="subscript"/>
          <w:lang w:val="en-US"/>
        </w:rPr>
        <w:t>red</w:t>
      </w:r>
      <w:r>
        <w:rPr>
          <w:i/>
          <w:lang w:val="en-US"/>
        </w:rPr>
        <w:t>A</w:t>
      </w:r>
      <w:r>
        <w:rPr>
          <w:i/>
          <w:vertAlign w:val="subscript"/>
          <w:lang w:val="en-US"/>
        </w:rPr>
        <w:t>red</w:t>
      </w:r>
      <w:r>
        <w:rPr>
          <w:lang w:val="en-US"/>
        </w:rPr>
        <w:t xml:space="preserve">) = </w:t>
      </w:r>
      <w:r>
        <w:t>2,79</w:t>
      </w:r>
      <w:r>
        <w:rPr>
          <w:lang w:val="en-US"/>
        </w:rPr>
        <w:t xml:space="preserve"> </w:t>
      </w:r>
      <w:r>
        <w:rPr>
          <w:lang w:val="en-US"/>
        </w:rPr>
        <w:sym w:font="Symbol" w:char="F0D7"/>
      </w:r>
      <w:r>
        <w:rPr>
          <w:lang w:val="en-US"/>
        </w:rPr>
        <w:t xml:space="preserve"> </w:t>
      </w:r>
      <w:r>
        <w:t>10</w:t>
      </w:r>
      <w:r>
        <w:rPr>
          <w:vertAlign w:val="superscript"/>
          <w:lang w:val="en-US"/>
        </w:rPr>
        <w:t>9</w:t>
      </w:r>
      <w:r>
        <w:rPr>
          <w:lang w:val="en-US"/>
        </w:rPr>
        <w:t>/</w:t>
      </w:r>
      <w:r>
        <w:t>(110</w:t>
      </w:r>
      <w:r>
        <w:rPr>
          <w:lang w:val="en-US"/>
        </w:rPr>
        <w:t xml:space="preserve"> </w:t>
      </w:r>
      <w:r>
        <w:rPr>
          <w:lang w:val="en-US"/>
        </w:rPr>
        <w:sym w:font="Symbol" w:char="F0D7"/>
      </w:r>
      <w:r>
        <w:rPr>
          <w:lang w:val="en-US"/>
        </w:rPr>
        <w:t xml:space="preserve"> </w:t>
      </w:r>
      <w:r>
        <w:t>5,15</w:t>
      </w:r>
      <w:r>
        <w:rPr>
          <w:lang w:val="en-US"/>
        </w:rPr>
        <w:t xml:space="preserve"> </w:t>
      </w:r>
      <w:r>
        <w:rPr>
          <w:lang w:val="en-US"/>
        </w:rPr>
        <w:sym w:font="Symbol" w:char="F0D7"/>
      </w:r>
      <w:r>
        <w:rPr>
          <w:lang w:val="en-US"/>
        </w:rPr>
        <w:t xml:space="preserve"> </w:t>
      </w:r>
      <w:r>
        <w:t>10</w:t>
      </w:r>
      <w:r>
        <w:rPr>
          <w:vertAlign w:val="superscript"/>
          <w:lang w:val="en-US"/>
        </w:rPr>
        <w:t>5</w:t>
      </w:r>
      <w:r>
        <w:t xml:space="preserve"> =</w:t>
      </w:r>
      <w:r>
        <w:rPr>
          <w:lang w:val="en-US"/>
        </w:rPr>
        <w:t xml:space="preserve"> </w:t>
      </w:r>
      <w:r>
        <w:t>49,2 мм.</w:t>
      </w:r>
    </w:p>
    <w:p w:rsidR="00000000" w:rsidRDefault="007B28C5">
      <w:pPr>
        <w:ind w:firstLine="284"/>
        <w:jc w:val="both"/>
        <w:rPr>
          <w:lang w:val="en-US"/>
        </w:rPr>
      </w:pPr>
      <w:r>
        <w:t>С учетом найденных величин</w:t>
      </w:r>
      <w:r>
        <w:rPr>
          <w:lang w:val="en-US"/>
        </w:rPr>
        <w:t xml:space="preserve"> </w:t>
      </w:r>
      <w:r>
        <w:rPr>
          <w:i/>
          <w:lang w:val="en-US"/>
        </w:rPr>
        <w:t>M</w:t>
      </w:r>
      <w:r>
        <w:rPr>
          <w:i/>
          <w:vertAlign w:val="subscript"/>
          <w:lang w:val="en-US"/>
        </w:rPr>
        <w:t>crc</w:t>
      </w:r>
      <w:r>
        <w:rPr>
          <w:lang w:val="en-US"/>
        </w:rPr>
        <w:t xml:space="preserve"> = l,4 </w:t>
      </w:r>
      <w:r>
        <w:rPr>
          <w:lang w:val="en-US"/>
        </w:rPr>
        <w:sym w:font="Symbol" w:char="F0D7"/>
      </w:r>
      <w:r>
        <w:rPr>
          <w:lang w:val="en-US"/>
        </w:rPr>
        <w:t xml:space="preserve"> 4,01 </w:t>
      </w:r>
      <w:r>
        <w:rPr>
          <w:lang w:val="en-US"/>
        </w:rPr>
        <w:sym w:font="Symbol" w:char="F0D7"/>
      </w:r>
      <w:r>
        <w:rPr>
          <w:lang w:val="en-US"/>
        </w:rPr>
        <w:t xml:space="preserve"> 10</w:t>
      </w:r>
      <w:r>
        <w:rPr>
          <w:vertAlign w:val="superscript"/>
          <w:lang w:val="en-US"/>
        </w:rPr>
        <w:t>7</w:t>
      </w:r>
      <w:r>
        <w:rPr>
          <w:lang w:val="en-US"/>
        </w:rPr>
        <w:t xml:space="preserve"> + 3,47 </w:t>
      </w:r>
      <w:r>
        <w:rPr>
          <w:lang w:val="en-US"/>
        </w:rPr>
        <w:sym w:font="Symbol" w:char="F0D7"/>
      </w:r>
      <w:r>
        <w:rPr>
          <w:lang w:val="en-US"/>
        </w:rPr>
        <w:t xml:space="preserve"> 10</w:t>
      </w:r>
      <w:r>
        <w:rPr>
          <w:vertAlign w:val="superscript"/>
          <w:lang w:val="en-US"/>
        </w:rPr>
        <w:t>5</w:t>
      </w:r>
      <w:r>
        <w:rPr>
          <w:lang w:val="en-US"/>
        </w:rPr>
        <w:t xml:space="preserve">(80 + </w:t>
      </w:r>
      <w:r>
        <w:t>49,2) = 101</w:t>
      </w:r>
      <w:r>
        <w:rPr>
          <w:lang w:val="en-US"/>
        </w:rPr>
        <w:t xml:space="preserve"> </w:t>
      </w:r>
      <w:r>
        <w:rPr>
          <w:lang w:val="en-US"/>
        </w:rPr>
        <w:sym w:font="Symbol" w:char="F0D7"/>
      </w:r>
      <w:r>
        <w:rPr>
          <w:lang w:val="en-US"/>
        </w:rPr>
        <w:t xml:space="preserve"> </w:t>
      </w:r>
      <w:r>
        <w:t>10</w:t>
      </w:r>
      <w:r>
        <w:rPr>
          <w:vertAlign w:val="superscript"/>
          <w:lang w:val="en-US"/>
        </w:rPr>
        <w:t>6</w:t>
      </w:r>
      <w:r>
        <w:rPr>
          <w:lang w:val="en-US"/>
        </w:rPr>
        <w:t xml:space="preserve"> H</w:t>
      </w:r>
      <w:r>
        <w:rPr>
          <w:lang w:val="en-US"/>
        </w:rPr>
        <w:sym w:font="Symbol" w:char="F0D7"/>
      </w:r>
      <w:r>
        <w:t xml:space="preserve">мм </w:t>
      </w:r>
      <w:r>
        <w:rPr>
          <w:lang w:val="en-US"/>
        </w:rPr>
        <w:t>&gt;</w:t>
      </w:r>
      <w:r>
        <w:t xml:space="preserve"> </w:t>
      </w:r>
      <w:r>
        <w:rPr>
          <w:i/>
        </w:rPr>
        <w:t>М</w:t>
      </w:r>
      <w:r>
        <w:rPr>
          <w:i/>
          <w:vertAlign w:val="subscript"/>
          <w:lang w:val="en-US"/>
        </w:rPr>
        <w:t>n</w:t>
      </w:r>
      <w:r>
        <w:rPr>
          <w:lang w:val="en-US"/>
        </w:rPr>
        <w:t xml:space="preserve"> = 51 </w:t>
      </w:r>
      <w:r>
        <w:rPr>
          <w:lang w:val="en-US"/>
        </w:rPr>
        <w:sym w:font="Symbol" w:char="F0D7"/>
      </w:r>
      <w:r>
        <w:rPr>
          <w:lang w:val="en-US"/>
        </w:rPr>
        <w:t xml:space="preserve"> </w:t>
      </w:r>
      <w:r>
        <w:t>10</w:t>
      </w:r>
      <w:r>
        <w:rPr>
          <w:vertAlign w:val="superscript"/>
          <w:lang w:val="en-US"/>
        </w:rPr>
        <w:t>6</w:t>
      </w:r>
      <w:r>
        <w:t xml:space="preserve"> Н</w:t>
      </w:r>
      <w:r>
        <w:sym w:font="Symbol" w:char="F0D7"/>
      </w:r>
      <w:r>
        <w:t xml:space="preserve">мм. Трещины в пролете не образуются. </w:t>
      </w:r>
    </w:p>
    <w:p w:rsidR="00000000" w:rsidRDefault="007B28C5">
      <w:pPr>
        <w:ind w:firstLine="284"/>
        <w:jc w:val="both"/>
      </w:pPr>
      <w:r>
        <w:t>Проверим теперь возможность образования трещин на опоре</w:t>
      </w:r>
      <w:r>
        <w:rPr>
          <w:lang w:val="en-US"/>
        </w:rPr>
        <w:t xml:space="preserve"> </w:t>
      </w:r>
      <w:r>
        <w:t>при защемлении плиты стенами. Так как изгибающий момент</w:t>
      </w:r>
      <w:r>
        <w:rPr>
          <w:lang w:val="en-US"/>
        </w:rPr>
        <w:t xml:space="preserve"> </w:t>
      </w:r>
      <w:r>
        <w:rPr>
          <w:i/>
          <w:lang w:val="en-US"/>
        </w:rPr>
        <w:t>M</w:t>
      </w:r>
      <w:r>
        <w:rPr>
          <w:i/>
          <w:vertAlign w:val="superscript"/>
          <w:lang w:val="en-US"/>
        </w:rPr>
        <w:t>o</w:t>
      </w:r>
      <w:r>
        <w:rPr>
          <w:i/>
          <w:vertAlign w:val="subscript"/>
          <w:lang w:val="en-US"/>
        </w:rPr>
        <w:t>crc</w:t>
      </w:r>
      <w:r>
        <w:rPr>
          <w:lang w:val="en-US"/>
        </w:rPr>
        <w:t xml:space="preserve"> = </w:t>
      </w:r>
      <w:r>
        <w:rPr>
          <w:i/>
          <w:lang w:val="en-US"/>
        </w:rPr>
        <w:t>R</w:t>
      </w:r>
      <w:r>
        <w:rPr>
          <w:i/>
          <w:vertAlign w:val="subscript"/>
          <w:lang w:val="en-US"/>
        </w:rPr>
        <w:t>bt,ser</w:t>
      </w:r>
      <w:r>
        <w:rPr>
          <w:i/>
          <w:lang w:val="en-US"/>
        </w:rPr>
        <w:t>I/y</w:t>
      </w:r>
      <w:r>
        <w:rPr>
          <w:i/>
          <w:vertAlign w:val="subscript"/>
          <w:lang w:val="en-US"/>
        </w:rPr>
        <w:t>red</w:t>
      </w:r>
      <w:r>
        <w:rPr>
          <w:lang w:val="en-US"/>
        </w:rPr>
        <w:t xml:space="preserve"> </w:t>
      </w:r>
      <w:r>
        <w:t xml:space="preserve">= </w:t>
      </w:r>
      <w:r>
        <w:rPr>
          <w:lang w:val="en-US"/>
        </w:rPr>
        <w:t xml:space="preserve">1,4 </w:t>
      </w:r>
      <w:r>
        <w:rPr>
          <w:lang w:val="en-US"/>
        </w:rPr>
        <w:sym w:font="Symbol" w:char="F0D7"/>
      </w:r>
      <w:r>
        <w:rPr>
          <w:lang w:val="en-US"/>
        </w:rPr>
        <w:t xml:space="preserve"> 2,79 </w:t>
      </w:r>
      <w:r>
        <w:rPr>
          <w:lang w:val="en-US"/>
        </w:rPr>
        <w:sym w:font="Symbol" w:char="F0D7"/>
      </w:r>
      <w:r>
        <w:rPr>
          <w:lang w:val="en-US"/>
        </w:rPr>
        <w:t xml:space="preserve"> 109/110 = 35,5 </w:t>
      </w:r>
      <w:r>
        <w:rPr>
          <w:lang w:val="en-US"/>
        </w:rPr>
        <w:sym w:font="Symbol" w:char="F0D7"/>
      </w:r>
      <w:r>
        <w:rPr>
          <w:lang w:val="en-US"/>
        </w:rPr>
        <w:t xml:space="preserve"> 10</w:t>
      </w:r>
      <w:r>
        <w:rPr>
          <w:vertAlign w:val="superscript"/>
          <w:lang w:val="en-US"/>
        </w:rPr>
        <w:t>6</w:t>
      </w:r>
      <w:r>
        <w:rPr>
          <w:lang w:val="en-US"/>
        </w:rPr>
        <w:t xml:space="preserve"> </w:t>
      </w:r>
      <w:r>
        <w:t>Н</w:t>
      </w:r>
      <w:r>
        <w:sym w:font="Symbol" w:char="F0D7"/>
      </w:r>
      <w:r>
        <w:t xml:space="preserve">мм </w:t>
      </w:r>
      <w:r>
        <w:rPr>
          <w:lang w:val="en-US"/>
        </w:rPr>
        <w:t>&gt; M</w:t>
      </w:r>
      <w:r>
        <w:rPr>
          <w:vertAlign w:val="superscript"/>
          <w:lang w:val="en-US"/>
        </w:rPr>
        <w:t>o</w:t>
      </w:r>
      <w:r>
        <w:rPr>
          <w:vertAlign w:val="subscript"/>
          <w:lang w:val="en-US"/>
        </w:rPr>
        <w:t>n</w:t>
      </w:r>
      <w:r>
        <w:rPr>
          <w:lang w:val="en-US"/>
        </w:rPr>
        <w:t xml:space="preserve"> = 16,4 </w:t>
      </w:r>
      <w:r>
        <w:rPr>
          <w:lang w:val="en-US"/>
        </w:rPr>
        <w:sym w:font="Symbol" w:char="F0B4"/>
      </w:r>
      <w:r>
        <w:rPr>
          <w:lang w:val="en-US"/>
        </w:rPr>
        <w:t xml:space="preserve"> 10</w:t>
      </w:r>
      <w:r>
        <w:rPr>
          <w:vertAlign w:val="superscript"/>
          <w:lang w:val="en-US"/>
        </w:rPr>
        <w:t>6</w:t>
      </w:r>
      <w:r>
        <w:rPr>
          <w:lang w:val="en-US"/>
        </w:rPr>
        <w:t xml:space="preserve"> </w:t>
      </w:r>
      <w:r>
        <w:t>Н</w:t>
      </w:r>
      <w:r>
        <w:sym w:font="Symbol" w:char="F0D7"/>
      </w:r>
      <w:r>
        <w:t>мм, то трещины на опоре не образуются.</w:t>
      </w:r>
    </w:p>
    <w:p w:rsidR="00000000" w:rsidRDefault="007B28C5">
      <w:pPr>
        <w:ind w:firstLine="284"/>
        <w:jc w:val="both"/>
        <w:rPr>
          <w:i/>
          <w:lang w:val="en-US"/>
        </w:rPr>
      </w:pPr>
      <w:r>
        <w:t xml:space="preserve">При проверке прочности плиты на изгиб вдоль пролета </w:t>
      </w:r>
      <w:r>
        <w:rPr>
          <w:i/>
          <w:lang w:val="en-US"/>
        </w:rPr>
        <w:t>l</w:t>
      </w:r>
      <w:r>
        <w:rPr>
          <w:i/>
          <w:vertAlign w:val="subscript"/>
          <w:lang w:val="en-US"/>
        </w:rPr>
        <w:t>2</w:t>
      </w:r>
      <w:r>
        <w:rPr>
          <w:lang w:val="en-US"/>
        </w:rPr>
        <w:t xml:space="preserve"> </w:t>
      </w:r>
      <w:r>
        <w:t xml:space="preserve">было установлено, что возможно образование трещин вдоль пустот. При проверке трещиностойкости плиты необходимо вместо расчетной принять нормативную нагрузку на плиту </w:t>
      </w:r>
      <w:r>
        <w:rPr>
          <w:i/>
          <w:lang w:val="en-US"/>
        </w:rPr>
        <w:t>q</w:t>
      </w:r>
      <w:r>
        <w:rPr>
          <w:i/>
          <w:vertAlign w:val="subscript"/>
          <w:lang w:val="en-US"/>
        </w:rPr>
        <w:t>n</w:t>
      </w:r>
      <w:r>
        <w:rPr>
          <w:lang w:val="en-US"/>
        </w:rPr>
        <w:t xml:space="preserve">, </w:t>
      </w:r>
      <w:r>
        <w:t>а вместо ра</w:t>
      </w:r>
      <w:r>
        <w:t xml:space="preserve">счетного сопротивления бетона растяжению </w:t>
      </w:r>
      <w:r>
        <w:rPr>
          <w:i/>
          <w:lang w:val="en-US"/>
        </w:rPr>
        <w:t>R</w:t>
      </w:r>
      <w:r>
        <w:rPr>
          <w:i/>
          <w:vertAlign w:val="subscript"/>
          <w:lang w:val="en-US"/>
        </w:rPr>
        <w:t>bt</w:t>
      </w:r>
      <w:r>
        <w:rPr>
          <w:lang w:val="en-US"/>
        </w:rPr>
        <w:t xml:space="preserve"> </w:t>
      </w:r>
      <w:r>
        <w:rPr>
          <w:lang w:val="en-US"/>
        </w:rPr>
        <w:sym w:font="Symbol" w:char="F0BE"/>
      </w:r>
      <w:r>
        <w:rPr>
          <w:lang w:val="en-US"/>
        </w:rPr>
        <w:t xml:space="preserve"> </w:t>
      </w:r>
      <w:r>
        <w:t xml:space="preserve">величину </w:t>
      </w:r>
      <w:r>
        <w:rPr>
          <w:i/>
          <w:lang w:val="en-US"/>
        </w:rPr>
        <w:t>R</w:t>
      </w:r>
      <w:r>
        <w:rPr>
          <w:i/>
          <w:vertAlign w:val="subscript"/>
          <w:lang w:val="en-US"/>
        </w:rPr>
        <w:t>bt,ser</w:t>
      </w:r>
      <w:r>
        <w:rPr>
          <w:lang w:val="en-US"/>
        </w:rPr>
        <w:t>.</w:t>
      </w:r>
    </w:p>
    <w:p w:rsidR="00000000" w:rsidRDefault="007B28C5">
      <w:pPr>
        <w:ind w:firstLine="284"/>
        <w:jc w:val="both"/>
      </w:pPr>
      <w:r>
        <w:t>Условно образования трещин</w:t>
      </w:r>
    </w:p>
    <w:p w:rsidR="00000000" w:rsidRDefault="007B28C5">
      <w:pPr>
        <w:spacing w:before="120" w:after="120"/>
        <w:jc w:val="center"/>
      </w:pPr>
      <w:r>
        <w:rPr>
          <w:position w:val="-64"/>
        </w:rPr>
        <w:object w:dxaOrig="5660" w:dyaOrig="1380">
          <v:shape id="_x0000_i1127" type="#_x0000_t75" style="width:270.75pt;height:66pt" o:ole="">
            <v:imagedata r:id="rId179" o:title=""/>
          </v:shape>
          <o:OLEObject Type="Embed" ProgID="Equation.2" ShapeID="_x0000_i1127" DrawAspect="Content" ObjectID="_1427208714" r:id="rId180"/>
        </w:object>
      </w:r>
      <w:r>
        <w:t xml:space="preserve"> </w:t>
      </w:r>
    </w:p>
    <w:p w:rsidR="00000000" w:rsidRDefault="007B28C5">
      <w:pPr>
        <w:ind w:firstLine="284"/>
        <w:jc w:val="both"/>
      </w:pPr>
      <w:r>
        <w:t xml:space="preserve">Так как </w:t>
      </w:r>
      <w:r>
        <w:rPr>
          <w:i/>
          <w:lang w:val="en-US"/>
        </w:rPr>
        <w:t>q</w:t>
      </w:r>
      <w:r>
        <w:rPr>
          <w:i/>
          <w:vertAlign w:val="subscript"/>
          <w:lang w:val="en-US"/>
        </w:rPr>
        <w:t>n</w:t>
      </w:r>
      <w:r>
        <w:rPr>
          <w:lang w:val="en-US"/>
        </w:rPr>
        <w:t xml:space="preserve"> = </w:t>
      </w:r>
      <w:r>
        <w:rPr>
          <w:i/>
          <w:lang w:val="en-US"/>
        </w:rPr>
        <w:t>q</w:t>
      </w:r>
      <w:r>
        <w:rPr>
          <w:i/>
          <w:vertAlign w:val="subscript"/>
          <w:lang w:val="en-US"/>
        </w:rPr>
        <w:t>n1</w:t>
      </w:r>
      <w:r>
        <w:rPr>
          <w:lang w:val="en-US"/>
        </w:rPr>
        <w:t xml:space="preserve"> + </w:t>
      </w:r>
      <w:r>
        <w:rPr>
          <w:i/>
          <w:lang w:val="en-US"/>
        </w:rPr>
        <w:t>q</w:t>
      </w:r>
      <w:r>
        <w:rPr>
          <w:i/>
          <w:vertAlign w:val="subscript"/>
          <w:lang w:val="en-US"/>
        </w:rPr>
        <w:t>n2</w:t>
      </w:r>
      <w:r>
        <w:rPr>
          <w:lang w:val="en-US"/>
        </w:rPr>
        <w:t xml:space="preserve"> = (5 + 1,52)10</w:t>
      </w:r>
      <w:r>
        <w:rPr>
          <w:vertAlign w:val="superscript"/>
          <w:lang w:val="en-US"/>
        </w:rPr>
        <w:t>-3</w:t>
      </w:r>
      <w:r>
        <w:rPr>
          <w:lang w:val="en-US"/>
        </w:rPr>
        <w:t xml:space="preserve"> = 0,00652 </w:t>
      </w:r>
      <w:r>
        <w:t>Н/мм</w:t>
      </w:r>
      <w:r>
        <w:rPr>
          <w:vertAlign w:val="superscript"/>
        </w:rPr>
        <w:t>2</w:t>
      </w:r>
      <w:r>
        <w:t>, то при проверке по второй группе предельных состояний трещины вдоль пустот не образуются.</w:t>
      </w:r>
    </w:p>
    <w:p w:rsidR="00000000" w:rsidRDefault="007B28C5">
      <w:pPr>
        <w:ind w:firstLine="284"/>
        <w:jc w:val="both"/>
      </w:pPr>
      <w:r>
        <w:rPr>
          <w:i/>
        </w:rPr>
        <w:t>Проверка прогибов плиты.</w:t>
      </w:r>
      <w:r>
        <w:t xml:space="preserve"> Так как в плите при действии нормативных нагрузок трещины не образуются, то прогибы определяем как для упругого тела. В первом приближении прогибы определим как для плиты, свободно опертой по двум коротким сторонам по форму</w:t>
      </w:r>
      <w:r>
        <w:t>ле</w:t>
      </w:r>
    </w:p>
    <w:p w:rsidR="00000000" w:rsidRDefault="007B28C5">
      <w:pPr>
        <w:spacing w:before="120" w:after="120"/>
        <w:jc w:val="center"/>
      </w:pPr>
      <w:r>
        <w:rPr>
          <w:position w:val="-46"/>
        </w:rPr>
        <w:object w:dxaOrig="5300" w:dyaOrig="1080">
          <v:shape id="_x0000_i1128" type="#_x0000_t75" style="width:253.5pt;height:51.75pt" o:ole="">
            <v:imagedata r:id="rId181" o:title=""/>
          </v:shape>
          <o:OLEObject Type="Embed" ProgID="Equation.2" ShapeID="_x0000_i1128" DrawAspect="Content" ObjectID="_1427208715" r:id="rId182"/>
        </w:object>
      </w:r>
      <w:r>
        <w:t xml:space="preserve"> </w:t>
      </w:r>
    </w:p>
    <w:p w:rsidR="00000000" w:rsidRDefault="007B28C5">
      <w:pPr>
        <w:ind w:firstLine="284"/>
        <w:jc w:val="both"/>
      </w:pPr>
      <w:r>
        <w:t>Прогиб, подсчитанный для балочной схемы опирания, меньше предельно допустимого. Поэтому нет необходимости уточнять значение прогиба плиты с учетом опирания по трем сторонам и защемления на опорах.</w:t>
      </w:r>
    </w:p>
    <w:p w:rsidR="00000000" w:rsidRDefault="007B28C5">
      <w:pPr>
        <w:spacing w:after="120"/>
        <w:ind w:firstLine="284"/>
        <w:jc w:val="both"/>
        <w:rPr>
          <w:lang w:val="en-US"/>
        </w:rPr>
      </w:pPr>
      <w:r>
        <w:rPr>
          <w:b/>
        </w:rPr>
        <w:t>Пример 10</w:t>
      </w:r>
      <w:r>
        <w:t>. Монолитная плита перекрытия сплошного сечения, защемленная по трем сторонам (рис. 55).</w:t>
      </w:r>
    </w:p>
    <w:p w:rsidR="00000000" w:rsidRDefault="007B28C5">
      <w:pPr>
        <w:jc w:val="center"/>
      </w:pPr>
      <w:r>
        <w:pict>
          <v:shape id="_x0000_i1129" type="#_x0000_t75" style="width:312.75pt;height:264pt">
            <v:imagedata r:id="rId183" o:title=""/>
          </v:shape>
        </w:pict>
      </w:r>
    </w:p>
    <w:p w:rsidR="00000000" w:rsidRDefault="007B28C5">
      <w:pPr>
        <w:spacing w:before="120" w:after="120"/>
        <w:jc w:val="center"/>
      </w:pPr>
      <w:r>
        <w:t>Рис. 55. Схемы к примеру расчета монолитной плиты перекрытия</w:t>
      </w:r>
    </w:p>
    <w:p w:rsidR="00000000" w:rsidRDefault="007B28C5">
      <w:pPr>
        <w:ind w:firstLine="284"/>
        <w:jc w:val="both"/>
      </w:pPr>
      <w:r>
        <w:rPr>
          <w:i/>
        </w:rPr>
        <w:t>Исходные данные.</w:t>
      </w:r>
      <w:r>
        <w:t xml:space="preserve"> Плита толщиной 13 см в конструктивной ячейке 6 </w:t>
      </w:r>
      <w:r>
        <w:sym w:font="Symbol" w:char="F0B4"/>
      </w:r>
      <w:r>
        <w:t xml:space="preserve"> 6 м сборно-монолитного здания с внутренними стенами из монол</w:t>
      </w:r>
      <w:r>
        <w:t>итного бетона и навесными фасадными панелями. Плита перекрытия формуется в едином цикле с внутренними стенами. Внутренние стены и плиту перекрытия изготавливают из тяжелого бетона класса по прочности В15.</w:t>
      </w:r>
    </w:p>
    <w:p w:rsidR="00000000" w:rsidRDefault="007B28C5">
      <w:pPr>
        <w:ind w:firstLine="284"/>
        <w:jc w:val="both"/>
      </w:pPr>
      <w:r>
        <w:t>Расчетная схема плиты: плита защемлена по трем сторонам и не имеет опоры по четвертой стороне.</w:t>
      </w:r>
    </w:p>
    <w:p w:rsidR="00000000" w:rsidRDefault="007B28C5">
      <w:pPr>
        <w:ind w:firstLine="284"/>
        <w:jc w:val="both"/>
      </w:pPr>
      <w:r>
        <w:t xml:space="preserve">Расчетные пролеты плиты: </w:t>
      </w:r>
      <w:r>
        <w:rPr>
          <w:i/>
          <w:lang w:val="en-US"/>
        </w:rPr>
        <w:t>l</w:t>
      </w:r>
      <w:r>
        <w:rPr>
          <w:i/>
          <w:vertAlign w:val="subscript"/>
          <w:lang w:val="en-US"/>
        </w:rPr>
        <w:t>1</w:t>
      </w:r>
      <w:r>
        <w:rPr>
          <w:lang w:val="en-US"/>
        </w:rPr>
        <w:t xml:space="preserve"> = </w:t>
      </w:r>
      <w:r>
        <w:t>6000</w:t>
      </w:r>
      <w:r>
        <w:rPr>
          <w:lang w:val="en-US"/>
        </w:rPr>
        <w:t xml:space="preserve"> </w:t>
      </w:r>
      <w:r>
        <w:t>—</w:t>
      </w:r>
      <w:r>
        <w:rPr>
          <w:lang w:val="en-US"/>
        </w:rPr>
        <w:t xml:space="preserve"> </w:t>
      </w:r>
      <w:r>
        <w:t>160</w:t>
      </w:r>
      <w:r>
        <w:rPr>
          <w:lang w:val="en-US"/>
        </w:rPr>
        <w:t xml:space="preserve"> </w:t>
      </w:r>
      <w:r>
        <w:t>=</w:t>
      </w:r>
      <w:r>
        <w:rPr>
          <w:lang w:val="en-US"/>
        </w:rPr>
        <w:t xml:space="preserve"> </w:t>
      </w:r>
      <w:r>
        <w:t xml:space="preserve">5840 мм; </w:t>
      </w:r>
      <w:r>
        <w:rPr>
          <w:i/>
          <w:lang w:val="en-US"/>
        </w:rPr>
        <w:t>l</w:t>
      </w:r>
      <w:r>
        <w:rPr>
          <w:i/>
          <w:vertAlign w:val="subscript"/>
          <w:lang w:val="en-US"/>
        </w:rPr>
        <w:t>2</w:t>
      </w:r>
      <w:r>
        <w:rPr>
          <w:lang w:val="en-US"/>
        </w:rPr>
        <w:t xml:space="preserve"> = 6000 </w:t>
      </w:r>
      <w:r>
        <w:rPr>
          <w:lang w:val="en-US"/>
        </w:rPr>
        <w:noBreakHyphen/>
        <w:t xml:space="preserve"> </w:t>
      </w:r>
      <w:r>
        <w:t>80 = 5920 мм.</w:t>
      </w:r>
    </w:p>
    <w:p w:rsidR="00000000" w:rsidRDefault="007B28C5">
      <w:pPr>
        <w:ind w:firstLine="284"/>
        <w:jc w:val="both"/>
      </w:pPr>
      <w:r>
        <w:t>Соотношение сторон плиты</w:t>
      </w:r>
      <w:r>
        <w:rPr>
          <w:lang w:val="en-US"/>
        </w:rPr>
        <w:t xml:space="preserve"> </w:t>
      </w:r>
      <w:r>
        <w:rPr>
          <w:i/>
          <w:lang w:val="en-US"/>
        </w:rPr>
        <w:sym w:font="Symbol" w:char="F06C"/>
      </w:r>
      <w:r>
        <w:rPr>
          <w:lang w:val="en-US"/>
        </w:rPr>
        <w:t xml:space="preserve"> = </w:t>
      </w:r>
      <w:r>
        <w:rPr>
          <w:i/>
          <w:lang w:val="en-US"/>
        </w:rPr>
        <w:t>l</w:t>
      </w:r>
      <w:r>
        <w:rPr>
          <w:i/>
          <w:vertAlign w:val="subscript"/>
          <w:lang w:val="en-US"/>
        </w:rPr>
        <w:t>2</w:t>
      </w:r>
      <w:r>
        <w:rPr>
          <w:lang w:val="en-US"/>
        </w:rPr>
        <w:t>/</w:t>
      </w:r>
      <w:r>
        <w:rPr>
          <w:i/>
          <w:lang w:val="en-US"/>
        </w:rPr>
        <w:t>l</w:t>
      </w:r>
      <w:r>
        <w:rPr>
          <w:i/>
          <w:vertAlign w:val="subscript"/>
          <w:lang w:val="en-US"/>
        </w:rPr>
        <w:t>1</w:t>
      </w:r>
      <w:r>
        <w:rPr>
          <w:lang w:val="en-US"/>
        </w:rPr>
        <w:t xml:space="preserve"> = </w:t>
      </w:r>
      <w:r>
        <w:t xml:space="preserve">5920/5840 </w:t>
      </w:r>
      <w:r>
        <w:sym w:font="Symbol" w:char="F0BB"/>
      </w:r>
      <w:r>
        <w:rPr>
          <w:lang w:val="en-US"/>
        </w:rPr>
        <w:t xml:space="preserve"> </w:t>
      </w:r>
      <w:r>
        <w:t>1</w:t>
      </w:r>
      <w:r>
        <w:rPr>
          <w:lang w:val="en-US"/>
        </w:rPr>
        <w:t xml:space="preserve"> </w:t>
      </w:r>
      <w:r>
        <w:t>&lt;</w:t>
      </w:r>
      <w:r>
        <w:rPr>
          <w:lang w:val="en-US"/>
        </w:rPr>
        <w:t xml:space="preserve"> </w:t>
      </w:r>
      <w:r>
        <w:t>1,5</w:t>
      </w:r>
      <w:r>
        <w:rPr>
          <w:lang w:val="en-US"/>
        </w:rPr>
        <w:t xml:space="preserve"> </w:t>
      </w:r>
      <w:r>
        <w:t>—</w:t>
      </w:r>
      <w:r>
        <w:rPr>
          <w:lang w:val="en-US"/>
        </w:rPr>
        <w:t xml:space="preserve"> </w:t>
      </w:r>
      <w:r>
        <w:t>плита работает на изгиб из плоскости в двух направлениях.</w:t>
      </w:r>
    </w:p>
    <w:p w:rsidR="00000000" w:rsidRDefault="007B28C5">
      <w:pPr>
        <w:ind w:firstLine="284"/>
        <w:jc w:val="both"/>
      </w:pPr>
      <w:r>
        <w:t>Рабочие</w:t>
      </w:r>
      <w:r>
        <w:rPr>
          <w:lang w:val="en-US"/>
        </w:rPr>
        <w:t xml:space="preserve"> </w:t>
      </w:r>
      <w:r>
        <w:t>высоты се</w:t>
      </w:r>
      <w:r>
        <w:t xml:space="preserve">чения плиты: </w:t>
      </w:r>
      <w:r>
        <w:rPr>
          <w:i/>
          <w:lang w:val="en-US"/>
        </w:rPr>
        <w:t>h</w:t>
      </w:r>
      <w:r>
        <w:rPr>
          <w:i/>
          <w:vertAlign w:val="subscript"/>
          <w:lang w:val="en-US"/>
        </w:rPr>
        <w:t>0</w:t>
      </w:r>
      <w:r>
        <w:rPr>
          <w:vertAlign w:val="subscript"/>
          <w:lang w:val="en-US"/>
        </w:rPr>
        <w:t>1</w:t>
      </w:r>
      <w:r>
        <w:rPr>
          <w:lang w:val="en-US"/>
        </w:rPr>
        <w:t xml:space="preserve"> = 160 </w:t>
      </w:r>
      <w:r>
        <w:rPr>
          <w:lang w:val="en-US"/>
        </w:rPr>
        <w:noBreakHyphen/>
        <w:t xml:space="preserve"> 20 = </w:t>
      </w:r>
      <w:r>
        <w:t>140</w:t>
      </w:r>
      <w:r>
        <w:rPr>
          <w:lang w:val="en-US"/>
        </w:rPr>
        <w:t xml:space="preserve"> </w:t>
      </w:r>
      <w:r>
        <w:t xml:space="preserve">мм; </w:t>
      </w:r>
      <w:r>
        <w:rPr>
          <w:i/>
          <w:lang w:val="en-US"/>
        </w:rPr>
        <w:t>h</w:t>
      </w:r>
      <w:r>
        <w:rPr>
          <w:i/>
          <w:caps/>
          <w:vertAlign w:val="subscript"/>
          <w:lang w:val="en-US"/>
        </w:rPr>
        <w:t>02</w:t>
      </w:r>
      <w:r>
        <w:rPr>
          <w:lang w:val="en-US"/>
        </w:rPr>
        <w:t xml:space="preserve"> = 160 </w:t>
      </w:r>
      <w:r>
        <w:rPr>
          <w:lang w:val="en-US"/>
        </w:rPr>
        <w:noBreakHyphen/>
        <w:t xml:space="preserve"> 25 = 135 </w:t>
      </w:r>
      <w:r>
        <w:t xml:space="preserve">мм. </w:t>
      </w:r>
    </w:p>
    <w:p w:rsidR="00000000" w:rsidRDefault="007B28C5">
      <w:pPr>
        <w:ind w:firstLine="284"/>
        <w:jc w:val="both"/>
      </w:pPr>
      <w:r>
        <w:t xml:space="preserve">Унифицированные нагрузки на плиту: </w:t>
      </w:r>
    </w:p>
    <w:p w:rsidR="00000000" w:rsidRDefault="007B28C5">
      <w:pPr>
        <w:ind w:firstLine="284"/>
        <w:jc w:val="both"/>
      </w:pPr>
      <w:r>
        <w:t xml:space="preserve">без учета собственного веса </w:t>
      </w:r>
      <w:r>
        <w:rPr>
          <w:i/>
        </w:rPr>
        <w:t>р</w:t>
      </w:r>
      <w:r>
        <w:t xml:space="preserve"> = 4,5 </w:t>
      </w:r>
      <w:r>
        <w:sym w:font="Symbol" w:char="F0D7"/>
      </w:r>
      <w:r>
        <w:t xml:space="preserve"> 10</w:t>
      </w:r>
      <w:r>
        <w:rPr>
          <w:vertAlign w:val="superscript"/>
        </w:rPr>
        <w:t>-3</w:t>
      </w:r>
      <w:r>
        <w:t xml:space="preserve"> Н/мм</w:t>
      </w:r>
      <w:r>
        <w:rPr>
          <w:vertAlign w:val="superscript"/>
        </w:rPr>
        <w:t>2</w:t>
      </w:r>
      <w:r>
        <w:t xml:space="preserve">; </w:t>
      </w:r>
      <w:r>
        <w:rPr>
          <w:i/>
        </w:rPr>
        <w:t>р</w:t>
      </w:r>
      <w:r>
        <w:rPr>
          <w:i/>
          <w:vertAlign w:val="subscript"/>
        </w:rPr>
        <w:t>п</w:t>
      </w:r>
      <w:r>
        <w:t xml:space="preserve"> = 3,6 </w:t>
      </w:r>
      <w:r>
        <w:sym w:font="Symbol" w:char="F0D7"/>
      </w:r>
      <w:r>
        <w:t xml:space="preserve"> 10</w:t>
      </w:r>
      <w:r>
        <w:rPr>
          <w:vertAlign w:val="superscript"/>
        </w:rPr>
        <w:t>-3</w:t>
      </w:r>
      <w:r>
        <w:t xml:space="preserve">; </w:t>
      </w:r>
      <w:r>
        <w:rPr>
          <w:i/>
          <w:lang w:val="en-US"/>
        </w:rPr>
        <w:t>p</w:t>
      </w:r>
      <w:r>
        <w:rPr>
          <w:i/>
          <w:vertAlign w:val="subscript"/>
          <w:lang w:val="en-US"/>
        </w:rPr>
        <w:t>l</w:t>
      </w:r>
      <w:r>
        <w:rPr>
          <w:lang w:val="en-US"/>
        </w:rPr>
        <w:t xml:space="preserve"> = </w:t>
      </w:r>
      <w:r>
        <w:t xml:space="preserve">2,4 </w:t>
      </w:r>
      <w:r>
        <w:sym w:font="Symbol" w:char="F0D7"/>
      </w:r>
      <w:r>
        <w:t xml:space="preserve"> 10</w:t>
      </w:r>
      <w:r>
        <w:rPr>
          <w:vertAlign w:val="superscript"/>
        </w:rPr>
        <w:t>-3</w:t>
      </w:r>
      <w:r>
        <w:t xml:space="preserve"> Н/мм</w:t>
      </w:r>
      <w:r>
        <w:rPr>
          <w:vertAlign w:val="superscript"/>
        </w:rPr>
        <w:t>2</w:t>
      </w:r>
      <w:r>
        <w:t>;</w:t>
      </w:r>
    </w:p>
    <w:p w:rsidR="00000000" w:rsidRDefault="007B28C5">
      <w:pPr>
        <w:ind w:firstLine="284"/>
        <w:jc w:val="both"/>
      </w:pPr>
      <w:r>
        <w:t>с учетом собственного веса</w:t>
      </w:r>
      <w:r>
        <w:rPr>
          <w:lang w:val="en-US"/>
        </w:rPr>
        <w:t xml:space="preserve"> g</w:t>
      </w:r>
      <w:r>
        <w:t xml:space="preserve"> </w:t>
      </w:r>
      <w:r>
        <w:rPr>
          <w:lang w:val="en-US"/>
        </w:rPr>
        <w:t>=</w:t>
      </w:r>
      <w:r>
        <w:t xml:space="preserve"> </w:t>
      </w:r>
      <w:r>
        <w:rPr>
          <w:lang w:val="en-US"/>
        </w:rPr>
        <w:t>0,</w:t>
      </w:r>
      <w:r>
        <w:t xml:space="preserve">16  </w:t>
      </w:r>
      <w:r>
        <w:sym w:font="Symbol" w:char="F0D7"/>
      </w:r>
      <w:r>
        <w:t xml:space="preserve"> 2500 </w:t>
      </w:r>
      <w:r>
        <w:sym w:font="Symbol" w:char="F0D7"/>
      </w:r>
      <w:r>
        <w:t xml:space="preserve"> 9,8 = 4  </w:t>
      </w:r>
      <w:r>
        <w:sym w:font="Symbol" w:char="F0D7"/>
      </w:r>
      <w:r>
        <w:t xml:space="preserve"> 10</w:t>
      </w:r>
      <w:r>
        <w:rPr>
          <w:vertAlign w:val="superscript"/>
        </w:rPr>
        <w:t>3</w:t>
      </w:r>
      <w:r>
        <w:t xml:space="preserve"> Н/м</w:t>
      </w:r>
      <w:r>
        <w:rPr>
          <w:vertAlign w:val="superscript"/>
        </w:rPr>
        <w:t>2</w:t>
      </w:r>
      <w:r>
        <w:t xml:space="preserve"> = 4 </w:t>
      </w:r>
      <w:r>
        <w:sym w:font="Symbol" w:char="F0D7"/>
      </w:r>
      <w:r>
        <w:t xml:space="preserve"> 10</w:t>
      </w:r>
      <w:r>
        <w:rPr>
          <w:vertAlign w:val="superscript"/>
        </w:rPr>
        <w:t>-3</w:t>
      </w:r>
      <w:r>
        <w:t xml:space="preserve"> Н/мм</w:t>
      </w:r>
      <w:r>
        <w:rPr>
          <w:vertAlign w:val="superscript"/>
        </w:rPr>
        <w:t>2</w:t>
      </w:r>
      <w:r>
        <w:t>.</w:t>
      </w:r>
    </w:p>
    <w:p w:rsidR="00000000" w:rsidRDefault="007B28C5">
      <w:pPr>
        <w:spacing w:after="120"/>
        <w:ind w:firstLine="284"/>
        <w:jc w:val="both"/>
      </w:pPr>
      <w:r>
        <w:t>Расчетные нагрузки с учетом коэффициента надежности по назначению</w:t>
      </w:r>
      <w:r>
        <w:rPr>
          <w:lang w:val="en-US"/>
        </w:rPr>
        <w:t xml:space="preserve"> </w:t>
      </w:r>
      <w:r>
        <w:rPr>
          <w:i/>
          <w:lang w:val="en-US"/>
        </w:rPr>
        <w:t>y</w:t>
      </w:r>
      <w:r>
        <w:rPr>
          <w:i/>
          <w:vertAlign w:val="subscript"/>
          <w:lang w:val="en-US"/>
        </w:rPr>
        <w:t>n</w:t>
      </w:r>
      <w:r>
        <w:rPr>
          <w:lang w:val="en-US"/>
        </w:rPr>
        <w:t xml:space="preserve"> = 0,95</w:t>
      </w:r>
      <w:r>
        <w:t>:</w:t>
      </w:r>
    </w:p>
    <w:p w:rsidR="00000000" w:rsidRDefault="007B28C5">
      <w:pPr>
        <w:jc w:val="center"/>
        <w:rPr>
          <w:lang w:val="en-US"/>
        </w:rPr>
      </w:pPr>
      <w:r>
        <w:rPr>
          <w:i/>
          <w:lang w:val="en-US"/>
        </w:rPr>
        <w:t>q</w:t>
      </w:r>
      <w:r>
        <w:rPr>
          <w:lang w:val="en-US"/>
        </w:rPr>
        <w:t xml:space="preserve"> = 0,95(</w:t>
      </w:r>
      <w:r>
        <w:rPr>
          <w:i/>
          <w:lang w:val="en-US"/>
        </w:rPr>
        <w:t>p</w:t>
      </w:r>
      <w:r>
        <w:rPr>
          <w:lang w:val="en-US"/>
        </w:rPr>
        <w:t xml:space="preserve"> + l,l</w:t>
      </w:r>
      <w:r>
        <w:rPr>
          <w:i/>
          <w:lang w:val="en-US"/>
        </w:rPr>
        <w:t>g</w:t>
      </w:r>
      <w:r>
        <w:rPr>
          <w:lang w:val="en-US"/>
        </w:rPr>
        <w:t>) = 0,95</w:t>
      </w:r>
      <w:r>
        <w:t>(4,5</w:t>
      </w:r>
      <w:r>
        <w:rPr>
          <w:vertAlign w:val="superscript"/>
          <w:lang w:val="en-US"/>
        </w:rPr>
        <w:t>-3</w:t>
      </w:r>
      <w:r>
        <w:rPr>
          <w:lang w:val="en-US"/>
        </w:rPr>
        <w:t xml:space="preserve"> </w:t>
      </w:r>
      <w:r>
        <w:t>+</w:t>
      </w:r>
      <w:r>
        <w:rPr>
          <w:lang w:val="en-US"/>
        </w:rPr>
        <w:t xml:space="preserve"> </w:t>
      </w:r>
      <w:r>
        <w:t>1,1</w:t>
      </w:r>
      <w:r>
        <w:rPr>
          <w:lang w:val="en-US"/>
        </w:rPr>
        <w:t xml:space="preserve"> </w:t>
      </w:r>
      <w:r>
        <w:rPr>
          <w:lang w:val="en-US"/>
        </w:rPr>
        <w:sym w:font="Symbol" w:char="F0D7"/>
      </w:r>
      <w:r>
        <w:rPr>
          <w:lang w:val="en-US"/>
        </w:rPr>
        <w:t xml:space="preserve"> </w:t>
      </w:r>
      <w:r>
        <w:t>4</w:t>
      </w:r>
      <w:r>
        <w:rPr>
          <w:lang w:val="en-US"/>
        </w:rPr>
        <w:t xml:space="preserve"> </w:t>
      </w:r>
      <w:r>
        <w:rPr>
          <w:lang w:val="en-US"/>
        </w:rPr>
        <w:sym w:font="Symbol" w:char="F0D7"/>
      </w:r>
      <w:r>
        <w:rPr>
          <w:lang w:val="en-US"/>
        </w:rPr>
        <w:t xml:space="preserve"> </w:t>
      </w:r>
      <w:r>
        <w:t>10</w:t>
      </w:r>
      <w:r>
        <w:rPr>
          <w:vertAlign w:val="superscript"/>
          <w:lang w:val="en-US"/>
        </w:rPr>
        <w:t>-3</w:t>
      </w:r>
      <w:r>
        <w:t>) =</w:t>
      </w:r>
      <w:r>
        <w:rPr>
          <w:lang w:val="en-US"/>
        </w:rPr>
        <w:t xml:space="preserve"> </w:t>
      </w:r>
      <w:r>
        <w:t>8,45</w:t>
      </w:r>
      <w:r>
        <w:rPr>
          <w:lang w:val="en-US"/>
        </w:rPr>
        <w:t xml:space="preserve"> </w:t>
      </w:r>
      <w:r>
        <w:rPr>
          <w:lang w:val="en-US"/>
        </w:rPr>
        <w:sym w:font="Symbol" w:char="F0D7"/>
      </w:r>
      <w:r>
        <w:rPr>
          <w:lang w:val="en-US"/>
        </w:rPr>
        <w:t xml:space="preserve"> </w:t>
      </w:r>
      <w:r>
        <w:t>10</w:t>
      </w:r>
      <w:r>
        <w:rPr>
          <w:vertAlign w:val="superscript"/>
          <w:lang w:val="en-US"/>
        </w:rPr>
        <w:t>-3</w:t>
      </w:r>
      <w:r>
        <w:t xml:space="preserve"> Н/мм</w:t>
      </w:r>
      <w:r>
        <w:rPr>
          <w:vertAlign w:val="superscript"/>
          <w:lang w:val="en-US"/>
        </w:rPr>
        <w:t>2</w:t>
      </w:r>
      <w:r>
        <w:t xml:space="preserve">; </w:t>
      </w:r>
    </w:p>
    <w:p w:rsidR="00000000" w:rsidRDefault="007B28C5">
      <w:pPr>
        <w:spacing w:before="120" w:after="120"/>
        <w:jc w:val="center"/>
        <w:rPr>
          <w:lang w:val="en-US"/>
        </w:rPr>
      </w:pPr>
      <w:r>
        <w:rPr>
          <w:i/>
          <w:lang w:val="en-US"/>
        </w:rPr>
        <w:t>q</w:t>
      </w:r>
      <w:r>
        <w:rPr>
          <w:i/>
          <w:vertAlign w:val="subscript"/>
          <w:lang w:val="en-US"/>
        </w:rPr>
        <w:t>n</w:t>
      </w:r>
      <w:r>
        <w:rPr>
          <w:lang w:val="en-US"/>
        </w:rPr>
        <w:t xml:space="preserve"> = 0,95(</w:t>
      </w:r>
      <w:r>
        <w:rPr>
          <w:i/>
          <w:lang w:val="en-US"/>
        </w:rPr>
        <w:t>p</w:t>
      </w:r>
      <w:r>
        <w:rPr>
          <w:i/>
          <w:vertAlign w:val="subscript"/>
          <w:lang w:val="en-US"/>
        </w:rPr>
        <w:t>n</w:t>
      </w:r>
      <w:r>
        <w:rPr>
          <w:lang w:val="en-US"/>
        </w:rPr>
        <w:t xml:space="preserve"> + </w:t>
      </w:r>
      <w:r>
        <w:rPr>
          <w:i/>
          <w:lang w:val="en-US"/>
        </w:rPr>
        <w:t>g</w:t>
      </w:r>
      <w:r>
        <w:rPr>
          <w:lang w:val="en-US"/>
        </w:rPr>
        <w:t xml:space="preserve">) = 0,95(3,6 </w:t>
      </w:r>
      <w:r>
        <w:rPr>
          <w:lang w:val="en-US"/>
        </w:rPr>
        <w:sym w:font="Symbol" w:char="F0D7"/>
      </w:r>
      <w:r>
        <w:rPr>
          <w:lang w:val="en-US"/>
        </w:rPr>
        <w:t xml:space="preserve"> </w:t>
      </w:r>
      <w:r>
        <w:t>10</w:t>
      </w:r>
      <w:r>
        <w:rPr>
          <w:vertAlign w:val="superscript"/>
          <w:lang w:val="en-US"/>
        </w:rPr>
        <w:t>-3</w:t>
      </w:r>
      <w:r>
        <w:rPr>
          <w:lang w:val="en-US"/>
        </w:rPr>
        <w:t xml:space="preserve"> </w:t>
      </w:r>
      <w:r>
        <w:t>+</w:t>
      </w:r>
      <w:r>
        <w:rPr>
          <w:lang w:val="en-US"/>
        </w:rPr>
        <w:t xml:space="preserve"> </w:t>
      </w:r>
      <w:r>
        <w:t>4</w:t>
      </w:r>
      <w:r>
        <w:rPr>
          <w:lang w:val="en-US"/>
        </w:rPr>
        <w:t xml:space="preserve"> </w:t>
      </w:r>
      <w:r>
        <w:rPr>
          <w:lang w:val="en-US"/>
        </w:rPr>
        <w:sym w:font="Symbol" w:char="F0D7"/>
      </w:r>
      <w:r>
        <w:rPr>
          <w:lang w:val="en-US"/>
        </w:rPr>
        <w:t xml:space="preserve"> </w:t>
      </w:r>
      <w:r>
        <w:t>10</w:t>
      </w:r>
      <w:r>
        <w:rPr>
          <w:vertAlign w:val="superscript"/>
          <w:lang w:val="en-US"/>
        </w:rPr>
        <w:t>-3</w:t>
      </w:r>
      <w:r>
        <w:t>) = 7,22</w:t>
      </w:r>
      <w:r>
        <w:rPr>
          <w:lang w:val="en-US"/>
        </w:rPr>
        <w:t xml:space="preserve"> </w:t>
      </w:r>
      <w:r>
        <w:rPr>
          <w:lang w:val="en-US"/>
        </w:rPr>
        <w:sym w:font="Symbol" w:char="F0D7"/>
      </w:r>
      <w:r>
        <w:rPr>
          <w:lang w:val="en-US"/>
        </w:rPr>
        <w:t xml:space="preserve"> </w:t>
      </w:r>
      <w:r>
        <w:t>10</w:t>
      </w:r>
      <w:r>
        <w:rPr>
          <w:vertAlign w:val="superscript"/>
          <w:lang w:val="en-US"/>
        </w:rPr>
        <w:t>-3</w:t>
      </w:r>
      <w:r>
        <w:t xml:space="preserve"> Н/мм</w:t>
      </w:r>
      <w:r>
        <w:rPr>
          <w:vertAlign w:val="superscript"/>
          <w:lang w:val="en-US"/>
        </w:rPr>
        <w:t>2</w:t>
      </w:r>
      <w:r>
        <w:t>;</w:t>
      </w:r>
    </w:p>
    <w:p w:rsidR="00000000" w:rsidRDefault="007B28C5">
      <w:pPr>
        <w:jc w:val="center"/>
      </w:pPr>
      <w:r>
        <w:rPr>
          <w:i/>
          <w:lang w:val="en-US"/>
        </w:rPr>
        <w:t>q</w:t>
      </w:r>
      <w:r>
        <w:rPr>
          <w:i/>
          <w:vertAlign w:val="subscript"/>
          <w:lang w:val="en-US"/>
        </w:rPr>
        <w:t>l</w:t>
      </w:r>
      <w:r>
        <w:rPr>
          <w:lang w:val="en-US"/>
        </w:rPr>
        <w:t xml:space="preserve"> = 0,95(</w:t>
      </w:r>
      <w:r>
        <w:rPr>
          <w:i/>
          <w:lang w:val="en-US"/>
        </w:rPr>
        <w:t>p</w:t>
      </w:r>
      <w:r>
        <w:rPr>
          <w:i/>
          <w:vertAlign w:val="subscript"/>
          <w:lang w:val="en-US"/>
        </w:rPr>
        <w:t>l</w:t>
      </w:r>
      <w:r>
        <w:rPr>
          <w:lang w:val="en-US"/>
        </w:rPr>
        <w:t xml:space="preserve"> + </w:t>
      </w:r>
      <w:r>
        <w:rPr>
          <w:i/>
          <w:lang w:val="en-US"/>
        </w:rPr>
        <w:t>g</w:t>
      </w:r>
      <w:r>
        <w:rPr>
          <w:lang w:val="en-US"/>
        </w:rPr>
        <w:t>)</w:t>
      </w:r>
      <w:r>
        <w:t xml:space="preserve"> =</w:t>
      </w:r>
      <w:r>
        <w:rPr>
          <w:lang w:val="en-US"/>
        </w:rPr>
        <w:t xml:space="preserve"> </w:t>
      </w:r>
      <w:r>
        <w:t>0,95(2,4</w:t>
      </w:r>
      <w:r>
        <w:rPr>
          <w:lang w:val="en-US"/>
        </w:rPr>
        <w:t xml:space="preserve"> </w:t>
      </w:r>
      <w:r>
        <w:rPr>
          <w:lang w:val="en-US"/>
        </w:rPr>
        <w:sym w:font="Symbol" w:char="F0D7"/>
      </w:r>
      <w:r>
        <w:rPr>
          <w:lang w:val="en-US"/>
        </w:rPr>
        <w:t xml:space="preserve"> </w:t>
      </w:r>
      <w:r>
        <w:t>10</w:t>
      </w:r>
      <w:r>
        <w:rPr>
          <w:vertAlign w:val="superscript"/>
          <w:lang w:val="en-US"/>
        </w:rPr>
        <w:t>-3</w:t>
      </w:r>
      <w:r>
        <w:rPr>
          <w:lang w:val="en-US"/>
        </w:rPr>
        <w:t xml:space="preserve"> + </w:t>
      </w:r>
      <w:r>
        <w:t>4</w:t>
      </w:r>
      <w:r>
        <w:rPr>
          <w:lang w:val="en-US"/>
        </w:rPr>
        <w:t xml:space="preserve"> </w:t>
      </w:r>
      <w:r>
        <w:rPr>
          <w:lang w:val="en-US"/>
        </w:rPr>
        <w:sym w:font="Symbol" w:char="F0D7"/>
      </w:r>
      <w:r>
        <w:rPr>
          <w:lang w:val="en-US"/>
        </w:rPr>
        <w:t xml:space="preserve"> 10</w:t>
      </w:r>
      <w:r>
        <w:rPr>
          <w:vertAlign w:val="superscript"/>
          <w:lang w:val="en-US"/>
        </w:rPr>
        <w:t>-3</w:t>
      </w:r>
      <w:r>
        <w:rPr>
          <w:lang w:val="en-US"/>
        </w:rPr>
        <w:t>) = 6,l</w:t>
      </w:r>
      <w:r>
        <w:t xml:space="preserve"> </w:t>
      </w:r>
      <w:r>
        <w:sym w:font="Symbol" w:char="F0D7"/>
      </w:r>
      <w:r>
        <w:t xml:space="preserve"> 10</w:t>
      </w:r>
      <w:r>
        <w:rPr>
          <w:vertAlign w:val="superscript"/>
          <w:lang w:val="en-US"/>
        </w:rPr>
        <w:t>-3</w:t>
      </w:r>
      <w:r>
        <w:rPr>
          <w:lang w:val="en-US"/>
        </w:rPr>
        <w:t xml:space="preserve"> </w:t>
      </w:r>
      <w:r>
        <w:t>Н/мм</w:t>
      </w:r>
      <w:r>
        <w:rPr>
          <w:vertAlign w:val="superscript"/>
          <w:lang w:val="en-US"/>
        </w:rPr>
        <w:t>2</w:t>
      </w:r>
      <w:r>
        <w:rPr>
          <w:lang w:val="en-US"/>
        </w:rPr>
        <w:t>.</w:t>
      </w:r>
      <w:r>
        <w:t xml:space="preserve"> </w:t>
      </w:r>
    </w:p>
    <w:p w:rsidR="00000000" w:rsidRDefault="007B28C5">
      <w:pPr>
        <w:spacing w:before="120"/>
        <w:ind w:firstLine="284"/>
        <w:jc w:val="both"/>
      </w:pPr>
      <w:r>
        <w:t xml:space="preserve">Расчетные характеристики бетона и арматуры. </w:t>
      </w:r>
    </w:p>
    <w:p w:rsidR="00000000" w:rsidRDefault="007B28C5">
      <w:pPr>
        <w:ind w:firstLine="284"/>
        <w:jc w:val="both"/>
        <w:rPr>
          <w:lang w:val="en-US"/>
        </w:rPr>
      </w:pPr>
      <w:r>
        <w:t xml:space="preserve">Для тяжелого бетона класса В15 естественного твердения: </w:t>
      </w:r>
      <w:r>
        <w:rPr>
          <w:i/>
          <w:lang w:val="en-US"/>
        </w:rPr>
        <w:t>R</w:t>
      </w:r>
      <w:r>
        <w:rPr>
          <w:i/>
          <w:vertAlign w:val="subscript"/>
          <w:lang w:val="en-US"/>
        </w:rPr>
        <w:t>b</w:t>
      </w:r>
      <w:r>
        <w:rPr>
          <w:lang w:val="en-US"/>
        </w:rPr>
        <w:t xml:space="preserve"> </w:t>
      </w:r>
      <w:r>
        <w:t>=</w:t>
      </w:r>
      <w:r>
        <w:rPr>
          <w:lang w:val="en-US"/>
        </w:rPr>
        <w:t xml:space="preserve"> </w:t>
      </w:r>
      <w:r>
        <w:t>8,5</w:t>
      </w:r>
      <w:r>
        <w:rPr>
          <w:lang w:val="en-US"/>
        </w:rPr>
        <w:t xml:space="preserve"> </w:t>
      </w:r>
      <w:r>
        <w:rPr>
          <w:lang w:val="en-US"/>
        </w:rPr>
        <w:sym w:font="Symbol" w:char="F0D7"/>
      </w:r>
      <w:r>
        <w:rPr>
          <w:lang w:val="en-US"/>
        </w:rPr>
        <w:t xml:space="preserve"> </w:t>
      </w:r>
      <w:r>
        <w:t>0,9</w:t>
      </w:r>
      <w:r>
        <w:rPr>
          <w:lang w:val="en-US"/>
        </w:rPr>
        <w:t xml:space="preserve"> </w:t>
      </w:r>
      <w:r>
        <w:t>=</w:t>
      </w:r>
      <w:r>
        <w:rPr>
          <w:lang w:val="en-US"/>
        </w:rPr>
        <w:t xml:space="preserve"> </w:t>
      </w:r>
      <w:r>
        <w:t>7,65</w:t>
      </w:r>
      <w:r>
        <w:rPr>
          <w:lang w:val="en-US"/>
        </w:rPr>
        <w:t xml:space="preserve"> </w:t>
      </w:r>
      <w:r>
        <w:t xml:space="preserve">МПа; </w:t>
      </w:r>
      <w:r>
        <w:rPr>
          <w:i/>
          <w:lang w:val="en-US"/>
        </w:rPr>
        <w:t>R</w:t>
      </w:r>
      <w:r>
        <w:rPr>
          <w:i/>
          <w:vertAlign w:val="subscript"/>
          <w:lang w:val="en-US"/>
        </w:rPr>
        <w:t>bt</w:t>
      </w:r>
      <w:r>
        <w:rPr>
          <w:lang w:val="en-US"/>
        </w:rPr>
        <w:t xml:space="preserve"> = 0,75 </w:t>
      </w:r>
      <w:r>
        <w:rPr>
          <w:lang w:val="en-US"/>
        </w:rPr>
        <w:sym w:font="Symbol" w:char="F0D7"/>
      </w:r>
      <w:r>
        <w:rPr>
          <w:lang w:val="en-US"/>
        </w:rPr>
        <w:t xml:space="preserve"> 0,9 = 0,675 </w:t>
      </w:r>
      <w:r>
        <w:t>МПа;</w:t>
      </w:r>
    </w:p>
    <w:p w:rsidR="00000000" w:rsidRDefault="007B28C5">
      <w:pPr>
        <w:ind w:firstLine="284"/>
        <w:jc w:val="both"/>
        <w:rPr>
          <w:i/>
        </w:rPr>
      </w:pPr>
      <w:r>
        <w:t xml:space="preserve">при расчете прогибов плиты </w:t>
      </w:r>
      <w:r>
        <w:rPr>
          <w:i/>
          <w:lang w:val="en-US"/>
        </w:rPr>
        <w:t>R</w:t>
      </w:r>
      <w:r>
        <w:rPr>
          <w:i/>
          <w:vertAlign w:val="subscript"/>
          <w:lang w:val="en-US"/>
        </w:rPr>
        <w:t>bn</w:t>
      </w:r>
      <w:r>
        <w:rPr>
          <w:lang w:val="en-US"/>
        </w:rPr>
        <w:t xml:space="preserve"> = </w:t>
      </w:r>
      <w:r>
        <w:rPr>
          <w:i/>
          <w:lang w:val="en-US"/>
        </w:rPr>
        <w:t>R</w:t>
      </w:r>
      <w:r>
        <w:rPr>
          <w:i/>
          <w:vertAlign w:val="subscript"/>
          <w:lang w:val="en-US"/>
        </w:rPr>
        <w:t>b,ser</w:t>
      </w:r>
      <w:r>
        <w:rPr>
          <w:lang w:val="en-US"/>
        </w:rPr>
        <w:t xml:space="preserve"> = 11 </w:t>
      </w:r>
      <w:r>
        <w:t xml:space="preserve">МПа; </w:t>
      </w:r>
      <w:r>
        <w:rPr>
          <w:i/>
          <w:lang w:val="en-US"/>
        </w:rPr>
        <w:t>R</w:t>
      </w:r>
      <w:r>
        <w:rPr>
          <w:i/>
          <w:vertAlign w:val="subscript"/>
          <w:lang w:val="en-US"/>
        </w:rPr>
        <w:t>bt,n</w:t>
      </w:r>
      <w:r>
        <w:rPr>
          <w:lang w:val="en-US"/>
        </w:rPr>
        <w:t xml:space="preserve"> = </w:t>
      </w:r>
      <w:r>
        <w:rPr>
          <w:i/>
          <w:lang w:val="en-US"/>
        </w:rPr>
        <w:t>R</w:t>
      </w:r>
      <w:r>
        <w:rPr>
          <w:i/>
          <w:vertAlign w:val="subscript"/>
          <w:lang w:val="en-US"/>
        </w:rPr>
        <w:t>bt,ser</w:t>
      </w:r>
      <w:r>
        <w:rPr>
          <w:lang w:val="en-US"/>
        </w:rPr>
        <w:t xml:space="preserve"> = 1,15 </w:t>
      </w:r>
      <w:r>
        <w:t xml:space="preserve">МПа; </w:t>
      </w:r>
      <w:r>
        <w:rPr>
          <w:i/>
          <w:lang w:val="en-US"/>
        </w:rPr>
        <w:t>E</w:t>
      </w:r>
      <w:r>
        <w:rPr>
          <w:i/>
          <w:vertAlign w:val="subscript"/>
          <w:lang w:val="en-US"/>
        </w:rPr>
        <w:t>b</w:t>
      </w:r>
      <w:r>
        <w:rPr>
          <w:lang w:val="en-US"/>
        </w:rPr>
        <w:t xml:space="preserve"> = </w:t>
      </w:r>
      <w:r>
        <w:t xml:space="preserve">23 </w:t>
      </w:r>
      <w:r>
        <w:sym w:font="Symbol" w:char="F0D7"/>
      </w:r>
      <w:r>
        <w:t xml:space="preserve"> 10</w:t>
      </w:r>
      <w:r>
        <w:rPr>
          <w:vertAlign w:val="superscript"/>
        </w:rPr>
        <w:t>3</w:t>
      </w:r>
      <w:r>
        <w:t xml:space="preserve"> МПа.</w:t>
      </w:r>
    </w:p>
    <w:p w:rsidR="00000000" w:rsidRDefault="007B28C5">
      <w:pPr>
        <w:ind w:firstLine="284"/>
        <w:jc w:val="both"/>
      </w:pPr>
      <w:r>
        <w:t xml:space="preserve">Характеристика арматуры: </w:t>
      </w:r>
    </w:p>
    <w:p w:rsidR="00000000" w:rsidRDefault="007B28C5">
      <w:pPr>
        <w:ind w:firstLine="284"/>
        <w:jc w:val="both"/>
      </w:pPr>
      <w:r>
        <w:t>стержни периодического профиля класса А-</w:t>
      </w:r>
      <w:r>
        <w:rPr>
          <w:lang w:val="en-US"/>
        </w:rPr>
        <w:t>III</w:t>
      </w:r>
      <w:r>
        <w:t xml:space="preserve"> диаметром 6 — 8 мм — </w:t>
      </w:r>
      <w:r>
        <w:rPr>
          <w:i/>
          <w:lang w:val="en-US"/>
        </w:rPr>
        <w:t>R</w:t>
      </w:r>
      <w:r>
        <w:rPr>
          <w:i/>
          <w:vertAlign w:val="subscript"/>
          <w:lang w:val="en-US"/>
        </w:rPr>
        <w:t>s</w:t>
      </w:r>
      <w:r>
        <w:rPr>
          <w:lang w:val="en-US"/>
        </w:rPr>
        <w:t xml:space="preserve"> = </w:t>
      </w:r>
      <w:r>
        <w:t>355</w:t>
      </w:r>
      <w:r>
        <w:rPr>
          <w:lang w:val="en-US"/>
        </w:rPr>
        <w:t xml:space="preserve"> </w:t>
      </w:r>
      <w:r>
        <w:t xml:space="preserve">МПа; </w:t>
      </w:r>
      <w:r>
        <w:rPr>
          <w:i/>
          <w:lang w:val="en-US"/>
        </w:rPr>
        <w:t>R</w:t>
      </w:r>
      <w:r>
        <w:rPr>
          <w:i/>
          <w:vertAlign w:val="subscript"/>
          <w:lang w:val="en-US"/>
        </w:rPr>
        <w:t>sn</w:t>
      </w:r>
      <w:r>
        <w:rPr>
          <w:lang w:val="en-US"/>
        </w:rPr>
        <w:t xml:space="preserve"> = </w:t>
      </w:r>
      <w:r>
        <w:rPr>
          <w:i/>
          <w:lang w:val="en-US"/>
        </w:rPr>
        <w:t>R</w:t>
      </w:r>
      <w:r>
        <w:rPr>
          <w:i/>
          <w:vertAlign w:val="subscript"/>
          <w:lang w:val="en-US"/>
        </w:rPr>
        <w:t>s,ser</w:t>
      </w:r>
      <w:r>
        <w:rPr>
          <w:lang w:val="en-US"/>
        </w:rPr>
        <w:t xml:space="preserve"> = 390 </w:t>
      </w:r>
      <w:r>
        <w:t xml:space="preserve">МПа; </w:t>
      </w:r>
      <w:r>
        <w:rPr>
          <w:i/>
          <w:lang w:val="en-US"/>
        </w:rPr>
        <w:t>E</w:t>
      </w:r>
      <w:r>
        <w:rPr>
          <w:i/>
          <w:vertAlign w:val="subscript"/>
          <w:lang w:val="en-US"/>
        </w:rPr>
        <w:t>s</w:t>
      </w:r>
      <w:r>
        <w:rPr>
          <w:lang w:val="en-US"/>
        </w:rPr>
        <w:t xml:space="preserve"> </w:t>
      </w:r>
      <w:r>
        <w:t>=</w:t>
      </w:r>
      <w:r>
        <w:rPr>
          <w:lang w:val="en-US"/>
        </w:rPr>
        <w:t xml:space="preserve"> </w:t>
      </w:r>
      <w:r>
        <w:t>20</w:t>
      </w:r>
      <w:r>
        <w:rPr>
          <w:lang w:val="en-US"/>
        </w:rPr>
        <w:t xml:space="preserve"> </w:t>
      </w:r>
      <w:r>
        <w:rPr>
          <w:lang w:val="en-US"/>
        </w:rPr>
        <w:sym w:font="Symbol" w:char="F0D7"/>
      </w:r>
      <w:r>
        <w:rPr>
          <w:lang w:val="en-US"/>
        </w:rPr>
        <w:t xml:space="preserve"> </w:t>
      </w:r>
      <w:r>
        <w:t>10</w:t>
      </w:r>
      <w:r>
        <w:rPr>
          <w:lang w:val="en-US"/>
        </w:rPr>
        <w:t xml:space="preserve">4 </w:t>
      </w:r>
      <w:r>
        <w:t>МПа;</w:t>
      </w:r>
    </w:p>
    <w:p w:rsidR="00000000" w:rsidRDefault="007B28C5">
      <w:pPr>
        <w:ind w:firstLine="284"/>
        <w:jc w:val="both"/>
      </w:pPr>
      <w:r>
        <w:t>проволочная арматура периодического профиля класса Вр-1, диа</w:t>
      </w:r>
      <w:r>
        <w:t xml:space="preserve">метром 4 мм </w:t>
      </w:r>
      <w:r>
        <w:rPr>
          <w:i/>
        </w:rPr>
        <w:t>—</w:t>
      </w:r>
      <w:r>
        <w:t xml:space="preserve"> </w:t>
      </w:r>
      <w:r>
        <w:rPr>
          <w:i/>
        </w:rPr>
        <w:t>R</w:t>
      </w:r>
      <w:r>
        <w:rPr>
          <w:i/>
          <w:vertAlign w:val="subscript"/>
          <w:lang w:val="en-US"/>
        </w:rPr>
        <w:t>s</w:t>
      </w:r>
      <w:r>
        <w:t xml:space="preserve"> = 370</w:t>
      </w:r>
      <w:r>
        <w:rPr>
          <w:lang w:val="en-US"/>
        </w:rPr>
        <w:t xml:space="preserve"> </w:t>
      </w:r>
      <w:r>
        <w:t xml:space="preserve">МПа; </w:t>
      </w:r>
      <w:r>
        <w:rPr>
          <w:i/>
          <w:lang w:val="en-US"/>
        </w:rPr>
        <w:t>R</w:t>
      </w:r>
      <w:r>
        <w:rPr>
          <w:i/>
          <w:vertAlign w:val="subscript"/>
          <w:lang w:val="en-US"/>
        </w:rPr>
        <w:t>sn</w:t>
      </w:r>
      <w:r>
        <w:rPr>
          <w:lang w:val="en-US"/>
        </w:rPr>
        <w:t xml:space="preserve"> </w:t>
      </w:r>
      <w:r>
        <w:t xml:space="preserve">= </w:t>
      </w:r>
      <w:r>
        <w:rPr>
          <w:i/>
          <w:lang w:val="en-US"/>
        </w:rPr>
        <w:t>R</w:t>
      </w:r>
      <w:r>
        <w:rPr>
          <w:i/>
          <w:vertAlign w:val="subscript"/>
          <w:lang w:val="en-US"/>
        </w:rPr>
        <w:t>s,ser</w:t>
      </w:r>
      <w:r>
        <w:rPr>
          <w:lang w:val="en-US"/>
        </w:rPr>
        <w:t xml:space="preserve"> = </w:t>
      </w:r>
      <w:r>
        <w:t>405</w:t>
      </w:r>
      <w:r>
        <w:rPr>
          <w:lang w:val="en-US"/>
        </w:rPr>
        <w:t xml:space="preserve"> </w:t>
      </w:r>
      <w:r>
        <w:t xml:space="preserve">МПа; </w:t>
      </w:r>
      <w:r>
        <w:rPr>
          <w:i/>
        </w:rPr>
        <w:t>Е</w:t>
      </w:r>
      <w:r>
        <w:rPr>
          <w:i/>
          <w:vertAlign w:val="subscript"/>
          <w:lang w:val="en-US"/>
        </w:rPr>
        <w:t>s</w:t>
      </w:r>
      <w:r>
        <w:rPr>
          <w:lang w:val="en-US"/>
        </w:rPr>
        <w:t xml:space="preserve"> </w:t>
      </w:r>
      <w:r>
        <w:rPr>
          <w:i/>
        </w:rPr>
        <w:t xml:space="preserve"> =</w:t>
      </w:r>
      <w:r>
        <w:t xml:space="preserve"> 17</w:t>
      </w:r>
      <w:r>
        <w:rPr>
          <w:lang w:val="en-US"/>
        </w:rPr>
        <w:t xml:space="preserve"> </w:t>
      </w:r>
      <w:r>
        <w:rPr>
          <w:lang w:val="en-US"/>
        </w:rPr>
        <w:sym w:font="Symbol" w:char="F0B4"/>
      </w:r>
      <w:r>
        <w:t xml:space="preserve"> </w:t>
      </w:r>
      <w:r>
        <w:rPr>
          <w:lang w:val="en-US"/>
        </w:rPr>
        <w:t>104 M</w:t>
      </w:r>
      <w:r>
        <w:t>Па;</w:t>
      </w:r>
    </w:p>
    <w:p w:rsidR="00000000" w:rsidRDefault="007B28C5">
      <w:pPr>
        <w:ind w:firstLine="284"/>
        <w:jc w:val="both"/>
      </w:pPr>
      <w:r>
        <w:t>диаметром 5мм</w:t>
      </w:r>
      <w:r>
        <w:rPr>
          <w:lang w:val="en-US"/>
        </w:rPr>
        <w:t xml:space="preserve"> </w:t>
      </w:r>
      <w:r>
        <w:t>—</w:t>
      </w:r>
      <w:r>
        <w:rPr>
          <w:lang w:val="en-US"/>
        </w:rPr>
        <w:t xml:space="preserve"> </w:t>
      </w:r>
      <w:r>
        <w:rPr>
          <w:i/>
          <w:lang w:val="en-US"/>
        </w:rPr>
        <w:t>R</w:t>
      </w:r>
      <w:r>
        <w:rPr>
          <w:i/>
          <w:vertAlign w:val="subscript"/>
          <w:lang w:val="en-US"/>
        </w:rPr>
        <w:t>s</w:t>
      </w:r>
      <w:r>
        <w:rPr>
          <w:lang w:val="en-US"/>
        </w:rPr>
        <w:t xml:space="preserve"> </w:t>
      </w:r>
      <w:r>
        <w:t>=</w:t>
      </w:r>
      <w:r>
        <w:rPr>
          <w:lang w:val="en-US"/>
        </w:rPr>
        <w:t xml:space="preserve"> </w:t>
      </w:r>
      <w:r>
        <w:t>360</w:t>
      </w:r>
      <w:r>
        <w:rPr>
          <w:lang w:val="en-US"/>
        </w:rPr>
        <w:t xml:space="preserve"> </w:t>
      </w:r>
      <w:r>
        <w:t xml:space="preserve">МПа; </w:t>
      </w:r>
      <w:r>
        <w:rPr>
          <w:i/>
          <w:lang w:val="en-US"/>
        </w:rPr>
        <w:t>R</w:t>
      </w:r>
      <w:r>
        <w:rPr>
          <w:i/>
          <w:vertAlign w:val="subscript"/>
          <w:lang w:val="en-US"/>
        </w:rPr>
        <w:t>sn</w:t>
      </w:r>
      <w:r>
        <w:rPr>
          <w:lang w:val="en-US"/>
        </w:rPr>
        <w:t xml:space="preserve"> = </w:t>
      </w:r>
      <w:r>
        <w:rPr>
          <w:i/>
          <w:lang w:val="en-US"/>
        </w:rPr>
        <w:t>R</w:t>
      </w:r>
      <w:r>
        <w:rPr>
          <w:i/>
          <w:vertAlign w:val="subscript"/>
          <w:lang w:val="en-US"/>
        </w:rPr>
        <w:t>s,ser</w:t>
      </w:r>
      <w:r>
        <w:rPr>
          <w:lang w:val="en-US"/>
        </w:rPr>
        <w:t xml:space="preserve"> = </w:t>
      </w:r>
      <w:r>
        <w:t>395</w:t>
      </w:r>
      <w:r>
        <w:rPr>
          <w:lang w:val="en-US"/>
        </w:rPr>
        <w:t xml:space="preserve"> </w:t>
      </w:r>
      <w:r>
        <w:t xml:space="preserve">МПа; </w:t>
      </w:r>
      <w:r>
        <w:rPr>
          <w:i/>
          <w:lang w:val="en-US"/>
        </w:rPr>
        <w:t>E</w:t>
      </w:r>
      <w:r>
        <w:rPr>
          <w:i/>
          <w:vertAlign w:val="subscript"/>
          <w:lang w:val="en-US"/>
        </w:rPr>
        <w:t>s</w:t>
      </w:r>
      <w:r>
        <w:rPr>
          <w:lang w:val="en-US"/>
        </w:rPr>
        <w:t xml:space="preserve"> </w:t>
      </w:r>
      <w:r>
        <w:t xml:space="preserve">= </w:t>
      </w:r>
      <w:r>
        <w:rPr>
          <w:lang w:val="en-US"/>
        </w:rPr>
        <w:t xml:space="preserve">17 </w:t>
      </w:r>
      <w:r>
        <w:rPr>
          <w:lang w:val="en-US"/>
        </w:rPr>
        <w:sym w:font="Symbol" w:char="F0D7"/>
      </w:r>
      <w:r>
        <w:rPr>
          <w:lang w:val="en-US"/>
        </w:rPr>
        <w:t xml:space="preserve"> 104</w:t>
      </w:r>
      <w:r>
        <w:t xml:space="preserve"> МПа.</w:t>
      </w:r>
    </w:p>
    <w:p w:rsidR="00000000" w:rsidRDefault="007B28C5">
      <w:pPr>
        <w:ind w:firstLine="284"/>
        <w:jc w:val="both"/>
        <w:rPr>
          <w:i/>
        </w:rPr>
      </w:pPr>
      <w:r>
        <w:rPr>
          <w:i/>
        </w:rPr>
        <w:t>Нагрузка образования трещин в опорных и пролетном сечениях плиты</w:t>
      </w:r>
    </w:p>
    <w:p w:rsidR="00000000" w:rsidRDefault="007B28C5">
      <w:pPr>
        <w:ind w:firstLine="284"/>
        <w:jc w:val="both"/>
      </w:pPr>
      <w:r>
        <w:t xml:space="preserve">По табл. 13 при </w:t>
      </w:r>
      <w:r>
        <w:sym w:font="Symbol" w:char="F06C"/>
      </w:r>
      <w:r>
        <w:t xml:space="preserve"> = 1: а</w:t>
      </w:r>
      <w:r>
        <w:rPr>
          <w:vertAlign w:val="superscript"/>
        </w:rPr>
        <w:t>0</w:t>
      </w:r>
      <w:r>
        <w:rPr>
          <w:vertAlign w:val="subscript"/>
        </w:rPr>
        <w:t>1</w:t>
      </w:r>
      <w:r>
        <w:t xml:space="preserve"> = 3,3, а</w:t>
      </w:r>
      <w:r>
        <w:rPr>
          <w:vertAlign w:val="superscript"/>
        </w:rPr>
        <w:t>0</w:t>
      </w:r>
      <w:r>
        <w:rPr>
          <w:vertAlign w:val="subscript"/>
        </w:rPr>
        <w:t>2</w:t>
      </w:r>
      <w:r>
        <w:t xml:space="preserve"> = 4,2, а</w:t>
      </w:r>
      <w:r>
        <w:rPr>
          <w:vertAlign w:val="superscript"/>
        </w:rPr>
        <w:t>0</w:t>
      </w:r>
      <w:r>
        <w:rPr>
          <w:vertAlign w:val="subscript"/>
        </w:rPr>
        <w:t>3</w:t>
      </w:r>
      <w:r>
        <w:t xml:space="preserve"> = 4,8; </w:t>
      </w:r>
    </w:p>
    <w:p w:rsidR="00000000" w:rsidRDefault="007B28C5">
      <w:pPr>
        <w:spacing w:before="120"/>
        <w:jc w:val="center"/>
      </w:pPr>
      <w:r>
        <w:rPr>
          <w:i/>
          <w:lang w:val="en-US"/>
        </w:rPr>
        <w:t>q</w:t>
      </w:r>
      <w:r>
        <w:rPr>
          <w:i/>
          <w:vertAlign w:val="subscript"/>
          <w:lang w:val="en-US"/>
        </w:rPr>
        <w:t>crc,1</w:t>
      </w:r>
      <w:r>
        <w:rPr>
          <w:lang w:val="en-US"/>
        </w:rPr>
        <w:t xml:space="preserve"> = 3,3(160</w:t>
      </w:r>
      <w:r>
        <w:rPr>
          <w:vertAlign w:val="superscript"/>
          <w:lang w:val="en-US"/>
        </w:rPr>
        <w:t>2</w:t>
      </w:r>
      <w:r>
        <w:rPr>
          <w:lang w:val="en-US"/>
        </w:rPr>
        <w:t xml:space="preserve"> </w:t>
      </w:r>
      <w:r>
        <w:rPr>
          <w:lang w:val="en-US"/>
        </w:rPr>
        <w:sym w:font="Symbol" w:char="F0D7"/>
      </w:r>
      <w:r>
        <w:rPr>
          <w:lang w:val="en-US"/>
        </w:rPr>
        <w:t xml:space="preserve"> 1,15)/5840</w:t>
      </w:r>
      <w:r>
        <w:rPr>
          <w:vertAlign w:val="superscript"/>
          <w:lang w:val="en-US"/>
        </w:rPr>
        <w:t>2</w:t>
      </w:r>
      <w:r>
        <w:rPr>
          <w:lang w:val="en-US"/>
        </w:rPr>
        <w:t xml:space="preserve"> = 2,85 </w:t>
      </w:r>
      <w:r>
        <w:rPr>
          <w:lang w:val="en-US"/>
        </w:rPr>
        <w:sym w:font="Symbol" w:char="F0D7"/>
      </w:r>
      <w:r>
        <w:rPr>
          <w:lang w:val="en-US"/>
        </w:rPr>
        <w:t xml:space="preserve"> 10</w:t>
      </w:r>
      <w:r>
        <w:rPr>
          <w:vertAlign w:val="superscript"/>
          <w:lang w:val="en-US"/>
        </w:rPr>
        <w:t>-3</w:t>
      </w:r>
      <w:r>
        <w:rPr>
          <w:lang w:val="en-US"/>
        </w:rPr>
        <w:t xml:space="preserve"> </w:t>
      </w:r>
      <w:r>
        <w:t>Н/мм</w:t>
      </w:r>
      <w:r>
        <w:rPr>
          <w:vertAlign w:val="superscript"/>
        </w:rPr>
        <w:t>2</w:t>
      </w:r>
      <w:r>
        <w:t xml:space="preserve"> </w:t>
      </w:r>
      <w:r>
        <w:rPr>
          <w:lang w:val="en-US"/>
        </w:rPr>
        <w:t xml:space="preserve">&lt; </w:t>
      </w:r>
      <w:r>
        <w:rPr>
          <w:i/>
          <w:lang w:val="en-US"/>
        </w:rPr>
        <w:t>q</w:t>
      </w:r>
      <w:r>
        <w:rPr>
          <w:i/>
          <w:vertAlign w:val="subscript"/>
          <w:lang w:val="en-US"/>
        </w:rPr>
        <w:t>n</w:t>
      </w:r>
      <w:r>
        <w:t>;</w:t>
      </w:r>
    </w:p>
    <w:p w:rsidR="00000000" w:rsidRDefault="007B28C5">
      <w:pPr>
        <w:spacing w:before="120" w:after="120"/>
        <w:jc w:val="center"/>
      </w:pPr>
      <w:r>
        <w:rPr>
          <w:i/>
          <w:lang w:val="en-US"/>
        </w:rPr>
        <w:t>q</w:t>
      </w:r>
      <w:r>
        <w:rPr>
          <w:i/>
          <w:vertAlign w:val="subscript"/>
          <w:lang w:val="en-US"/>
        </w:rPr>
        <w:t>crc</w:t>
      </w:r>
      <w:r>
        <w:rPr>
          <w:i/>
          <w:vertAlign w:val="subscript"/>
        </w:rPr>
        <w:t>2</w:t>
      </w:r>
      <w:r>
        <w:rPr>
          <w:i/>
          <w:vertAlign w:val="subscript"/>
          <w:lang w:val="en-US"/>
        </w:rPr>
        <w:t>1</w:t>
      </w:r>
      <w:r>
        <w:rPr>
          <w:lang w:val="en-US"/>
        </w:rPr>
        <w:t xml:space="preserve"> = 3,3(160</w:t>
      </w:r>
      <w:r>
        <w:rPr>
          <w:vertAlign w:val="superscript"/>
          <w:lang w:val="en-US"/>
        </w:rPr>
        <w:t>2</w:t>
      </w:r>
      <w:r>
        <w:rPr>
          <w:lang w:val="en-US"/>
        </w:rPr>
        <w:t xml:space="preserve"> </w:t>
      </w:r>
      <w:r>
        <w:rPr>
          <w:lang w:val="en-US"/>
        </w:rPr>
        <w:sym w:font="Symbol" w:char="F0D7"/>
      </w:r>
      <w:r>
        <w:rPr>
          <w:lang w:val="en-US"/>
        </w:rPr>
        <w:t xml:space="preserve"> 1,15)/5840</w:t>
      </w:r>
      <w:r>
        <w:rPr>
          <w:vertAlign w:val="superscript"/>
          <w:lang w:val="en-US"/>
        </w:rPr>
        <w:t>2</w:t>
      </w:r>
      <w:r>
        <w:rPr>
          <w:lang w:val="en-US"/>
        </w:rPr>
        <w:t xml:space="preserve"> =</w:t>
      </w:r>
      <w:r>
        <w:t xml:space="preserve"> 3,62</w:t>
      </w:r>
      <w:r>
        <w:rPr>
          <w:lang w:val="en-US"/>
        </w:rPr>
        <w:t xml:space="preserve"> </w:t>
      </w:r>
      <w:r>
        <w:rPr>
          <w:lang w:val="en-US"/>
        </w:rPr>
        <w:sym w:font="Symbol" w:char="F0D7"/>
      </w:r>
      <w:r>
        <w:rPr>
          <w:lang w:val="en-US"/>
        </w:rPr>
        <w:t xml:space="preserve"> 10</w:t>
      </w:r>
      <w:r>
        <w:rPr>
          <w:vertAlign w:val="superscript"/>
          <w:lang w:val="en-US"/>
        </w:rPr>
        <w:t>-3</w:t>
      </w:r>
      <w:r>
        <w:rPr>
          <w:lang w:val="en-US"/>
        </w:rPr>
        <w:t xml:space="preserve"> </w:t>
      </w:r>
      <w:r>
        <w:t>Н/мм</w:t>
      </w:r>
      <w:r>
        <w:rPr>
          <w:vertAlign w:val="superscript"/>
        </w:rPr>
        <w:t>2</w:t>
      </w:r>
      <w:r>
        <w:t xml:space="preserve"> </w:t>
      </w:r>
      <w:r>
        <w:rPr>
          <w:lang w:val="en-US"/>
        </w:rPr>
        <w:t xml:space="preserve">&lt; </w:t>
      </w:r>
      <w:r>
        <w:rPr>
          <w:i/>
          <w:lang w:val="en-US"/>
        </w:rPr>
        <w:t>q</w:t>
      </w:r>
      <w:r>
        <w:rPr>
          <w:i/>
          <w:vertAlign w:val="subscript"/>
          <w:lang w:val="en-US"/>
        </w:rPr>
        <w:t>n</w:t>
      </w:r>
      <w:r>
        <w:t>;</w:t>
      </w:r>
    </w:p>
    <w:p w:rsidR="00000000" w:rsidRDefault="007B28C5">
      <w:pPr>
        <w:spacing w:after="120"/>
        <w:jc w:val="center"/>
      </w:pPr>
      <w:r>
        <w:rPr>
          <w:i/>
          <w:lang w:val="en-US"/>
        </w:rPr>
        <w:t>q</w:t>
      </w:r>
      <w:r>
        <w:rPr>
          <w:i/>
          <w:vertAlign w:val="subscript"/>
          <w:lang w:val="en-US"/>
        </w:rPr>
        <w:t>crc,</w:t>
      </w:r>
      <w:r>
        <w:rPr>
          <w:i/>
          <w:vertAlign w:val="subscript"/>
        </w:rPr>
        <w:t>3</w:t>
      </w:r>
      <w:r>
        <w:rPr>
          <w:lang w:val="en-US"/>
        </w:rPr>
        <w:t xml:space="preserve"> = 3,3(160</w:t>
      </w:r>
      <w:r>
        <w:rPr>
          <w:vertAlign w:val="superscript"/>
          <w:lang w:val="en-US"/>
        </w:rPr>
        <w:t>2</w:t>
      </w:r>
      <w:r>
        <w:rPr>
          <w:lang w:val="en-US"/>
        </w:rPr>
        <w:t xml:space="preserve"> </w:t>
      </w:r>
      <w:r>
        <w:rPr>
          <w:lang w:val="en-US"/>
        </w:rPr>
        <w:sym w:font="Symbol" w:char="F0D7"/>
      </w:r>
      <w:r>
        <w:rPr>
          <w:lang w:val="en-US"/>
        </w:rPr>
        <w:t xml:space="preserve"> 1,15)/5840</w:t>
      </w:r>
      <w:r>
        <w:rPr>
          <w:vertAlign w:val="superscript"/>
          <w:lang w:val="en-US"/>
        </w:rPr>
        <w:t>2</w:t>
      </w:r>
      <w:r>
        <w:rPr>
          <w:lang w:val="en-US"/>
        </w:rPr>
        <w:t xml:space="preserve"> =</w:t>
      </w:r>
      <w:r>
        <w:t xml:space="preserve"> 4,14</w:t>
      </w:r>
      <w:r>
        <w:rPr>
          <w:lang w:val="en-US"/>
        </w:rPr>
        <w:t xml:space="preserve"> </w:t>
      </w:r>
      <w:r>
        <w:rPr>
          <w:lang w:val="en-US"/>
        </w:rPr>
        <w:sym w:font="Symbol" w:char="F0D7"/>
      </w:r>
      <w:r>
        <w:rPr>
          <w:lang w:val="en-US"/>
        </w:rPr>
        <w:t xml:space="preserve"> 10</w:t>
      </w:r>
      <w:r>
        <w:rPr>
          <w:vertAlign w:val="superscript"/>
          <w:lang w:val="en-US"/>
        </w:rPr>
        <w:t>-3</w:t>
      </w:r>
      <w:r>
        <w:rPr>
          <w:lang w:val="en-US"/>
        </w:rPr>
        <w:t xml:space="preserve"> </w:t>
      </w:r>
      <w:r>
        <w:t>Н/мм</w:t>
      </w:r>
      <w:r>
        <w:rPr>
          <w:vertAlign w:val="superscript"/>
        </w:rPr>
        <w:t>2</w:t>
      </w:r>
      <w:r>
        <w:t xml:space="preserve"> </w:t>
      </w:r>
      <w:r>
        <w:rPr>
          <w:lang w:val="en-US"/>
        </w:rPr>
        <w:t xml:space="preserve">&lt; </w:t>
      </w:r>
      <w:r>
        <w:rPr>
          <w:i/>
          <w:lang w:val="en-US"/>
        </w:rPr>
        <w:t>q</w:t>
      </w:r>
      <w:r>
        <w:rPr>
          <w:i/>
          <w:vertAlign w:val="subscript"/>
          <w:lang w:val="en-US"/>
        </w:rPr>
        <w:t>n</w:t>
      </w:r>
      <w:r>
        <w:t>.</w:t>
      </w:r>
    </w:p>
    <w:p w:rsidR="00000000" w:rsidRDefault="007B28C5">
      <w:pPr>
        <w:ind w:firstLine="284"/>
        <w:jc w:val="both"/>
      </w:pPr>
      <w:r>
        <w:t>В плите в опорных и пролетном сечении образуются трещины, тогда при наз</w:t>
      </w:r>
      <w:r>
        <w:t xml:space="preserve">начении арматуры должны удовлетворяться условия: в опорных сечениях </w:t>
      </w:r>
      <w:r>
        <w:rPr>
          <w:i/>
        </w:rPr>
        <w:t>а</w:t>
      </w:r>
      <w:r>
        <w:rPr>
          <w:i/>
          <w:vertAlign w:val="subscript"/>
          <w:lang w:val="en-US"/>
        </w:rPr>
        <w:t>si</w:t>
      </w:r>
      <w:r>
        <w:rPr>
          <w:lang w:val="en-US"/>
        </w:rPr>
        <w:t xml:space="preserve"> </w:t>
      </w:r>
      <w:r>
        <w:rPr>
          <w:lang w:val="en-US"/>
        </w:rPr>
        <w:sym w:font="Symbol" w:char="F0B3"/>
      </w:r>
      <w:r>
        <w:rPr>
          <w:lang w:val="en-US"/>
        </w:rPr>
        <w:t xml:space="preserve"> </w:t>
      </w:r>
      <w:r>
        <w:rPr>
          <w:i/>
          <w:lang w:val="en-US"/>
        </w:rPr>
        <w:t>a</w:t>
      </w:r>
      <w:r>
        <w:rPr>
          <w:i/>
          <w:vertAlign w:val="subscript"/>
          <w:lang w:val="en-US"/>
        </w:rPr>
        <w:t>s,crc</w:t>
      </w:r>
      <w:r>
        <w:t>, в пролетном сечении 0,5(</w:t>
      </w:r>
      <w:r>
        <w:rPr>
          <w:i/>
          <w:lang w:val="en-US"/>
        </w:rPr>
        <w:t>a</w:t>
      </w:r>
      <w:r>
        <w:rPr>
          <w:i/>
          <w:vertAlign w:val="subscript"/>
          <w:lang w:val="en-US"/>
        </w:rPr>
        <w:t>s1</w:t>
      </w:r>
      <w:r>
        <w:rPr>
          <w:lang w:val="en-US"/>
        </w:rPr>
        <w:t xml:space="preserve"> + </w:t>
      </w:r>
      <w:r>
        <w:rPr>
          <w:i/>
          <w:lang w:val="en-US"/>
        </w:rPr>
        <w:t>a</w:t>
      </w:r>
      <w:r>
        <w:rPr>
          <w:i/>
          <w:vertAlign w:val="subscript"/>
          <w:lang w:val="en-US"/>
        </w:rPr>
        <w:t>s2</w:t>
      </w:r>
      <w:r>
        <w:t>)</w:t>
      </w:r>
      <w:r>
        <w:rPr>
          <w:lang w:val="en-US"/>
        </w:rPr>
        <w:t xml:space="preserve"> </w:t>
      </w:r>
      <w:r>
        <w:rPr>
          <w:lang w:val="en-US"/>
        </w:rPr>
        <w:sym w:font="Symbol" w:char="F0B3"/>
      </w:r>
      <w:r>
        <w:rPr>
          <w:lang w:val="en-US"/>
        </w:rPr>
        <w:t xml:space="preserve"> </w:t>
      </w:r>
      <w:r>
        <w:rPr>
          <w:i/>
          <w:lang w:val="en-US"/>
        </w:rPr>
        <w:t>a</w:t>
      </w:r>
      <w:r>
        <w:rPr>
          <w:i/>
          <w:vertAlign w:val="subscript"/>
          <w:lang w:val="en-US"/>
        </w:rPr>
        <w:t>s,crc</w:t>
      </w:r>
      <w:r>
        <w:t>.</w:t>
      </w:r>
    </w:p>
    <w:p w:rsidR="00000000" w:rsidRDefault="007B28C5">
      <w:pPr>
        <w:ind w:firstLine="284"/>
        <w:jc w:val="both"/>
      </w:pPr>
      <w:r>
        <w:t xml:space="preserve">Момент, воспринимаемый сечением плиты при образовании трещин на длину </w:t>
      </w:r>
      <w:r>
        <w:rPr>
          <w:i/>
          <w:lang w:val="en-US"/>
        </w:rPr>
        <w:t>b</w:t>
      </w:r>
      <w:r>
        <w:rPr>
          <w:lang w:val="en-US"/>
        </w:rPr>
        <w:t xml:space="preserve"> </w:t>
      </w:r>
      <w:r>
        <w:t>=</w:t>
      </w:r>
      <w:r>
        <w:rPr>
          <w:lang w:val="en-US"/>
        </w:rPr>
        <w:t xml:space="preserve"> </w:t>
      </w:r>
      <w:r>
        <w:t>1 м,</w:t>
      </w:r>
    </w:p>
    <w:p w:rsidR="00000000" w:rsidRDefault="007B28C5">
      <w:pPr>
        <w:spacing w:before="120" w:after="120"/>
        <w:jc w:val="center"/>
        <w:rPr>
          <w:lang w:val="en-US"/>
        </w:rPr>
      </w:pPr>
      <w:r>
        <w:rPr>
          <w:i/>
          <w:lang w:val="en-US"/>
        </w:rPr>
        <w:t>m</w:t>
      </w:r>
      <w:r>
        <w:rPr>
          <w:i/>
          <w:vertAlign w:val="subscript"/>
          <w:lang w:val="en-US"/>
        </w:rPr>
        <w:t>crc</w:t>
      </w:r>
      <w:r>
        <w:rPr>
          <w:lang w:val="en-US"/>
        </w:rPr>
        <w:t xml:space="preserve"> = (</w:t>
      </w:r>
      <w:r>
        <w:rPr>
          <w:i/>
          <w:lang w:val="en-US"/>
        </w:rPr>
        <w:t>bh</w:t>
      </w:r>
      <w:r>
        <w:rPr>
          <w:i/>
          <w:vertAlign w:val="superscript"/>
          <w:lang w:val="en-US"/>
        </w:rPr>
        <w:t>2</w:t>
      </w:r>
      <w:r>
        <w:rPr>
          <w:i/>
          <w:lang w:val="en-US"/>
        </w:rPr>
        <w:t>R</w:t>
      </w:r>
      <w:r>
        <w:rPr>
          <w:i/>
          <w:vertAlign w:val="subscript"/>
          <w:lang w:val="en-US"/>
        </w:rPr>
        <w:t>bt,ser</w:t>
      </w:r>
      <w:r>
        <w:rPr>
          <w:lang w:val="en-US"/>
        </w:rPr>
        <w:t>)/3,5 =</w:t>
      </w:r>
      <w:r>
        <w:t xml:space="preserve"> (1000</w:t>
      </w:r>
      <w:r>
        <w:rPr>
          <w:lang w:val="en-US"/>
        </w:rPr>
        <w:t xml:space="preserve"> </w:t>
      </w:r>
      <w:r>
        <w:rPr>
          <w:lang w:val="en-US"/>
        </w:rPr>
        <w:sym w:font="Symbol" w:char="F0D7"/>
      </w:r>
      <w:r>
        <w:rPr>
          <w:lang w:val="en-US"/>
        </w:rPr>
        <w:t xml:space="preserve"> </w:t>
      </w:r>
      <w:r>
        <w:t>160</w:t>
      </w:r>
      <w:r>
        <w:rPr>
          <w:vertAlign w:val="superscript"/>
        </w:rPr>
        <w:t>2</w:t>
      </w:r>
      <w:r>
        <w:rPr>
          <w:lang w:val="en-US"/>
        </w:rPr>
        <w:t xml:space="preserve"> </w:t>
      </w:r>
      <w:r>
        <w:rPr>
          <w:lang w:val="en-US"/>
        </w:rPr>
        <w:sym w:font="Symbol" w:char="F0D7"/>
      </w:r>
      <w:r>
        <w:rPr>
          <w:lang w:val="en-US"/>
        </w:rPr>
        <w:t xml:space="preserve"> 1,</w:t>
      </w:r>
      <w:r>
        <w:t>15)/3,5</w:t>
      </w:r>
      <w:r>
        <w:rPr>
          <w:lang w:val="en-US"/>
        </w:rPr>
        <w:t xml:space="preserve"> </w:t>
      </w:r>
      <w:r>
        <w:t>=</w:t>
      </w:r>
      <w:r>
        <w:rPr>
          <w:lang w:val="en-US"/>
        </w:rPr>
        <w:t xml:space="preserve"> </w:t>
      </w:r>
      <w:r>
        <w:t>8,</w:t>
      </w:r>
      <w:r>
        <w:rPr>
          <w:lang w:val="en-US"/>
        </w:rPr>
        <w:t xml:space="preserve">41 </w:t>
      </w:r>
      <w:r>
        <w:rPr>
          <w:lang w:val="en-US"/>
        </w:rPr>
        <w:sym w:font="Symbol" w:char="F0D7"/>
      </w:r>
      <w:r>
        <w:rPr>
          <w:lang w:val="en-US"/>
        </w:rPr>
        <w:t xml:space="preserve"> </w:t>
      </w:r>
      <w:r>
        <w:t>10</w:t>
      </w:r>
      <w:r>
        <w:rPr>
          <w:vertAlign w:val="superscript"/>
          <w:lang w:val="en-US"/>
        </w:rPr>
        <w:t>6</w:t>
      </w:r>
      <w:r>
        <w:rPr>
          <w:lang w:val="en-US"/>
        </w:rPr>
        <w:t xml:space="preserve"> </w:t>
      </w:r>
      <w:r>
        <w:t>Н</w:t>
      </w:r>
      <w:r>
        <w:sym w:font="Symbol" w:char="F0D7"/>
      </w:r>
      <w:r>
        <w:t xml:space="preserve">мм. </w:t>
      </w:r>
    </w:p>
    <w:p w:rsidR="00000000" w:rsidRDefault="007B28C5">
      <w:pPr>
        <w:ind w:firstLine="284"/>
        <w:jc w:val="both"/>
        <w:rPr>
          <w:lang w:val="en-US"/>
        </w:rPr>
      </w:pPr>
      <w:r>
        <w:t>Требуемое сечение арматуры для восприятия</w:t>
      </w:r>
      <w:r>
        <w:rPr>
          <w:lang w:val="en-US"/>
        </w:rPr>
        <w:t xml:space="preserve"> </w:t>
      </w:r>
      <w:r>
        <w:rPr>
          <w:i/>
          <w:lang w:val="en-US"/>
        </w:rPr>
        <w:t>m</w:t>
      </w:r>
      <w:r>
        <w:rPr>
          <w:i/>
          <w:vertAlign w:val="subscript"/>
          <w:lang w:val="en-US"/>
        </w:rPr>
        <w:t>crc</w:t>
      </w:r>
      <w:r>
        <w:rPr>
          <w:lang w:val="en-US"/>
        </w:rPr>
        <w:t>:</w:t>
      </w:r>
    </w:p>
    <w:p w:rsidR="00000000" w:rsidRDefault="007B28C5">
      <w:pPr>
        <w:spacing w:before="120"/>
        <w:jc w:val="center"/>
      </w:pPr>
      <w:r>
        <w:rPr>
          <w:i/>
          <w:lang w:val="en-US"/>
        </w:rPr>
        <w:t>A</w:t>
      </w:r>
      <w:r>
        <w:rPr>
          <w:i/>
          <w:vertAlign w:val="subscript"/>
          <w:lang w:val="en-US"/>
        </w:rPr>
        <w:t>o</w:t>
      </w:r>
      <w:r>
        <w:rPr>
          <w:lang w:val="en-US"/>
        </w:rPr>
        <w:t xml:space="preserve"> = </w:t>
      </w:r>
      <w:r>
        <w:rPr>
          <w:i/>
          <w:lang w:val="en-US"/>
        </w:rPr>
        <w:t>m</w:t>
      </w:r>
      <w:r>
        <w:rPr>
          <w:i/>
          <w:vertAlign w:val="subscript"/>
          <w:lang w:val="en-US"/>
        </w:rPr>
        <w:t>crc</w:t>
      </w:r>
      <w:r>
        <w:rPr>
          <w:lang w:val="en-US"/>
        </w:rPr>
        <w:t>/(</w:t>
      </w:r>
      <w:r>
        <w:rPr>
          <w:i/>
          <w:lang w:val="en-US"/>
        </w:rPr>
        <w:t>R</w:t>
      </w:r>
      <w:r>
        <w:rPr>
          <w:i/>
          <w:vertAlign w:val="subscript"/>
          <w:lang w:val="en-US"/>
        </w:rPr>
        <w:t>b</w:t>
      </w:r>
      <w:r>
        <w:rPr>
          <w:i/>
          <w:lang w:val="en-US"/>
        </w:rPr>
        <w:t>bh</w:t>
      </w:r>
      <w:r>
        <w:rPr>
          <w:i/>
          <w:vertAlign w:val="superscript"/>
          <w:lang w:val="en-US"/>
        </w:rPr>
        <w:t>2</w:t>
      </w:r>
      <w:r>
        <w:rPr>
          <w:i/>
          <w:vertAlign w:val="subscript"/>
          <w:lang w:val="en-US"/>
        </w:rPr>
        <w:t>0</w:t>
      </w:r>
      <w:r>
        <w:rPr>
          <w:lang w:val="en-US"/>
        </w:rPr>
        <w:t xml:space="preserve">) = </w:t>
      </w:r>
      <w:r>
        <w:t>(8,41</w:t>
      </w:r>
      <w:r>
        <w:rPr>
          <w:lang w:val="en-US"/>
        </w:rPr>
        <w:t xml:space="preserve"> </w:t>
      </w:r>
      <w:r>
        <w:rPr>
          <w:lang w:val="en-US"/>
        </w:rPr>
        <w:sym w:font="Symbol" w:char="F0D7"/>
      </w:r>
      <w:r>
        <w:rPr>
          <w:lang w:val="en-US"/>
        </w:rPr>
        <w:t xml:space="preserve"> 10</w:t>
      </w:r>
      <w:r>
        <w:rPr>
          <w:vertAlign w:val="superscript"/>
          <w:lang w:val="en-US"/>
        </w:rPr>
        <w:t>6</w:t>
      </w:r>
      <w:r>
        <w:rPr>
          <w:lang w:val="en-US"/>
        </w:rPr>
        <w:t xml:space="preserve">)/(7,65 </w:t>
      </w:r>
      <w:r>
        <w:rPr>
          <w:lang w:val="en-US"/>
        </w:rPr>
        <w:sym w:font="Symbol" w:char="F0D7"/>
      </w:r>
      <w:r>
        <w:rPr>
          <w:lang w:val="en-US"/>
        </w:rPr>
        <w:t xml:space="preserve"> 1000 </w:t>
      </w:r>
      <w:r>
        <w:rPr>
          <w:lang w:val="en-US"/>
        </w:rPr>
        <w:sym w:font="Symbol" w:char="F0D7"/>
      </w:r>
      <w:r>
        <w:rPr>
          <w:lang w:val="en-US"/>
        </w:rPr>
        <w:t xml:space="preserve"> 140</w:t>
      </w:r>
      <w:r>
        <w:rPr>
          <w:vertAlign w:val="superscript"/>
          <w:lang w:val="en-US"/>
        </w:rPr>
        <w:t>2</w:t>
      </w:r>
      <w:r>
        <w:rPr>
          <w:lang w:val="en-US"/>
        </w:rPr>
        <w:t>) = 0,056</w:t>
      </w:r>
      <w:r>
        <w:t xml:space="preserve">; </w:t>
      </w:r>
      <w:r>
        <w:sym w:font="Symbol" w:char="F068"/>
      </w:r>
      <w:r>
        <w:t xml:space="preserve"> = 0,97;</w:t>
      </w:r>
    </w:p>
    <w:p w:rsidR="00000000" w:rsidRDefault="007B28C5">
      <w:pPr>
        <w:spacing w:before="120" w:after="120"/>
        <w:jc w:val="center"/>
      </w:pPr>
      <w:r>
        <w:rPr>
          <w:i/>
          <w:lang w:val="en-US"/>
        </w:rPr>
        <w:t>a</w:t>
      </w:r>
      <w:r>
        <w:rPr>
          <w:i/>
          <w:vertAlign w:val="subscript"/>
          <w:lang w:val="en-US"/>
        </w:rPr>
        <w:t>s,crc</w:t>
      </w:r>
      <w:r>
        <w:rPr>
          <w:lang w:val="en-US"/>
        </w:rPr>
        <w:t xml:space="preserve"> </w:t>
      </w:r>
      <w:r>
        <w:t xml:space="preserve">= </w:t>
      </w:r>
      <w:r>
        <w:rPr>
          <w:i/>
          <w:lang w:val="en-US"/>
        </w:rPr>
        <w:t>m</w:t>
      </w:r>
      <w:r>
        <w:rPr>
          <w:i/>
          <w:vertAlign w:val="subscript"/>
          <w:lang w:val="en-US"/>
        </w:rPr>
        <w:t>crc</w:t>
      </w:r>
      <w:r>
        <w:t>/(</w:t>
      </w:r>
      <w:r>
        <w:rPr>
          <w:i/>
          <w:lang w:val="en-US"/>
        </w:rPr>
        <w:t>R</w:t>
      </w:r>
      <w:r>
        <w:rPr>
          <w:i/>
          <w:vertAlign w:val="subscript"/>
          <w:lang w:val="en-US"/>
        </w:rPr>
        <w:t>s</w:t>
      </w:r>
      <w:r>
        <w:rPr>
          <w:i/>
          <w:lang w:val="en-US"/>
        </w:rPr>
        <w:sym w:font="Symbol" w:char="F068"/>
      </w:r>
      <w:r>
        <w:rPr>
          <w:i/>
          <w:lang w:val="en-US"/>
        </w:rPr>
        <w:t>h</w:t>
      </w:r>
      <w:r>
        <w:rPr>
          <w:i/>
          <w:vertAlign w:val="subscript"/>
          <w:lang w:val="en-US"/>
        </w:rPr>
        <w:t>o</w:t>
      </w:r>
      <w:r>
        <w:rPr>
          <w:lang w:val="en-US"/>
        </w:rPr>
        <w:t>) = (</w:t>
      </w:r>
      <w:r>
        <w:t>8,41</w:t>
      </w:r>
      <w:r>
        <w:rPr>
          <w:lang w:val="en-US"/>
        </w:rPr>
        <w:t xml:space="preserve"> </w:t>
      </w:r>
      <w:r>
        <w:rPr>
          <w:lang w:val="en-US"/>
        </w:rPr>
        <w:sym w:font="Symbol" w:char="F0D7"/>
      </w:r>
      <w:r>
        <w:rPr>
          <w:lang w:val="en-US"/>
        </w:rPr>
        <w:t xml:space="preserve"> 10</w:t>
      </w:r>
      <w:r>
        <w:rPr>
          <w:vertAlign w:val="superscript"/>
          <w:lang w:val="en-US"/>
        </w:rPr>
        <w:t>6</w:t>
      </w:r>
      <w:r>
        <w:rPr>
          <w:lang w:val="en-US"/>
        </w:rPr>
        <w:t xml:space="preserve">)/(355 </w:t>
      </w:r>
      <w:r>
        <w:rPr>
          <w:lang w:val="en-US"/>
        </w:rPr>
        <w:sym w:font="Symbol" w:char="F0D7"/>
      </w:r>
      <w:r>
        <w:rPr>
          <w:lang w:val="en-US"/>
        </w:rPr>
        <w:t xml:space="preserve"> 0,97 </w:t>
      </w:r>
      <w:r>
        <w:rPr>
          <w:lang w:val="en-US"/>
        </w:rPr>
        <w:sym w:font="Symbol" w:char="F0D7"/>
      </w:r>
      <w:r>
        <w:rPr>
          <w:lang w:val="en-US"/>
        </w:rPr>
        <w:t xml:space="preserve"> </w:t>
      </w:r>
      <w:r>
        <w:t>140)</w:t>
      </w:r>
      <w:r>
        <w:rPr>
          <w:lang w:val="en-US"/>
        </w:rPr>
        <w:t xml:space="preserve"> = 173 </w:t>
      </w:r>
      <w:r>
        <w:t>мм</w:t>
      </w:r>
      <w:r>
        <w:rPr>
          <w:vertAlign w:val="superscript"/>
        </w:rPr>
        <w:t>2</w:t>
      </w:r>
      <w:r>
        <w:t>.</w:t>
      </w:r>
    </w:p>
    <w:p w:rsidR="00000000" w:rsidRDefault="007B28C5">
      <w:pPr>
        <w:ind w:firstLine="284"/>
        <w:jc w:val="both"/>
      </w:pPr>
      <w:r>
        <w:t>Расчет несущей способности плиты. При одностор</w:t>
      </w:r>
      <w:r>
        <w:t>оннем сопряжении перекрытия с несущей стеной опорная сетка анкеруется поперечным стержнем, заведенным в толщу стены на глубину</w:t>
      </w:r>
      <w:r>
        <w:rPr>
          <w:lang w:val="en-US"/>
        </w:rPr>
        <w:t xml:space="preserve"> </w:t>
      </w:r>
      <w:r>
        <w:rPr>
          <w:i/>
          <w:lang w:val="en-US"/>
        </w:rPr>
        <w:t>l</w:t>
      </w:r>
      <w:r>
        <w:rPr>
          <w:i/>
          <w:vertAlign w:val="subscript"/>
          <w:lang w:val="en-US"/>
        </w:rPr>
        <w:t>an</w:t>
      </w:r>
      <w:r>
        <w:rPr>
          <w:lang w:val="en-US"/>
        </w:rPr>
        <w:t xml:space="preserve"> = </w:t>
      </w:r>
      <w:r>
        <w:t>120 мм, тогда:</w:t>
      </w:r>
    </w:p>
    <w:p w:rsidR="00000000" w:rsidRDefault="007B28C5">
      <w:pPr>
        <w:ind w:firstLine="284"/>
        <w:jc w:val="both"/>
        <w:rPr>
          <w:lang w:val="en-US"/>
        </w:rPr>
      </w:pPr>
      <w:r>
        <w:t xml:space="preserve">поверхность выкалывания на длине </w:t>
      </w:r>
      <w:r>
        <w:rPr>
          <w:lang w:val="en-US"/>
        </w:rPr>
        <w:t xml:space="preserve">b </w:t>
      </w:r>
      <w:r>
        <w:t xml:space="preserve">= 1000 мм </w:t>
      </w:r>
    </w:p>
    <w:p w:rsidR="00000000" w:rsidRDefault="007B28C5">
      <w:pPr>
        <w:spacing w:before="120" w:after="120"/>
        <w:jc w:val="center"/>
        <w:rPr>
          <w:lang w:val="en-US"/>
        </w:rPr>
      </w:pPr>
      <w:r>
        <w:rPr>
          <w:i/>
          <w:lang w:val="en-US"/>
        </w:rPr>
        <w:t>s</w:t>
      </w:r>
      <w:r>
        <w:rPr>
          <w:lang w:val="en-US"/>
        </w:rPr>
        <w:t xml:space="preserve"> = 2</w:t>
      </w:r>
      <w:r>
        <w:rPr>
          <w:i/>
          <w:lang w:val="en-US"/>
        </w:rPr>
        <w:t>l</w:t>
      </w:r>
      <w:r>
        <w:rPr>
          <w:i/>
          <w:vertAlign w:val="subscript"/>
          <w:lang w:val="en-US"/>
        </w:rPr>
        <w:t>an</w:t>
      </w:r>
      <w:r>
        <w:t xml:space="preserve"> </w:t>
      </w:r>
      <w:r>
        <w:rPr>
          <w:i/>
          <w:lang w:val="en-US"/>
        </w:rPr>
        <w:t>b</w:t>
      </w:r>
      <w:r>
        <w:rPr>
          <w:lang w:val="en-US"/>
        </w:rPr>
        <w:t xml:space="preserve"> </w:t>
      </w:r>
      <w:r>
        <w:t>=</w:t>
      </w:r>
      <w:r>
        <w:rPr>
          <w:lang w:val="en-US"/>
        </w:rPr>
        <w:t xml:space="preserve"> </w:t>
      </w:r>
      <w:r>
        <w:t>2</w:t>
      </w:r>
      <w:r>
        <w:rPr>
          <w:lang w:val="en-US"/>
        </w:rPr>
        <w:t xml:space="preserve"> </w:t>
      </w:r>
      <w:r>
        <w:rPr>
          <w:lang w:val="en-US"/>
        </w:rPr>
        <w:sym w:font="Symbol" w:char="F0D7"/>
      </w:r>
      <w:r>
        <w:rPr>
          <w:lang w:val="en-US"/>
        </w:rPr>
        <w:t xml:space="preserve"> </w:t>
      </w:r>
      <w:r>
        <w:t>120</w:t>
      </w:r>
      <w:r>
        <w:rPr>
          <w:lang w:val="en-US"/>
        </w:rPr>
        <w:t xml:space="preserve"> </w:t>
      </w:r>
      <w:r>
        <w:rPr>
          <w:lang w:val="en-US"/>
        </w:rPr>
        <w:sym w:font="Symbol" w:char="F0D7"/>
      </w:r>
      <w:r>
        <w:rPr>
          <w:lang w:val="en-US"/>
        </w:rPr>
        <w:t xml:space="preserve"> </w:t>
      </w:r>
      <w:r>
        <w:t>1000</w:t>
      </w:r>
      <w:r>
        <w:rPr>
          <w:lang w:val="en-US"/>
        </w:rPr>
        <w:t xml:space="preserve"> </w:t>
      </w:r>
      <w:r>
        <w:t>=</w:t>
      </w:r>
      <w:r>
        <w:rPr>
          <w:lang w:val="en-US"/>
        </w:rPr>
        <w:t xml:space="preserve"> </w:t>
      </w:r>
      <w:r>
        <w:t>2,4</w:t>
      </w:r>
      <w:r>
        <w:rPr>
          <w:lang w:val="en-US"/>
        </w:rPr>
        <w:t xml:space="preserve"> </w:t>
      </w:r>
      <w:r>
        <w:rPr>
          <w:lang w:val="en-US"/>
        </w:rPr>
        <w:sym w:font="Symbol" w:char="F0D7"/>
      </w:r>
      <w:r>
        <w:rPr>
          <w:lang w:val="en-US"/>
        </w:rPr>
        <w:t xml:space="preserve"> </w:t>
      </w:r>
      <w:r>
        <w:t>10</w:t>
      </w:r>
      <w:r>
        <w:rPr>
          <w:vertAlign w:val="superscript"/>
          <w:lang w:val="en-US"/>
        </w:rPr>
        <w:t>5</w:t>
      </w:r>
      <w:r>
        <w:t xml:space="preserve"> мм</w:t>
      </w:r>
      <w:r>
        <w:rPr>
          <w:vertAlign w:val="superscript"/>
          <w:lang w:val="en-US"/>
        </w:rPr>
        <w:t>2</w:t>
      </w:r>
      <w:r>
        <w:t>;</w:t>
      </w:r>
    </w:p>
    <w:p w:rsidR="00000000" w:rsidRDefault="007B28C5">
      <w:pPr>
        <w:ind w:firstLine="284"/>
        <w:jc w:val="both"/>
        <w:rPr>
          <w:lang w:val="en-US"/>
        </w:rPr>
      </w:pPr>
      <w:r>
        <w:t xml:space="preserve">растягивающее усилие, воспринимаемое анкером, </w:t>
      </w:r>
    </w:p>
    <w:p w:rsidR="00000000" w:rsidRDefault="007B28C5">
      <w:pPr>
        <w:spacing w:before="120" w:after="120"/>
        <w:jc w:val="center"/>
        <w:rPr>
          <w:lang w:val="en-US"/>
        </w:rPr>
      </w:pPr>
      <w:r>
        <w:rPr>
          <w:i/>
          <w:lang w:val="en-US"/>
        </w:rPr>
        <w:t>n</w:t>
      </w:r>
      <w:r>
        <w:rPr>
          <w:i/>
          <w:vertAlign w:val="subscript"/>
          <w:lang w:val="en-US"/>
        </w:rPr>
        <w:t>an</w:t>
      </w:r>
      <w:r>
        <w:rPr>
          <w:lang w:val="en-US"/>
        </w:rPr>
        <w:t xml:space="preserve"> = 0,5</w:t>
      </w:r>
      <w:r>
        <w:rPr>
          <w:i/>
          <w:lang w:val="en-US"/>
        </w:rPr>
        <w:t>sR</w:t>
      </w:r>
      <w:r>
        <w:rPr>
          <w:i/>
          <w:vertAlign w:val="subscript"/>
          <w:lang w:val="en-US"/>
        </w:rPr>
        <w:t>bt</w:t>
      </w:r>
      <w:r>
        <w:rPr>
          <w:lang w:val="en-US"/>
        </w:rPr>
        <w:t xml:space="preserve"> = 0,5 </w:t>
      </w:r>
      <w:r>
        <w:rPr>
          <w:lang w:val="en-US"/>
        </w:rPr>
        <w:sym w:font="Symbol" w:char="F0D7"/>
      </w:r>
      <w:r>
        <w:rPr>
          <w:lang w:val="en-US"/>
        </w:rPr>
        <w:t xml:space="preserve"> 2,4 </w:t>
      </w:r>
      <w:r>
        <w:rPr>
          <w:lang w:val="en-US"/>
        </w:rPr>
        <w:sym w:font="Symbol" w:char="F0D7"/>
      </w:r>
      <w:r>
        <w:rPr>
          <w:lang w:val="en-US"/>
        </w:rPr>
        <w:t xml:space="preserve"> 10</w:t>
      </w:r>
      <w:r>
        <w:rPr>
          <w:vertAlign w:val="superscript"/>
          <w:lang w:val="en-US"/>
        </w:rPr>
        <w:t>5</w:t>
      </w:r>
      <w:r>
        <w:rPr>
          <w:lang w:val="en-US"/>
        </w:rPr>
        <w:t xml:space="preserve"> </w:t>
      </w:r>
      <w:r>
        <w:rPr>
          <w:lang w:val="en-US"/>
        </w:rPr>
        <w:sym w:font="Symbol" w:char="F0D7"/>
      </w:r>
      <w:r>
        <w:rPr>
          <w:lang w:val="en-US"/>
        </w:rPr>
        <w:t xml:space="preserve"> </w:t>
      </w:r>
      <w:r>
        <w:t>0,675</w:t>
      </w:r>
      <w:r>
        <w:rPr>
          <w:lang w:val="en-US"/>
        </w:rPr>
        <w:t xml:space="preserve"> = </w:t>
      </w:r>
      <w:r>
        <w:t>0,81</w:t>
      </w:r>
      <w:r>
        <w:rPr>
          <w:lang w:val="en-US"/>
        </w:rPr>
        <w:t xml:space="preserve"> </w:t>
      </w:r>
      <w:r>
        <w:rPr>
          <w:lang w:val="en-US"/>
        </w:rPr>
        <w:sym w:font="Symbol" w:char="F0D7"/>
      </w:r>
      <w:r>
        <w:rPr>
          <w:lang w:val="en-US"/>
        </w:rPr>
        <w:t xml:space="preserve"> </w:t>
      </w:r>
      <w:r>
        <w:t>10</w:t>
      </w:r>
      <w:r>
        <w:rPr>
          <w:vertAlign w:val="superscript"/>
          <w:lang w:val="en-US"/>
        </w:rPr>
        <w:t>5</w:t>
      </w:r>
      <w:r>
        <w:t xml:space="preserve"> Н. </w:t>
      </w:r>
    </w:p>
    <w:p w:rsidR="00000000" w:rsidRDefault="007B28C5">
      <w:pPr>
        <w:ind w:firstLine="284"/>
        <w:jc w:val="both"/>
        <w:rPr>
          <w:lang w:val="en-US"/>
        </w:rPr>
      </w:pPr>
      <w:r>
        <w:t xml:space="preserve">Максимальное усилие, воспринимаемое анкером, </w:t>
      </w:r>
    </w:p>
    <w:p w:rsidR="00000000" w:rsidRDefault="007B28C5">
      <w:pPr>
        <w:spacing w:before="120" w:after="120"/>
        <w:jc w:val="center"/>
        <w:rPr>
          <w:lang w:val="en-US"/>
        </w:rPr>
      </w:pPr>
      <w:r>
        <w:rPr>
          <w:i/>
          <w:lang w:val="en-US"/>
        </w:rPr>
        <w:t>m</w:t>
      </w:r>
      <w:r>
        <w:rPr>
          <w:i/>
          <w:vertAlign w:val="subscript"/>
          <w:lang w:val="en-US"/>
        </w:rPr>
        <w:t>an</w:t>
      </w:r>
      <w:r>
        <w:rPr>
          <w:lang w:val="en-US"/>
        </w:rPr>
        <w:t xml:space="preserve"> = 0,9</w:t>
      </w:r>
      <w:r>
        <w:rPr>
          <w:i/>
          <w:lang w:val="en-US"/>
        </w:rPr>
        <w:t>n</w:t>
      </w:r>
      <w:r>
        <w:rPr>
          <w:i/>
          <w:vertAlign w:val="subscript"/>
          <w:lang w:val="en-US"/>
        </w:rPr>
        <w:t>an</w:t>
      </w:r>
      <w:r>
        <w:rPr>
          <w:i/>
          <w:lang w:val="en-US"/>
        </w:rPr>
        <w:t>h</w:t>
      </w:r>
      <w:r>
        <w:rPr>
          <w:i/>
          <w:vertAlign w:val="subscript"/>
          <w:lang w:val="en-US"/>
        </w:rPr>
        <w:t>o</w:t>
      </w:r>
      <w:r>
        <w:rPr>
          <w:lang w:val="en-US"/>
        </w:rPr>
        <w:t xml:space="preserve"> = 0,9 </w:t>
      </w:r>
      <w:r>
        <w:rPr>
          <w:lang w:val="en-US"/>
        </w:rPr>
        <w:sym w:font="Symbol" w:char="F0D7"/>
      </w:r>
      <w:r>
        <w:rPr>
          <w:lang w:val="en-US"/>
        </w:rPr>
        <w:t xml:space="preserve"> 0,81 </w:t>
      </w:r>
      <w:r>
        <w:rPr>
          <w:lang w:val="en-US"/>
        </w:rPr>
        <w:sym w:font="Symbol" w:char="F0D7"/>
      </w:r>
      <w:r>
        <w:rPr>
          <w:lang w:val="en-US"/>
        </w:rPr>
        <w:t xml:space="preserve"> </w:t>
      </w:r>
      <w:r>
        <w:t>10</w:t>
      </w:r>
      <w:r>
        <w:rPr>
          <w:vertAlign w:val="superscript"/>
          <w:lang w:val="en-US"/>
        </w:rPr>
        <w:t>5</w:t>
      </w:r>
      <w:r>
        <w:rPr>
          <w:lang w:val="en-US"/>
        </w:rPr>
        <w:t xml:space="preserve"> </w:t>
      </w:r>
      <w:r>
        <w:rPr>
          <w:lang w:val="en-US"/>
        </w:rPr>
        <w:sym w:font="Symbol" w:char="F0D7"/>
      </w:r>
      <w:r>
        <w:rPr>
          <w:lang w:val="en-US"/>
        </w:rPr>
        <w:t xml:space="preserve"> </w:t>
      </w:r>
      <w:r>
        <w:t>140</w:t>
      </w:r>
      <w:r>
        <w:rPr>
          <w:lang w:val="en-US"/>
        </w:rPr>
        <w:t xml:space="preserve"> </w:t>
      </w:r>
      <w:r>
        <w:t>= 10,2</w:t>
      </w:r>
      <w:r>
        <w:rPr>
          <w:lang w:val="en-US"/>
        </w:rPr>
        <w:t xml:space="preserve"> </w:t>
      </w:r>
      <w:r>
        <w:rPr>
          <w:lang w:val="en-US"/>
        </w:rPr>
        <w:sym w:font="Symbol" w:char="F0D7"/>
      </w:r>
      <w:r>
        <w:rPr>
          <w:lang w:val="en-US"/>
        </w:rPr>
        <w:t xml:space="preserve"> </w:t>
      </w:r>
      <w:r>
        <w:t>10</w:t>
      </w:r>
      <w:r>
        <w:rPr>
          <w:vertAlign w:val="superscript"/>
          <w:lang w:val="en-US"/>
        </w:rPr>
        <w:t>6</w:t>
      </w:r>
      <w:r>
        <w:rPr>
          <w:lang w:val="en-US"/>
        </w:rPr>
        <w:t xml:space="preserve"> </w:t>
      </w:r>
      <w:r>
        <w:t>Н</w:t>
      </w:r>
      <w:r>
        <w:sym w:font="Symbol" w:char="F0D7"/>
      </w:r>
      <w:r>
        <w:t xml:space="preserve">мм; </w:t>
      </w:r>
    </w:p>
    <w:p w:rsidR="00000000" w:rsidRDefault="007B28C5">
      <w:pPr>
        <w:ind w:firstLine="284"/>
        <w:jc w:val="both"/>
        <w:rPr>
          <w:i/>
        </w:rPr>
      </w:pPr>
      <w:r>
        <w:t xml:space="preserve">требуемое армирование для восприятия момента </w:t>
      </w:r>
      <w:r>
        <w:rPr>
          <w:i/>
          <w:lang w:val="en-US"/>
        </w:rPr>
        <w:t>m</w:t>
      </w:r>
      <w:r>
        <w:rPr>
          <w:i/>
          <w:vertAlign w:val="subscript"/>
          <w:lang w:val="en-US"/>
        </w:rPr>
        <w:t>an</w:t>
      </w:r>
      <w:r>
        <w:t xml:space="preserve"> </w:t>
      </w:r>
    </w:p>
    <w:p w:rsidR="00000000" w:rsidRDefault="007B28C5">
      <w:pPr>
        <w:spacing w:before="120"/>
        <w:jc w:val="center"/>
      </w:pPr>
      <w:r>
        <w:rPr>
          <w:i/>
        </w:rPr>
        <w:t>А</w:t>
      </w:r>
      <w:r>
        <w:rPr>
          <w:i/>
          <w:vertAlign w:val="subscript"/>
        </w:rPr>
        <w:t>о</w:t>
      </w:r>
      <w:r>
        <w:t xml:space="preserve"> = (10,2 </w:t>
      </w:r>
      <w:r>
        <w:sym w:font="Symbol" w:char="F0D7"/>
      </w:r>
      <w:r>
        <w:t xml:space="preserve"> </w:t>
      </w:r>
      <w:r>
        <w:t>10</w:t>
      </w:r>
      <w:r>
        <w:rPr>
          <w:vertAlign w:val="superscript"/>
        </w:rPr>
        <w:t>6</w:t>
      </w:r>
      <w:r>
        <w:t xml:space="preserve">)/(7,65 </w:t>
      </w:r>
      <w:r>
        <w:sym w:font="Symbol" w:char="F0D7"/>
      </w:r>
      <w:r>
        <w:t xml:space="preserve"> 1000 </w:t>
      </w:r>
      <w:r>
        <w:sym w:font="Symbol" w:char="F0D7"/>
      </w:r>
      <w:r>
        <w:t xml:space="preserve"> 140</w:t>
      </w:r>
      <w:r>
        <w:rPr>
          <w:vertAlign w:val="superscript"/>
        </w:rPr>
        <w:t>2</w:t>
      </w:r>
      <w:r>
        <w:t xml:space="preserve">) = 0,068; </w:t>
      </w:r>
      <w:r>
        <w:rPr>
          <w:i/>
        </w:rPr>
        <w:sym w:font="Symbol" w:char="F068"/>
      </w:r>
      <w:r>
        <w:t xml:space="preserve"> = 0,965; </w:t>
      </w:r>
    </w:p>
    <w:p w:rsidR="00000000" w:rsidRDefault="007B28C5">
      <w:pPr>
        <w:spacing w:before="120" w:after="120"/>
        <w:jc w:val="center"/>
        <w:rPr>
          <w:i/>
        </w:rPr>
      </w:pPr>
      <w:r>
        <w:rPr>
          <w:i/>
          <w:lang w:val="en-US"/>
        </w:rPr>
        <w:t>a</w:t>
      </w:r>
      <w:r>
        <w:rPr>
          <w:i/>
          <w:vertAlign w:val="subscript"/>
          <w:lang w:val="en-US"/>
        </w:rPr>
        <w:t>s,an</w:t>
      </w:r>
      <w:r>
        <w:rPr>
          <w:lang w:val="en-US"/>
        </w:rPr>
        <w:t xml:space="preserve"> = </w:t>
      </w:r>
      <w:r>
        <w:t>(10,2</w:t>
      </w:r>
      <w:r>
        <w:rPr>
          <w:lang w:val="en-US"/>
        </w:rPr>
        <w:t xml:space="preserve"> </w:t>
      </w:r>
      <w:r>
        <w:rPr>
          <w:lang w:val="en-US"/>
        </w:rPr>
        <w:sym w:font="Symbol" w:char="F0D7"/>
      </w:r>
      <w:r>
        <w:rPr>
          <w:lang w:val="en-US"/>
        </w:rPr>
        <w:t xml:space="preserve"> </w:t>
      </w:r>
      <w:r>
        <w:t>10</w:t>
      </w:r>
      <w:r>
        <w:rPr>
          <w:vertAlign w:val="superscript"/>
          <w:lang w:val="en-US"/>
        </w:rPr>
        <w:t>6</w:t>
      </w:r>
      <w:r>
        <w:t>)/(355</w:t>
      </w:r>
      <w:r>
        <w:rPr>
          <w:lang w:val="en-US"/>
        </w:rPr>
        <w:t xml:space="preserve"> </w:t>
      </w:r>
      <w:r>
        <w:rPr>
          <w:lang w:val="en-US"/>
        </w:rPr>
        <w:sym w:font="Symbol" w:char="F0D7"/>
      </w:r>
      <w:r>
        <w:rPr>
          <w:lang w:val="en-US"/>
        </w:rPr>
        <w:t xml:space="preserve"> </w:t>
      </w:r>
      <w:r>
        <w:t>0,965</w:t>
      </w:r>
      <w:r>
        <w:rPr>
          <w:lang w:val="en-US"/>
        </w:rPr>
        <w:t xml:space="preserve"> </w:t>
      </w:r>
      <w:r>
        <w:rPr>
          <w:lang w:val="en-US"/>
        </w:rPr>
        <w:sym w:font="Symbol" w:char="F0D7"/>
      </w:r>
      <w:r>
        <w:rPr>
          <w:lang w:val="en-US"/>
        </w:rPr>
        <w:t xml:space="preserve"> </w:t>
      </w:r>
      <w:r>
        <w:t>140)</w:t>
      </w:r>
      <w:r>
        <w:rPr>
          <w:lang w:val="en-US"/>
        </w:rPr>
        <w:t xml:space="preserve"> = </w:t>
      </w:r>
      <w:r>
        <w:t>213 мм</w:t>
      </w:r>
      <w:r>
        <w:rPr>
          <w:vertAlign w:val="superscript"/>
        </w:rPr>
        <w:t>2</w:t>
      </w:r>
      <w:r>
        <w:rPr>
          <w:i/>
        </w:rPr>
        <w:t>.</w:t>
      </w:r>
    </w:p>
    <w:p w:rsidR="00000000" w:rsidRDefault="007B28C5">
      <w:pPr>
        <w:ind w:firstLine="284"/>
        <w:jc w:val="both"/>
      </w:pPr>
      <w:r>
        <w:rPr>
          <w:i/>
        </w:rPr>
        <w:t xml:space="preserve"> </w:t>
      </w:r>
      <w:r>
        <w:t>Плита работает с трещинами по опорному сечению. Площадь арматуры подбираем из условий</w:t>
      </w:r>
    </w:p>
    <w:p w:rsidR="00000000" w:rsidRDefault="007B28C5">
      <w:pPr>
        <w:ind w:firstLine="284"/>
        <w:jc w:val="both"/>
      </w:pPr>
      <w:r>
        <w:rPr>
          <w:i/>
          <w:lang w:val="en-US"/>
        </w:rPr>
        <w:t>m</w:t>
      </w:r>
      <w:r>
        <w:rPr>
          <w:i/>
          <w:lang w:val="en-US"/>
        </w:rPr>
        <w:sym w:font="Symbol" w:char="F0A2"/>
      </w:r>
      <w:r>
        <w:rPr>
          <w:i/>
          <w:vertAlign w:val="subscript"/>
          <w:lang w:val="en-US"/>
        </w:rPr>
        <w:t>1</w:t>
      </w:r>
      <w:r>
        <w:rPr>
          <w:lang w:val="en-US"/>
        </w:rPr>
        <w:t xml:space="preserve"> </w:t>
      </w:r>
      <w:r>
        <w:rPr>
          <w:lang w:val="en-US"/>
        </w:rPr>
        <w:sym w:font="Symbol" w:char="F0A3"/>
      </w:r>
      <w:r>
        <w:rPr>
          <w:lang w:val="en-US"/>
        </w:rPr>
        <w:t xml:space="preserve"> </w:t>
      </w:r>
      <w:r>
        <w:rPr>
          <w:i/>
          <w:lang w:val="en-US"/>
        </w:rPr>
        <w:t>m</w:t>
      </w:r>
      <w:r>
        <w:rPr>
          <w:i/>
          <w:vertAlign w:val="subscript"/>
          <w:lang w:val="en-US"/>
        </w:rPr>
        <w:t>an</w:t>
      </w:r>
      <w:r>
        <w:rPr>
          <w:lang w:val="en-US"/>
        </w:rPr>
        <w:t xml:space="preserve"> (</w:t>
      </w:r>
      <w:r>
        <w:rPr>
          <w:i/>
          <w:lang w:val="en-US"/>
        </w:rPr>
        <w:t>a</w:t>
      </w:r>
      <w:r>
        <w:rPr>
          <w:i/>
          <w:lang w:val="en-US"/>
        </w:rPr>
        <w:sym w:font="Symbol" w:char="F0A2"/>
      </w:r>
      <w:r>
        <w:rPr>
          <w:i/>
          <w:vertAlign w:val="subscript"/>
          <w:lang w:val="en-US"/>
        </w:rPr>
        <w:t>s,1</w:t>
      </w:r>
      <w:r>
        <w:rPr>
          <w:lang w:val="en-US"/>
        </w:rPr>
        <w:t xml:space="preserve"> </w:t>
      </w:r>
      <w:r>
        <w:rPr>
          <w:lang w:val="en-US"/>
        </w:rPr>
        <w:sym w:font="Symbol" w:char="F0A3"/>
      </w:r>
      <w:r>
        <w:rPr>
          <w:lang w:val="en-US"/>
        </w:rPr>
        <w:t xml:space="preserve"> </w:t>
      </w:r>
      <w:r>
        <w:rPr>
          <w:i/>
          <w:lang w:val="en-US"/>
        </w:rPr>
        <w:t>a</w:t>
      </w:r>
      <w:r>
        <w:rPr>
          <w:i/>
          <w:vertAlign w:val="subscript"/>
          <w:lang w:val="en-US"/>
        </w:rPr>
        <w:t>s,an</w:t>
      </w:r>
      <w:r>
        <w:rPr>
          <w:lang w:val="en-US"/>
        </w:rPr>
        <w:t>)</w:t>
      </w:r>
      <w:r>
        <w:t>;</w:t>
      </w:r>
    </w:p>
    <w:p w:rsidR="00000000" w:rsidRDefault="007B28C5">
      <w:pPr>
        <w:ind w:firstLine="284"/>
        <w:jc w:val="both"/>
        <w:rPr>
          <w:i/>
        </w:rPr>
      </w:pPr>
      <w:r>
        <w:rPr>
          <w:i/>
          <w:lang w:val="en-US"/>
        </w:rPr>
        <w:t>m</w:t>
      </w:r>
      <w:r>
        <w:rPr>
          <w:i/>
          <w:vertAlign w:val="subscript"/>
          <w:lang w:val="en-US"/>
        </w:rPr>
        <w:t>1</w:t>
      </w:r>
      <w:r>
        <w:rPr>
          <w:lang w:val="en-US"/>
        </w:rPr>
        <w:t xml:space="preserve"> </w:t>
      </w:r>
      <w:r>
        <w:rPr>
          <w:lang w:val="en-US"/>
        </w:rPr>
        <w:sym w:font="Symbol" w:char="F0B3"/>
      </w:r>
      <w:r>
        <w:rPr>
          <w:lang w:val="en-US"/>
        </w:rPr>
        <w:t xml:space="preserve"> </w:t>
      </w:r>
      <w:r>
        <w:rPr>
          <w:i/>
          <w:lang w:val="en-US"/>
        </w:rPr>
        <w:t>m</w:t>
      </w:r>
      <w:r>
        <w:rPr>
          <w:i/>
          <w:vertAlign w:val="subscript"/>
          <w:lang w:val="en-US"/>
        </w:rPr>
        <w:t>crc</w:t>
      </w:r>
      <w:r>
        <w:rPr>
          <w:lang w:val="en-US"/>
        </w:rPr>
        <w:t>(</w:t>
      </w:r>
      <w:r>
        <w:rPr>
          <w:i/>
          <w:lang w:val="en-US"/>
        </w:rPr>
        <w:t>a</w:t>
      </w:r>
      <w:r>
        <w:rPr>
          <w:i/>
          <w:lang w:val="en-US"/>
        </w:rPr>
        <w:sym w:font="Symbol" w:char="F0A2"/>
      </w:r>
      <w:r>
        <w:rPr>
          <w:i/>
          <w:vertAlign w:val="subscript"/>
          <w:lang w:val="en-US"/>
        </w:rPr>
        <w:t>s,1</w:t>
      </w:r>
      <w:r>
        <w:rPr>
          <w:lang w:val="en-US"/>
        </w:rPr>
        <w:t xml:space="preserve"> </w:t>
      </w:r>
      <w:r>
        <w:rPr>
          <w:lang w:val="en-US"/>
        </w:rPr>
        <w:sym w:font="Symbol" w:char="F0B3"/>
      </w:r>
      <w:r>
        <w:rPr>
          <w:lang w:val="en-US"/>
        </w:rPr>
        <w:t xml:space="preserve"> </w:t>
      </w:r>
      <w:r>
        <w:rPr>
          <w:i/>
          <w:lang w:val="en-US"/>
        </w:rPr>
        <w:t>a</w:t>
      </w:r>
      <w:r>
        <w:rPr>
          <w:i/>
          <w:vertAlign w:val="subscript"/>
          <w:lang w:val="en-US"/>
        </w:rPr>
        <w:t>s,crc</w:t>
      </w:r>
      <w:r>
        <w:rPr>
          <w:lang w:val="en-US"/>
        </w:rPr>
        <w:t>).</w:t>
      </w:r>
    </w:p>
    <w:p w:rsidR="00000000" w:rsidRDefault="007B28C5">
      <w:pPr>
        <w:ind w:firstLine="284"/>
        <w:jc w:val="both"/>
        <w:rPr>
          <w:lang w:val="en-US"/>
        </w:rPr>
      </w:pPr>
      <w:r>
        <w:t>Принимаем проволоку диаметром 10 мм с шагом 100 мм из стали класса Вр-</w:t>
      </w:r>
      <w:r>
        <w:rPr>
          <w:lang w:val="en-US"/>
        </w:rPr>
        <w:t xml:space="preserve">I </w:t>
      </w:r>
      <w:r>
        <w:t>(</w:t>
      </w:r>
      <w:r>
        <w:rPr>
          <w:i/>
          <w:lang w:val="en-US"/>
        </w:rPr>
        <w:t>a</w:t>
      </w:r>
      <w:r>
        <w:rPr>
          <w:i/>
          <w:lang w:val="en-US"/>
        </w:rPr>
        <w:sym w:font="Symbol" w:char="F0A2"/>
      </w:r>
      <w:r>
        <w:rPr>
          <w:i/>
          <w:vertAlign w:val="subscript"/>
          <w:lang w:val="en-US"/>
        </w:rPr>
        <w:t>s,1</w:t>
      </w:r>
      <w:r>
        <w:rPr>
          <w:lang w:val="en-US"/>
        </w:rPr>
        <w:t xml:space="preserve"> </w:t>
      </w:r>
      <w:r>
        <w:t>=</w:t>
      </w:r>
      <w:r>
        <w:rPr>
          <w:lang w:val="en-US"/>
        </w:rPr>
        <w:t xml:space="preserve"> </w:t>
      </w:r>
      <w:r>
        <w:t>196</w:t>
      </w:r>
      <w:r>
        <w:rPr>
          <w:lang w:val="en-US"/>
        </w:rPr>
        <w:t xml:space="preserve"> </w:t>
      </w:r>
      <w:r>
        <w:t>мм</w:t>
      </w:r>
      <w:r>
        <w:rPr>
          <w:vertAlign w:val="superscript"/>
          <w:lang w:val="en-US"/>
        </w:rPr>
        <w:t>2</w:t>
      </w:r>
      <w:r>
        <w:t xml:space="preserve">). </w:t>
      </w:r>
    </w:p>
    <w:p w:rsidR="00000000" w:rsidRDefault="007B28C5">
      <w:pPr>
        <w:ind w:firstLine="284"/>
        <w:jc w:val="both"/>
      </w:pPr>
      <w:r>
        <w:t>Момент, воспринимаемый сечением плиты на данной опоре,</w:t>
      </w:r>
      <w:r>
        <w:rPr>
          <w:lang w:val="en-US"/>
        </w:rPr>
        <w:t xml:space="preserve"> </w:t>
      </w:r>
      <w:r>
        <w:rPr>
          <w:i/>
          <w:lang w:val="en-US"/>
        </w:rPr>
        <w:t>m</w:t>
      </w:r>
      <w:r>
        <w:rPr>
          <w:i/>
          <w:lang w:val="en-US"/>
        </w:rPr>
        <w:sym w:font="Symbol" w:char="F0A2"/>
      </w:r>
      <w:r>
        <w:rPr>
          <w:i/>
          <w:vertAlign w:val="subscript"/>
          <w:lang w:val="en-US"/>
        </w:rPr>
        <w:t>1</w:t>
      </w:r>
      <w:r>
        <w:rPr>
          <w:lang w:val="en-US"/>
        </w:rPr>
        <w:t xml:space="preserve"> = </w:t>
      </w:r>
      <w:r>
        <w:rPr>
          <w:i/>
          <w:smallCaps/>
          <w:lang w:val="en-US"/>
        </w:rPr>
        <w:t>r</w:t>
      </w:r>
      <w:r>
        <w:rPr>
          <w:i/>
          <w:smallCaps/>
          <w:vertAlign w:val="subscript"/>
          <w:lang w:val="en-US"/>
        </w:rPr>
        <w:t>s</w:t>
      </w:r>
      <w:r>
        <w:rPr>
          <w:i/>
          <w:lang w:val="en-US"/>
        </w:rPr>
        <w:t>a</w:t>
      </w:r>
      <w:r>
        <w:rPr>
          <w:i/>
          <w:lang w:val="en-US"/>
        </w:rPr>
        <w:sym w:font="Symbol" w:char="F0A2"/>
      </w:r>
      <w:r>
        <w:rPr>
          <w:i/>
          <w:vertAlign w:val="subscript"/>
          <w:lang w:val="en-US"/>
        </w:rPr>
        <w:t>s,1</w:t>
      </w:r>
      <w:r>
        <w:rPr>
          <w:lang w:val="en-US"/>
        </w:rPr>
        <w:t xml:space="preserve"> (</w:t>
      </w:r>
      <w:r>
        <w:rPr>
          <w:i/>
          <w:lang w:val="en-US"/>
        </w:rPr>
        <w:t>h</w:t>
      </w:r>
      <w:r>
        <w:rPr>
          <w:i/>
          <w:vertAlign w:val="subscript"/>
          <w:lang w:val="en-US"/>
        </w:rPr>
        <w:t>o</w:t>
      </w:r>
      <w:r>
        <w:rPr>
          <w:lang w:val="en-US"/>
        </w:rPr>
        <w:t xml:space="preserve"> </w:t>
      </w:r>
      <w:r>
        <w:rPr>
          <w:lang w:val="en-US"/>
        </w:rPr>
        <w:noBreakHyphen/>
        <w:t xml:space="preserve"> 0,5</w:t>
      </w:r>
      <w:r>
        <w:rPr>
          <w:i/>
          <w:smallCaps/>
          <w:lang w:val="en-US"/>
        </w:rPr>
        <w:t>r</w:t>
      </w:r>
      <w:r>
        <w:rPr>
          <w:i/>
          <w:smallCaps/>
          <w:vertAlign w:val="subscript"/>
          <w:lang w:val="en-US"/>
        </w:rPr>
        <w:t>s</w:t>
      </w:r>
      <w:r>
        <w:rPr>
          <w:i/>
          <w:lang w:val="en-US"/>
        </w:rPr>
        <w:t>a</w:t>
      </w:r>
      <w:r>
        <w:rPr>
          <w:i/>
          <w:lang w:val="en-US"/>
        </w:rPr>
        <w:sym w:font="Symbol" w:char="F0A2"/>
      </w:r>
      <w:r>
        <w:rPr>
          <w:i/>
          <w:vertAlign w:val="subscript"/>
          <w:lang w:val="en-US"/>
        </w:rPr>
        <w:t>s,1</w:t>
      </w:r>
      <w:r>
        <w:t>/</w:t>
      </w:r>
      <w:r>
        <w:rPr>
          <w:i/>
          <w:lang w:val="en-US"/>
        </w:rPr>
        <w:t>R</w:t>
      </w:r>
      <w:r>
        <w:rPr>
          <w:i/>
          <w:vertAlign w:val="subscript"/>
          <w:lang w:val="en-US"/>
        </w:rPr>
        <w:t>b</w:t>
      </w:r>
      <w:r>
        <w:rPr>
          <w:i/>
          <w:lang w:val="en-US"/>
        </w:rPr>
        <w:t>b</w:t>
      </w:r>
      <w:r>
        <w:rPr>
          <w:lang w:val="en-US"/>
        </w:rPr>
        <w:t xml:space="preserve">) = </w:t>
      </w:r>
      <w:r>
        <w:t>360</w:t>
      </w:r>
      <w:r>
        <w:rPr>
          <w:lang w:val="en-US"/>
        </w:rPr>
        <w:t xml:space="preserve"> </w:t>
      </w:r>
      <w:r>
        <w:rPr>
          <w:lang w:val="en-US"/>
        </w:rPr>
        <w:sym w:font="Symbol" w:char="F0D7"/>
      </w:r>
      <w:r>
        <w:rPr>
          <w:lang w:val="en-US"/>
        </w:rPr>
        <w:t xml:space="preserve"> </w:t>
      </w:r>
      <w:r>
        <w:t>196(140</w:t>
      </w:r>
      <w:r>
        <w:rPr>
          <w:lang w:val="en-US"/>
        </w:rPr>
        <w:t xml:space="preserve"> </w:t>
      </w:r>
      <w:r>
        <w:t xml:space="preserve">— </w:t>
      </w:r>
      <w:r>
        <w:rPr>
          <w:lang w:val="en-US"/>
        </w:rPr>
        <w:t xml:space="preserve">0,5 </w:t>
      </w:r>
      <w:r>
        <w:rPr>
          <w:lang w:val="en-US"/>
        </w:rPr>
        <w:sym w:font="Symbol" w:char="F0D7"/>
      </w:r>
      <w:r>
        <w:rPr>
          <w:lang w:val="en-US"/>
        </w:rPr>
        <w:t xml:space="preserve"> 360 </w:t>
      </w:r>
      <w:r>
        <w:rPr>
          <w:lang w:val="en-US"/>
        </w:rPr>
        <w:sym w:font="Symbol" w:char="F0D7"/>
      </w:r>
      <w:r>
        <w:rPr>
          <w:lang w:val="en-US"/>
        </w:rPr>
        <w:t xml:space="preserve"> 196)/(7,65 </w:t>
      </w:r>
      <w:r>
        <w:rPr>
          <w:lang w:val="en-US"/>
        </w:rPr>
        <w:sym w:font="Symbol" w:char="F0B4"/>
      </w:r>
      <w:r>
        <w:rPr>
          <w:lang w:val="en-US"/>
        </w:rPr>
        <w:t xml:space="preserve"> 1000) = 9,55 </w:t>
      </w:r>
      <w:r>
        <w:rPr>
          <w:lang w:val="en-US"/>
        </w:rPr>
        <w:sym w:font="Symbol" w:char="F0D7"/>
      </w:r>
      <w:r>
        <w:rPr>
          <w:lang w:val="en-US"/>
        </w:rPr>
        <w:t xml:space="preserve"> 10</w:t>
      </w:r>
      <w:r>
        <w:rPr>
          <w:vertAlign w:val="superscript"/>
          <w:lang w:val="en-US"/>
        </w:rPr>
        <w:t>6</w:t>
      </w:r>
      <w:r>
        <w:rPr>
          <w:lang w:val="en-US"/>
        </w:rPr>
        <w:t xml:space="preserve"> </w:t>
      </w:r>
      <w:r>
        <w:t>Н</w:t>
      </w:r>
      <w:r>
        <w:sym w:font="Symbol" w:char="F0D7"/>
      </w:r>
      <w:r>
        <w:t>мм.</w:t>
      </w:r>
    </w:p>
    <w:p w:rsidR="00000000" w:rsidRDefault="007B28C5">
      <w:pPr>
        <w:ind w:firstLine="284"/>
        <w:jc w:val="both"/>
      </w:pPr>
      <w:r>
        <w:t>Поперечный анкерующий</w:t>
      </w:r>
      <w:r>
        <w:t xml:space="preserve"> стержень назначается в зависимости от усилия, приходящегося на один продольный стержень опорной сетки,</w:t>
      </w:r>
    </w:p>
    <w:p w:rsidR="00000000" w:rsidRDefault="007B28C5">
      <w:pPr>
        <w:spacing w:before="120" w:after="120"/>
        <w:jc w:val="center"/>
      </w:pPr>
      <w:r>
        <w:rPr>
          <w:position w:val="-64"/>
        </w:rPr>
        <w:object w:dxaOrig="5800" w:dyaOrig="1080">
          <v:shape id="_x0000_i1130" type="#_x0000_t75" style="width:271.5pt;height:50.25pt" o:ole="">
            <v:imagedata r:id="rId184" o:title=""/>
          </v:shape>
          <o:OLEObject Type="Embed" ProgID="Equation.2" ShapeID="_x0000_i1130" DrawAspect="Content" ObjectID="_1427208716" r:id="rId185"/>
        </w:object>
      </w:r>
      <w:r>
        <w:t xml:space="preserve"> </w:t>
      </w:r>
    </w:p>
    <w:p w:rsidR="00000000" w:rsidRDefault="007B28C5">
      <w:pPr>
        <w:ind w:firstLine="284"/>
        <w:jc w:val="both"/>
        <w:rPr>
          <w:lang w:val="en-US"/>
        </w:rPr>
      </w:pPr>
      <w:r>
        <w:t>Анкерующий стержень принимаем диаметром 8 мм из стали класса А-</w:t>
      </w:r>
      <w:r>
        <w:rPr>
          <w:lang w:val="en-US"/>
        </w:rPr>
        <w:t>III</w:t>
      </w:r>
      <w:r>
        <w:t xml:space="preserve">. </w:t>
      </w:r>
    </w:p>
    <w:p w:rsidR="00000000" w:rsidRDefault="007B28C5">
      <w:pPr>
        <w:ind w:firstLine="284"/>
        <w:jc w:val="both"/>
      </w:pPr>
      <w:r>
        <w:t>Несущую способность плиты определяем по формуле</w:t>
      </w:r>
    </w:p>
    <w:p w:rsidR="00000000" w:rsidRDefault="007B28C5">
      <w:pPr>
        <w:spacing w:before="120" w:after="120"/>
        <w:jc w:val="center"/>
      </w:pPr>
      <w:r>
        <w:rPr>
          <w:position w:val="-28"/>
        </w:rPr>
        <w:object w:dxaOrig="3700" w:dyaOrig="680">
          <v:shape id="_x0000_i1131" type="#_x0000_t75" style="width:180.75pt;height:33.75pt" o:ole="">
            <v:imagedata r:id="rId186" o:title=""/>
          </v:shape>
          <o:OLEObject Type="Embed" ProgID="Equation.2" ShapeID="_x0000_i1131" DrawAspect="Content" ObjectID="_1427208717" r:id="rId187"/>
        </w:object>
      </w:r>
      <w:r>
        <w:t xml:space="preserve"> </w:t>
      </w:r>
    </w:p>
    <w:p w:rsidR="00000000" w:rsidRDefault="007B28C5">
      <w:pPr>
        <w:ind w:firstLine="284"/>
        <w:jc w:val="both"/>
      </w:pPr>
      <w:r>
        <w:t>По табл. 11 задаем коэффициенты распределения изгибающих моментов</w:t>
      </w:r>
    </w:p>
    <w:p w:rsidR="00000000" w:rsidRDefault="007B28C5">
      <w:pPr>
        <w:spacing w:before="120" w:after="120"/>
        <w:jc w:val="center"/>
      </w:pPr>
      <w:r>
        <w:rPr>
          <w:i/>
          <w:lang w:val="en-US"/>
        </w:rPr>
        <w:sym w:font="Symbol" w:char="F079"/>
      </w:r>
      <w:r>
        <w:rPr>
          <w:i/>
          <w:vertAlign w:val="subscript"/>
        </w:rPr>
        <w:t>1</w:t>
      </w:r>
      <w:r>
        <w:t xml:space="preserve"> = </w:t>
      </w:r>
      <w:r>
        <w:rPr>
          <w:i/>
          <w:lang w:val="en-US"/>
        </w:rPr>
        <w:t>m</w:t>
      </w:r>
      <w:r>
        <w:rPr>
          <w:i/>
          <w:vertAlign w:val="subscript"/>
          <w:lang w:val="en-US"/>
        </w:rPr>
        <w:t>2</w:t>
      </w:r>
      <w:r>
        <w:rPr>
          <w:lang w:val="en-US"/>
        </w:rPr>
        <w:t>/</w:t>
      </w:r>
      <w:r>
        <w:rPr>
          <w:i/>
          <w:lang w:val="en-US"/>
        </w:rPr>
        <w:t>m</w:t>
      </w:r>
      <w:r>
        <w:rPr>
          <w:i/>
          <w:vertAlign w:val="subscript"/>
          <w:lang w:val="en-US"/>
        </w:rPr>
        <w:t>1</w:t>
      </w:r>
      <w:r>
        <w:rPr>
          <w:lang w:val="en-US"/>
        </w:rPr>
        <w:t xml:space="preserve"> = 0,15</w:t>
      </w:r>
      <w:r>
        <w:t xml:space="preserve">; </w:t>
      </w:r>
      <w:r>
        <w:rPr>
          <w:i/>
          <w:lang w:val="en-US"/>
        </w:rPr>
        <w:sym w:font="Symbol" w:char="F079"/>
      </w:r>
      <w:r>
        <w:rPr>
          <w:i/>
          <w:vertAlign w:val="subscript"/>
          <w:lang w:val="en-US"/>
        </w:rPr>
        <w:t>I</w:t>
      </w:r>
      <w:r>
        <w:rPr>
          <w:lang w:val="en-US"/>
        </w:rPr>
        <w:t xml:space="preserve"> = </w:t>
      </w:r>
      <w:r>
        <w:rPr>
          <w:i/>
          <w:lang w:val="en-US"/>
        </w:rPr>
        <w:t>m</w:t>
      </w:r>
      <w:r>
        <w:rPr>
          <w:i/>
          <w:vertAlign w:val="subscript"/>
          <w:lang w:val="en-US"/>
        </w:rPr>
        <w:t>I</w:t>
      </w:r>
      <w:r>
        <w:rPr>
          <w:lang w:val="en-US"/>
        </w:rPr>
        <w:t>/</w:t>
      </w:r>
      <w:r>
        <w:rPr>
          <w:i/>
          <w:lang w:val="en-US"/>
        </w:rPr>
        <w:t>m</w:t>
      </w:r>
      <w:r>
        <w:rPr>
          <w:i/>
          <w:vertAlign w:val="subscript"/>
          <w:lang w:val="en-US"/>
        </w:rPr>
        <w:t>1</w:t>
      </w:r>
      <w:r>
        <w:rPr>
          <w:lang w:val="en-US"/>
        </w:rPr>
        <w:t xml:space="preserve"> = 1,5</w:t>
      </w:r>
      <w:r>
        <w:t xml:space="preserve">; </w:t>
      </w:r>
      <w:r>
        <w:rPr>
          <w:i/>
        </w:rPr>
        <w:sym w:font="Symbol" w:char="F079"/>
      </w:r>
      <w:r>
        <w:rPr>
          <w:i/>
          <w:vertAlign w:val="subscript"/>
          <w:lang w:val="en-US"/>
        </w:rPr>
        <w:t>II</w:t>
      </w:r>
      <w:r>
        <w:rPr>
          <w:lang w:val="en-US"/>
        </w:rPr>
        <w:t xml:space="preserve"> = </w:t>
      </w:r>
      <w:r>
        <w:rPr>
          <w:i/>
          <w:lang w:val="en-US"/>
        </w:rPr>
        <w:t>m</w:t>
      </w:r>
      <w:r>
        <w:rPr>
          <w:i/>
          <w:vertAlign w:val="subscript"/>
          <w:lang w:val="en-US"/>
        </w:rPr>
        <w:t>II</w:t>
      </w:r>
      <w:r>
        <w:rPr>
          <w:lang w:val="en-US"/>
        </w:rPr>
        <w:t>/</w:t>
      </w:r>
      <w:r>
        <w:rPr>
          <w:i/>
          <w:lang w:val="en-US"/>
        </w:rPr>
        <w:sym w:font="Symbol" w:char="F079"/>
      </w:r>
      <w:r>
        <w:rPr>
          <w:i/>
          <w:vertAlign w:val="subscript"/>
          <w:lang w:val="en-US"/>
        </w:rPr>
        <w:t>1</w:t>
      </w:r>
      <w:r>
        <w:rPr>
          <w:i/>
          <w:lang w:val="en-US"/>
        </w:rPr>
        <w:t>m</w:t>
      </w:r>
      <w:r>
        <w:rPr>
          <w:i/>
          <w:vertAlign w:val="subscript"/>
          <w:lang w:val="en-US"/>
        </w:rPr>
        <w:t>1</w:t>
      </w:r>
      <w:r>
        <w:rPr>
          <w:lang w:val="en-US"/>
        </w:rPr>
        <w:t xml:space="preserve"> = 2</w:t>
      </w:r>
      <w:r>
        <w:t>;</w:t>
      </w:r>
    </w:p>
    <w:p w:rsidR="00000000" w:rsidRDefault="007B28C5">
      <w:pPr>
        <w:spacing w:after="120"/>
        <w:jc w:val="center"/>
        <w:rPr>
          <w:lang w:val="en-US"/>
        </w:rPr>
      </w:pPr>
      <w:r>
        <w:rPr>
          <w:lang w:val="en-US"/>
        </w:rPr>
        <w:t>8,45</w:t>
      </w:r>
      <w:r>
        <w:t xml:space="preserve"> </w:t>
      </w:r>
      <w:r>
        <w:sym w:font="Symbol" w:char="F0D7"/>
      </w:r>
      <w:r>
        <w:t xml:space="preserve"> </w:t>
      </w:r>
      <w:r>
        <w:rPr>
          <w:lang w:val="en-US"/>
        </w:rPr>
        <w:t>10</w:t>
      </w:r>
      <w:r>
        <w:rPr>
          <w:vertAlign w:val="superscript"/>
          <w:lang w:val="en-US"/>
        </w:rPr>
        <w:t>-</w:t>
      </w:r>
      <w:r>
        <w:rPr>
          <w:vertAlign w:val="superscript"/>
        </w:rPr>
        <w:t>3</w:t>
      </w:r>
      <w:r>
        <w:t xml:space="preserve"> </w:t>
      </w:r>
      <w:r>
        <w:rPr>
          <w:lang w:val="en-US"/>
        </w:rPr>
        <w:t>=</w:t>
      </w:r>
      <w:r>
        <w:t xml:space="preserve"> </w:t>
      </w:r>
      <w:r>
        <w:rPr>
          <w:lang w:val="en-US"/>
        </w:rPr>
        <w:t>[24(2</w:t>
      </w:r>
      <w:r>
        <w:rPr>
          <w:i/>
          <w:lang w:val="en-US"/>
        </w:rPr>
        <w:t>m</w:t>
      </w:r>
      <w:r>
        <w:rPr>
          <w:i/>
          <w:vertAlign w:val="subscript"/>
        </w:rPr>
        <w:t>1</w:t>
      </w:r>
      <w:r>
        <w:t xml:space="preserve"> </w:t>
      </w:r>
      <w:r>
        <w:sym w:font="Symbol" w:char="F0D7"/>
      </w:r>
      <w:r>
        <w:t xml:space="preserve"> </w:t>
      </w:r>
      <w:r>
        <w:rPr>
          <w:lang w:val="en-US"/>
        </w:rPr>
        <w:t>5,92</w:t>
      </w:r>
      <w:r>
        <w:t xml:space="preserve"> </w:t>
      </w:r>
      <w:r>
        <w:rPr>
          <w:lang w:val="en-US"/>
        </w:rPr>
        <w:t>+ 0,15</w:t>
      </w:r>
      <w:r>
        <w:rPr>
          <w:i/>
          <w:lang w:val="en-US"/>
        </w:rPr>
        <w:t>m</w:t>
      </w:r>
      <w:r>
        <w:rPr>
          <w:i/>
          <w:vertAlign w:val="subscript"/>
        </w:rPr>
        <w:t>1</w:t>
      </w:r>
      <w:r>
        <w:t xml:space="preserve"> </w:t>
      </w:r>
      <w:r>
        <w:sym w:font="Symbol" w:char="F0D7"/>
      </w:r>
      <w:r>
        <w:t xml:space="preserve"> </w:t>
      </w:r>
      <w:r>
        <w:rPr>
          <w:lang w:val="en-US"/>
        </w:rPr>
        <w:t>5,84</w:t>
      </w:r>
      <w:r>
        <w:t xml:space="preserve"> + l,5</w:t>
      </w:r>
      <w:r>
        <w:rPr>
          <w:i/>
          <w:lang w:val="en-US"/>
        </w:rPr>
        <w:t>m</w:t>
      </w:r>
      <w:r>
        <w:rPr>
          <w:i/>
          <w:vertAlign w:val="subscript"/>
          <w:lang w:val="en-US"/>
        </w:rPr>
        <w:t>1</w:t>
      </w:r>
      <w:r>
        <w:rPr>
          <w:lang w:val="en-US"/>
        </w:rPr>
        <w:t xml:space="preserve"> </w:t>
      </w:r>
      <w:r>
        <w:rPr>
          <w:lang w:val="en-US"/>
        </w:rPr>
        <w:sym w:font="Symbol" w:char="F0D7"/>
      </w:r>
      <w:r>
        <w:rPr>
          <w:lang w:val="en-US"/>
        </w:rPr>
        <w:t xml:space="preserve"> </w:t>
      </w:r>
      <w:r>
        <w:t>5,92</w:t>
      </w:r>
      <w:r>
        <w:rPr>
          <w:lang w:val="en-US"/>
        </w:rPr>
        <w:t xml:space="preserve"> </w:t>
      </w:r>
      <w:r>
        <w:t>+</w:t>
      </w:r>
      <w:r>
        <w:rPr>
          <w:lang w:val="en-US"/>
        </w:rPr>
        <w:t xml:space="preserve"> </w:t>
      </w:r>
      <w:r>
        <w:t>9,55</w:t>
      </w:r>
      <w:r>
        <w:rPr>
          <w:lang w:val="en-US"/>
        </w:rPr>
        <w:t xml:space="preserve"> </w:t>
      </w:r>
      <w:r>
        <w:rPr>
          <w:lang w:val="en-US"/>
        </w:rPr>
        <w:sym w:font="Symbol" w:char="F0D7"/>
      </w:r>
      <w:r>
        <w:rPr>
          <w:lang w:val="en-US"/>
        </w:rPr>
        <w:t xml:space="preserve"> </w:t>
      </w:r>
      <w:r>
        <w:t>10</w:t>
      </w:r>
      <w:r>
        <w:rPr>
          <w:vertAlign w:val="superscript"/>
          <w:lang w:val="en-US"/>
        </w:rPr>
        <w:t>6</w:t>
      </w:r>
      <w:r>
        <w:rPr>
          <w:lang w:val="en-US"/>
        </w:rPr>
        <w:t xml:space="preserve"> </w:t>
      </w:r>
      <w:r>
        <w:rPr>
          <w:lang w:val="en-US"/>
        </w:rPr>
        <w:sym w:font="Symbol" w:char="F0D7"/>
      </w:r>
      <w:r>
        <w:rPr>
          <w:lang w:val="en-US"/>
        </w:rPr>
        <w:t xml:space="preserve"> </w:t>
      </w:r>
      <w:r>
        <w:t xml:space="preserve">5,92 + </w:t>
      </w:r>
      <w:r>
        <w:rPr>
          <w:lang w:val="en-US"/>
        </w:rPr>
        <w:t>0,3</w:t>
      </w:r>
      <w:r>
        <w:rPr>
          <w:i/>
          <w:lang w:val="en-US"/>
        </w:rPr>
        <w:t>m</w:t>
      </w:r>
      <w:r>
        <w:rPr>
          <w:i/>
          <w:vertAlign w:val="subscript"/>
          <w:lang w:val="en-US"/>
        </w:rPr>
        <w:t>1</w:t>
      </w:r>
      <w:r>
        <w:rPr>
          <w:lang w:val="en-US"/>
        </w:rPr>
        <w:t xml:space="preserve"> </w:t>
      </w:r>
      <w:r>
        <w:rPr>
          <w:lang w:val="en-US"/>
        </w:rPr>
        <w:sym w:font="Symbol" w:char="F0D7"/>
      </w:r>
      <w:r>
        <w:rPr>
          <w:lang w:val="en-US"/>
        </w:rPr>
        <w:t xml:space="preserve"> </w:t>
      </w:r>
      <w:r>
        <w:t>5,84]/5840</w:t>
      </w:r>
      <w:r>
        <w:rPr>
          <w:vertAlign w:val="superscript"/>
          <w:lang w:val="en-US"/>
        </w:rPr>
        <w:t>2</w:t>
      </w:r>
      <w:r>
        <w:t>(6</w:t>
      </w:r>
      <w:r>
        <w:rPr>
          <w:lang w:val="en-US"/>
        </w:rPr>
        <w:t xml:space="preserve"> </w:t>
      </w:r>
      <w:r>
        <w:rPr>
          <w:lang w:val="en-US"/>
        </w:rPr>
        <w:sym w:font="Symbol" w:char="F0D7"/>
      </w:r>
      <w:r>
        <w:rPr>
          <w:lang w:val="en-US"/>
        </w:rPr>
        <w:t xml:space="preserve"> </w:t>
      </w:r>
      <w:r>
        <w:t>5920</w:t>
      </w:r>
      <w:r>
        <w:rPr>
          <w:lang w:val="en-US"/>
        </w:rPr>
        <w:t xml:space="preserve"> </w:t>
      </w:r>
      <w:r>
        <w:rPr>
          <w:lang w:val="en-US"/>
        </w:rPr>
        <w:sym w:font="Symbol" w:char="F0D7"/>
      </w:r>
      <w:r>
        <w:rPr>
          <w:lang w:val="en-US"/>
        </w:rPr>
        <w:t xml:space="preserve"> </w:t>
      </w:r>
      <w:r>
        <w:t>5840)</w:t>
      </w:r>
      <w:r>
        <w:t xml:space="preserve">, </w:t>
      </w:r>
    </w:p>
    <w:p w:rsidR="00000000" w:rsidRDefault="007B28C5">
      <w:pPr>
        <w:ind w:firstLine="284"/>
        <w:jc w:val="both"/>
      </w:pPr>
      <w:r>
        <w:t>откуда</w:t>
      </w:r>
    </w:p>
    <w:p w:rsidR="00000000" w:rsidRDefault="007B28C5">
      <w:pPr>
        <w:ind w:firstLine="284"/>
        <w:jc w:val="both"/>
      </w:pPr>
      <w:r>
        <w:rPr>
          <w:i/>
          <w:lang w:val="en-US"/>
        </w:rPr>
        <w:t>m</w:t>
      </w:r>
      <w:r>
        <w:rPr>
          <w:i/>
          <w:vertAlign w:val="subscript"/>
        </w:rPr>
        <w:t>1</w:t>
      </w:r>
      <w:r>
        <w:rPr>
          <w:lang w:val="en-US"/>
        </w:rPr>
        <w:t xml:space="preserve"> = </w:t>
      </w:r>
      <w:r>
        <w:t>12,84</w:t>
      </w:r>
      <w:r>
        <w:rPr>
          <w:lang w:val="en-US"/>
        </w:rPr>
        <w:t xml:space="preserve"> </w:t>
      </w:r>
      <w:r>
        <w:rPr>
          <w:lang w:val="en-US"/>
        </w:rPr>
        <w:sym w:font="Symbol" w:char="F0D7"/>
      </w:r>
      <w:r>
        <w:rPr>
          <w:lang w:val="en-US"/>
        </w:rPr>
        <w:t xml:space="preserve"> </w:t>
      </w:r>
      <w:r>
        <w:t>10</w:t>
      </w:r>
      <w:r>
        <w:rPr>
          <w:vertAlign w:val="superscript"/>
          <w:lang w:val="en-US"/>
        </w:rPr>
        <w:t>6</w:t>
      </w:r>
      <w:r>
        <w:rPr>
          <w:lang w:val="en-US"/>
        </w:rPr>
        <w:t xml:space="preserve"> </w:t>
      </w:r>
      <w:r>
        <w:t>Н</w:t>
      </w:r>
      <w:r>
        <w:sym w:font="Symbol" w:char="F0D7"/>
      </w:r>
      <w:r>
        <w:t xml:space="preserve">мм, тогда требуемое армирование плиты </w:t>
      </w:r>
    </w:p>
    <w:p w:rsidR="00000000" w:rsidRDefault="007B28C5">
      <w:pPr>
        <w:spacing w:before="120" w:after="120"/>
        <w:jc w:val="center"/>
      </w:pPr>
      <w:r>
        <w:rPr>
          <w:i/>
          <w:lang w:val="en-US"/>
        </w:rPr>
        <w:t>A</w:t>
      </w:r>
      <w:r>
        <w:rPr>
          <w:i/>
          <w:vertAlign w:val="subscript"/>
          <w:lang w:val="en-US"/>
        </w:rPr>
        <w:t>o</w:t>
      </w:r>
      <w:r>
        <w:rPr>
          <w:lang w:val="en-US"/>
        </w:rPr>
        <w:t xml:space="preserve"> = </w:t>
      </w:r>
      <w:r>
        <w:t xml:space="preserve">(12,84 </w:t>
      </w:r>
      <w:r>
        <w:sym w:font="Symbol" w:char="F0D7"/>
      </w:r>
      <w:r>
        <w:t xml:space="preserve"> 10</w:t>
      </w:r>
      <w:r>
        <w:rPr>
          <w:vertAlign w:val="superscript"/>
        </w:rPr>
        <w:t>6</w:t>
      </w:r>
      <w:r>
        <w:t xml:space="preserve">)/(7,65 </w:t>
      </w:r>
      <w:r>
        <w:sym w:font="Symbol" w:char="F0D7"/>
      </w:r>
      <w:r>
        <w:t xml:space="preserve"> 1000 </w:t>
      </w:r>
      <w:r>
        <w:sym w:font="Symbol" w:char="F0D7"/>
      </w:r>
      <w:r>
        <w:t xml:space="preserve"> 140)</w:t>
      </w:r>
      <w:r>
        <w:rPr>
          <w:vertAlign w:val="superscript"/>
        </w:rPr>
        <w:t>2</w:t>
      </w:r>
      <w:r>
        <w:t xml:space="preserve"> = 0,086; </w:t>
      </w:r>
      <w:r>
        <w:rPr>
          <w:i/>
        </w:rPr>
        <w:sym w:font="Symbol" w:char="F068"/>
      </w:r>
      <w:r>
        <w:t xml:space="preserve"> = </w:t>
      </w:r>
      <w:r>
        <w:rPr>
          <w:lang w:val="en-US"/>
        </w:rPr>
        <w:t xml:space="preserve">0,955; </w:t>
      </w:r>
    </w:p>
    <w:p w:rsidR="00000000" w:rsidRDefault="007B28C5">
      <w:pPr>
        <w:spacing w:after="120"/>
        <w:jc w:val="center"/>
      </w:pPr>
      <w:r>
        <w:rPr>
          <w:i/>
          <w:lang w:val="en-US"/>
        </w:rPr>
        <w:t>a</w:t>
      </w:r>
      <w:r>
        <w:rPr>
          <w:i/>
          <w:vertAlign w:val="subscript"/>
          <w:lang w:val="en-US"/>
        </w:rPr>
        <w:t>s,1</w:t>
      </w:r>
      <w:r>
        <w:rPr>
          <w:lang w:val="en-US"/>
        </w:rPr>
        <w:t xml:space="preserve"> = </w:t>
      </w:r>
      <w:r>
        <w:t xml:space="preserve">(12,84 </w:t>
      </w:r>
      <w:r>
        <w:sym w:font="Symbol" w:char="F0D7"/>
      </w:r>
      <w:r>
        <w:t xml:space="preserve"> 10</w:t>
      </w:r>
      <w:r>
        <w:rPr>
          <w:vertAlign w:val="superscript"/>
        </w:rPr>
        <w:t>6</w:t>
      </w:r>
      <w:r>
        <w:t xml:space="preserve">)/(355 </w:t>
      </w:r>
      <w:r>
        <w:sym w:font="Symbol" w:char="F0D7"/>
      </w:r>
      <w:r>
        <w:t xml:space="preserve"> 0,985 </w:t>
      </w:r>
      <w:r>
        <w:sym w:font="Symbol" w:char="F0D7"/>
      </w:r>
      <w:r>
        <w:t xml:space="preserve"> 140) = 270 мм</w:t>
      </w:r>
      <w:r>
        <w:rPr>
          <w:vertAlign w:val="superscript"/>
        </w:rPr>
        <w:t>2</w:t>
      </w:r>
      <w:r>
        <w:t>.</w:t>
      </w:r>
    </w:p>
    <w:p w:rsidR="00000000" w:rsidRDefault="007B28C5">
      <w:pPr>
        <w:ind w:firstLine="284"/>
        <w:jc w:val="both"/>
      </w:pPr>
      <w:r>
        <w:t xml:space="preserve">Принятым соотношениям </w:t>
      </w:r>
      <w:r>
        <w:rPr>
          <w:i/>
        </w:rPr>
        <w:sym w:font="Symbol" w:char="F079"/>
      </w:r>
      <w:r>
        <w:rPr>
          <w:i/>
          <w:vertAlign w:val="subscript"/>
          <w:lang w:val="en-US"/>
        </w:rPr>
        <w:t>i</w:t>
      </w:r>
      <w:r>
        <w:t xml:space="preserve">, соответствующих коэффициентам распределения арматуры: </w:t>
      </w:r>
      <w:r>
        <w:rPr>
          <w:i/>
          <w:lang w:val="en-US"/>
        </w:rPr>
        <w:t>a</w:t>
      </w:r>
      <w:r>
        <w:rPr>
          <w:i/>
          <w:vertAlign w:val="subscript"/>
          <w:lang w:val="en-US"/>
        </w:rPr>
        <w:t>s,</w:t>
      </w:r>
      <w:r>
        <w:rPr>
          <w:i/>
          <w:vertAlign w:val="subscript"/>
        </w:rPr>
        <w:t>2</w:t>
      </w:r>
      <w:r>
        <w:t xml:space="preserve"> = 270 </w:t>
      </w:r>
      <w:r>
        <w:sym w:font="Symbol" w:char="F0D7"/>
      </w:r>
      <w:r>
        <w:t xml:space="preserve"> 0,15 = 40,5 мм</w:t>
      </w:r>
      <w:r>
        <w:rPr>
          <w:vertAlign w:val="superscript"/>
        </w:rPr>
        <w:t>2</w:t>
      </w:r>
      <w:r>
        <w:t xml:space="preserve">, </w:t>
      </w:r>
      <w:r>
        <w:rPr>
          <w:i/>
          <w:lang w:val="en-US"/>
        </w:rPr>
        <w:t>a</w:t>
      </w:r>
      <w:r>
        <w:rPr>
          <w:i/>
          <w:vertAlign w:val="subscript"/>
          <w:lang w:val="en-US"/>
        </w:rPr>
        <w:t>s,1</w:t>
      </w:r>
      <w:r>
        <w:t xml:space="preserve"> = 270 </w:t>
      </w:r>
      <w:r>
        <w:sym w:font="Symbol" w:char="F0D7"/>
      </w:r>
      <w:r>
        <w:t xml:space="preserve"> 1,5 = 405 мм</w:t>
      </w:r>
      <w:r>
        <w:rPr>
          <w:vertAlign w:val="superscript"/>
        </w:rPr>
        <w:t>2</w:t>
      </w:r>
      <w:r>
        <w:t xml:space="preserve">; </w:t>
      </w:r>
      <w:r>
        <w:rPr>
          <w:i/>
          <w:lang w:val="en-US"/>
        </w:rPr>
        <w:t>a</w:t>
      </w:r>
      <w:r>
        <w:rPr>
          <w:i/>
          <w:vertAlign w:val="subscript"/>
          <w:lang w:val="en-US"/>
        </w:rPr>
        <w:t>s,1I</w:t>
      </w:r>
      <w:r>
        <w:rPr>
          <w:lang w:val="en-US"/>
        </w:rPr>
        <w:t xml:space="preserve"> = </w:t>
      </w:r>
      <w:r>
        <w:t xml:space="preserve">270 </w:t>
      </w:r>
      <w:r>
        <w:sym w:font="Symbol" w:char="F0D7"/>
      </w:r>
      <w:r>
        <w:t xml:space="preserve"> 0,15 </w:t>
      </w:r>
      <w:r>
        <w:sym w:font="Symbol" w:char="F0D7"/>
      </w:r>
      <w:r>
        <w:t xml:space="preserve"> 2 = 81 мм</w:t>
      </w:r>
      <w:r>
        <w:rPr>
          <w:vertAlign w:val="superscript"/>
        </w:rPr>
        <w:t>2</w:t>
      </w:r>
      <w:r>
        <w:t>.</w:t>
      </w:r>
    </w:p>
    <w:p w:rsidR="00000000" w:rsidRDefault="007B28C5">
      <w:pPr>
        <w:ind w:firstLine="284"/>
        <w:jc w:val="both"/>
        <w:rPr>
          <w:lang w:val="en-US"/>
        </w:rPr>
      </w:pPr>
      <w:r>
        <w:t xml:space="preserve">Армирование плиты в пролете принимаем вдоль </w:t>
      </w:r>
      <w:r>
        <w:rPr>
          <w:i/>
          <w:lang w:val="en-US"/>
        </w:rPr>
        <w:t>l</w:t>
      </w:r>
      <w:r>
        <w:rPr>
          <w:i/>
          <w:vertAlign w:val="subscript"/>
          <w:lang w:val="en-US"/>
        </w:rPr>
        <w:t>1</w:t>
      </w:r>
      <w:r>
        <w:rPr>
          <w:lang w:val="en-US"/>
        </w:rPr>
        <w:t xml:space="preserve"> </w:t>
      </w:r>
      <w:r>
        <w:t>из стали диаметром 6</w:t>
      </w:r>
      <w:r>
        <w:rPr>
          <w:lang w:val="en-US"/>
        </w:rPr>
        <w:t xml:space="preserve"> </w:t>
      </w:r>
      <w:r>
        <w:t>мм, класса А-</w:t>
      </w:r>
      <w:r>
        <w:rPr>
          <w:lang w:val="en-US"/>
        </w:rPr>
        <w:t>III</w:t>
      </w:r>
      <w:r>
        <w:t xml:space="preserve"> с шагом 175 мм</w:t>
      </w:r>
      <w:r>
        <w:rPr>
          <w:lang w:val="en-US"/>
        </w:rPr>
        <w:t xml:space="preserve"> (</w:t>
      </w:r>
      <w:r>
        <w:rPr>
          <w:i/>
          <w:lang w:val="en-US"/>
        </w:rPr>
        <w:t>a</w:t>
      </w:r>
      <w:r>
        <w:rPr>
          <w:i/>
          <w:vertAlign w:val="subscript"/>
          <w:lang w:val="en-US"/>
        </w:rPr>
        <w:t>s,</w:t>
      </w:r>
      <w:r>
        <w:rPr>
          <w:i/>
          <w:vertAlign w:val="subscript"/>
        </w:rPr>
        <w:t>1</w:t>
      </w:r>
      <w:r>
        <w:t xml:space="preserve"> = 287 мм</w:t>
      </w:r>
      <w:r>
        <w:rPr>
          <w:vertAlign w:val="superscript"/>
        </w:rPr>
        <w:t>2</w:t>
      </w:r>
      <w:r>
        <w:t>); вдоль</w:t>
      </w:r>
      <w:r>
        <w:rPr>
          <w:lang w:val="en-US"/>
        </w:rPr>
        <w:t xml:space="preserve"> </w:t>
      </w:r>
      <w:r>
        <w:rPr>
          <w:i/>
          <w:lang w:val="en-US"/>
        </w:rPr>
        <w:t>l</w:t>
      </w:r>
      <w:r>
        <w:rPr>
          <w:i/>
          <w:vertAlign w:val="subscript"/>
        </w:rPr>
        <w:t>2</w:t>
      </w:r>
      <w:r>
        <w:rPr>
          <w:lang w:val="en-US"/>
        </w:rPr>
        <w:t xml:space="preserve"> </w:t>
      </w:r>
      <w:r>
        <w:t>из стали диаметром 5,5 мм, класса</w:t>
      </w:r>
      <w:r>
        <w:t xml:space="preserve"> Вр-1 с шагом 200 мм (</w:t>
      </w:r>
      <w:r>
        <w:rPr>
          <w:i/>
          <w:lang w:val="en-US"/>
        </w:rPr>
        <w:t>a</w:t>
      </w:r>
      <w:r>
        <w:rPr>
          <w:i/>
          <w:vertAlign w:val="subscript"/>
          <w:lang w:val="en-US"/>
        </w:rPr>
        <w:t>s</w:t>
      </w:r>
      <w:r>
        <w:rPr>
          <w:i/>
          <w:vertAlign w:val="subscript"/>
        </w:rPr>
        <w:t>,</w:t>
      </w:r>
      <w:r>
        <w:rPr>
          <w:vertAlign w:val="subscript"/>
        </w:rPr>
        <w:t>2</w:t>
      </w:r>
      <w:r>
        <w:t xml:space="preserve"> = 63 мм</w:t>
      </w:r>
      <w:r>
        <w:rPr>
          <w:vertAlign w:val="superscript"/>
        </w:rPr>
        <w:t>2</w:t>
      </w:r>
      <w:r>
        <w:t>). Условие</w:t>
      </w:r>
      <w:r>
        <w:rPr>
          <w:lang w:val="en-US"/>
        </w:rPr>
        <w:t xml:space="preserve"> 0,5(</w:t>
      </w:r>
      <w:r>
        <w:rPr>
          <w:i/>
          <w:lang w:val="en-US"/>
        </w:rPr>
        <w:t>a</w:t>
      </w:r>
      <w:r>
        <w:rPr>
          <w:i/>
          <w:vertAlign w:val="subscript"/>
          <w:lang w:val="en-US"/>
        </w:rPr>
        <w:t>s,1</w:t>
      </w:r>
      <w:r>
        <w:t xml:space="preserve"> </w:t>
      </w:r>
      <w:r>
        <w:rPr>
          <w:lang w:val="en-US"/>
        </w:rPr>
        <w:t>+</w:t>
      </w:r>
      <w:r>
        <w:t xml:space="preserve"> </w:t>
      </w:r>
      <w:r>
        <w:rPr>
          <w:i/>
          <w:lang w:val="en-US"/>
        </w:rPr>
        <w:t>a</w:t>
      </w:r>
      <w:r>
        <w:rPr>
          <w:i/>
          <w:vertAlign w:val="subscript"/>
          <w:lang w:val="en-US"/>
        </w:rPr>
        <w:t>s</w:t>
      </w:r>
      <w:r>
        <w:rPr>
          <w:i/>
          <w:vertAlign w:val="subscript"/>
        </w:rPr>
        <w:t>,</w:t>
      </w:r>
      <w:r>
        <w:rPr>
          <w:vertAlign w:val="subscript"/>
        </w:rPr>
        <w:t>2</w:t>
      </w:r>
      <w:r>
        <w:rPr>
          <w:lang w:val="en-US"/>
        </w:rPr>
        <w:t>)</w:t>
      </w:r>
      <w:r>
        <w:t xml:space="preserve"> </w:t>
      </w:r>
      <w:r>
        <w:rPr>
          <w:lang w:val="en-US"/>
        </w:rPr>
        <w:sym w:font="Symbol" w:char="F0B3"/>
      </w:r>
      <w:r>
        <w:rPr>
          <w:lang w:val="en-US"/>
        </w:rPr>
        <w:t xml:space="preserve"> </w:t>
      </w:r>
      <w:r>
        <w:rPr>
          <w:i/>
          <w:lang w:val="en-US"/>
        </w:rPr>
        <w:t>a</w:t>
      </w:r>
      <w:r>
        <w:rPr>
          <w:i/>
          <w:vertAlign w:val="subscript"/>
          <w:lang w:val="en-US"/>
        </w:rPr>
        <w:t>s,crc</w:t>
      </w:r>
      <w:r>
        <w:t xml:space="preserve"> выполняется; </w:t>
      </w:r>
    </w:p>
    <w:p w:rsidR="00000000" w:rsidRDefault="007B28C5">
      <w:pPr>
        <w:ind w:firstLine="284"/>
        <w:jc w:val="both"/>
        <w:rPr>
          <w:lang w:val="en-US"/>
        </w:rPr>
      </w:pPr>
      <w:r>
        <w:t>на</w:t>
      </w:r>
      <w:r>
        <w:rPr>
          <w:lang w:val="en-US"/>
        </w:rPr>
        <w:t xml:space="preserve"> </w:t>
      </w:r>
      <w:r>
        <w:t xml:space="preserve">опорах </w:t>
      </w:r>
      <w:r>
        <w:rPr>
          <w:i/>
          <w:lang w:val="en-US"/>
        </w:rPr>
        <w:t>a</w:t>
      </w:r>
      <w:r>
        <w:rPr>
          <w:i/>
          <w:vertAlign w:val="subscript"/>
          <w:lang w:val="en-US"/>
        </w:rPr>
        <w:t>s,</w:t>
      </w:r>
      <w:r>
        <w:rPr>
          <w:i/>
          <w:vertAlign w:val="subscript"/>
        </w:rPr>
        <w:t>1</w:t>
      </w:r>
      <w:r>
        <w:t xml:space="preserve"> = 402 мм</w:t>
      </w:r>
      <w:r>
        <w:rPr>
          <w:vertAlign w:val="superscript"/>
        </w:rPr>
        <w:t>2</w:t>
      </w:r>
      <w:r>
        <w:t xml:space="preserve">, </w:t>
      </w:r>
      <w:r>
        <w:rPr>
          <w:i/>
          <w:lang w:val="en-US"/>
        </w:rPr>
        <w:t>a</w:t>
      </w:r>
      <w:r>
        <w:rPr>
          <w:i/>
          <w:lang w:val="en-US"/>
        </w:rPr>
        <w:sym w:font="Symbol" w:char="F0A2"/>
      </w:r>
      <w:r>
        <w:rPr>
          <w:i/>
          <w:vertAlign w:val="subscript"/>
          <w:lang w:val="en-US"/>
        </w:rPr>
        <w:t>s,I</w:t>
      </w:r>
      <w:r>
        <w:rPr>
          <w:lang w:val="en-US"/>
        </w:rPr>
        <w:t xml:space="preserve"> = </w:t>
      </w:r>
      <w:r>
        <w:t>19</w:t>
      </w:r>
      <w:r>
        <w:rPr>
          <w:lang w:val="en-US"/>
        </w:rPr>
        <w:t>6</w:t>
      </w:r>
      <w:r>
        <w:t xml:space="preserve"> мм</w:t>
      </w:r>
      <w:r>
        <w:rPr>
          <w:vertAlign w:val="superscript"/>
          <w:lang w:val="en-US"/>
        </w:rPr>
        <w:t>2</w:t>
      </w:r>
      <w:r>
        <w:t xml:space="preserve">, </w:t>
      </w:r>
    </w:p>
    <w:p w:rsidR="00000000" w:rsidRDefault="007B28C5">
      <w:pPr>
        <w:ind w:firstLine="284"/>
        <w:jc w:val="both"/>
        <w:rPr>
          <w:lang w:val="en-US"/>
        </w:rPr>
      </w:pPr>
      <w:r>
        <w:t xml:space="preserve">условие </w:t>
      </w:r>
      <w:r>
        <w:rPr>
          <w:i/>
          <w:lang w:val="en-US"/>
        </w:rPr>
        <w:t>a</w:t>
      </w:r>
      <w:r>
        <w:rPr>
          <w:i/>
          <w:vertAlign w:val="subscript"/>
          <w:lang w:val="en-US"/>
        </w:rPr>
        <w:t>s,</w:t>
      </w:r>
      <w:r>
        <w:rPr>
          <w:i/>
          <w:vertAlign w:val="subscript"/>
        </w:rPr>
        <w:t>i</w:t>
      </w:r>
      <w:r>
        <w:t xml:space="preserve"> </w:t>
      </w:r>
      <w:r>
        <w:sym w:font="Symbol" w:char="F0B3"/>
      </w:r>
      <w:r>
        <w:rPr>
          <w:lang w:val="en-US"/>
        </w:rPr>
        <w:t xml:space="preserve"> </w:t>
      </w:r>
      <w:r>
        <w:rPr>
          <w:i/>
          <w:lang w:val="en-US"/>
        </w:rPr>
        <w:t>a</w:t>
      </w:r>
      <w:r>
        <w:rPr>
          <w:i/>
          <w:vertAlign w:val="subscript"/>
          <w:lang w:val="en-US"/>
        </w:rPr>
        <w:t>s,crc</w:t>
      </w:r>
      <w:r>
        <w:t xml:space="preserve"> выполняется. </w:t>
      </w:r>
    </w:p>
    <w:p w:rsidR="00000000" w:rsidRDefault="007B28C5">
      <w:pPr>
        <w:ind w:firstLine="284"/>
        <w:jc w:val="both"/>
      </w:pPr>
      <w:r>
        <w:t>Проверка несущей способности плиты при принятом армировании:</w:t>
      </w:r>
    </w:p>
    <w:p w:rsidR="00000000" w:rsidRDefault="007B28C5">
      <w:pPr>
        <w:spacing w:before="120" w:after="120"/>
        <w:jc w:val="center"/>
      </w:pPr>
      <w:r>
        <w:rPr>
          <w:position w:val="-26"/>
        </w:rPr>
        <w:object w:dxaOrig="5360" w:dyaOrig="700">
          <v:shape id="_x0000_i1132" type="#_x0000_t75" style="width:257.25pt;height:33.75pt" o:ole="">
            <v:imagedata r:id="rId188" o:title=""/>
          </v:shape>
          <o:OLEObject Type="Embed" ProgID="Equation.2" ShapeID="_x0000_i1132" DrawAspect="Content" ObjectID="_1427208718" r:id="rId189"/>
        </w:object>
      </w:r>
      <w:r>
        <w:t xml:space="preserve"> </w:t>
      </w:r>
    </w:p>
    <w:p w:rsidR="00000000" w:rsidRDefault="007B28C5">
      <w:pPr>
        <w:jc w:val="center"/>
      </w:pPr>
      <w:r>
        <w:rPr>
          <w:i/>
          <w:lang w:val="en-US"/>
        </w:rPr>
        <w:t>m</w:t>
      </w:r>
      <w:r>
        <w:rPr>
          <w:i/>
          <w:vertAlign w:val="subscript"/>
          <w:lang w:val="en-US"/>
        </w:rPr>
        <w:t>2</w:t>
      </w:r>
      <w:r>
        <w:rPr>
          <w:lang w:val="en-US"/>
        </w:rPr>
        <w:t xml:space="preserve"> = 13,56 </w:t>
      </w:r>
      <w:r>
        <w:rPr>
          <w:lang w:val="en-US"/>
        </w:rPr>
        <w:sym w:font="Symbol" w:char="F0D7"/>
      </w:r>
      <w:r>
        <w:rPr>
          <w:lang w:val="en-US"/>
        </w:rPr>
        <w:t xml:space="preserve"> 0,15 = 2,03 </w:t>
      </w:r>
      <w:r>
        <w:rPr>
          <w:lang w:val="en-US"/>
        </w:rPr>
        <w:sym w:font="Symbol" w:char="F0D7"/>
      </w:r>
      <w:r>
        <w:rPr>
          <w:lang w:val="en-US"/>
        </w:rPr>
        <w:t xml:space="preserve"> 10</w:t>
      </w:r>
      <w:r>
        <w:rPr>
          <w:vertAlign w:val="superscript"/>
          <w:lang w:val="en-US"/>
        </w:rPr>
        <w:t>6</w:t>
      </w:r>
      <w:r>
        <w:rPr>
          <w:lang w:val="en-US"/>
        </w:rPr>
        <w:t xml:space="preserve"> </w:t>
      </w:r>
      <w:r>
        <w:t>Н</w:t>
      </w:r>
      <w:r>
        <w:sym w:font="Symbol" w:char="F0D7"/>
      </w:r>
      <w:r>
        <w:t>мм;</w:t>
      </w:r>
    </w:p>
    <w:p w:rsidR="00000000" w:rsidRDefault="007B28C5">
      <w:pPr>
        <w:spacing w:before="120" w:after="120"/>
        <w:jc w:val="center"/>
      </w:pPr>
      <w:r>
        <w:rPr>
          <w:position w:val="-26"/>
        </w:rPr>
        <w:object w:dxaOrig="5380" w:dyaOrig="700">
          <v:shape id="_x0000_i1133" type="#_x0000_t75" style="width:254.25pt;height:33pt" o:ole="">
            <v:imagedata r:id="rId190" o:title=""/>
          </v:shape>
          <o:OLEObject Type="Embed" ProgID="Equation.2" ShapeID="_x0000_i1133" DrawAspect="Content" ObjectID="_1427208719" r:id="rId191"/>
        </w:object>
      </w:r>
      <w:r>
        <w:t xml:space="preserve"> </w:t>
      </w:r>
    </w:p>
    <w:p w:rsidR="00000000" w:rsidRDefault="007B28C5">
      <w:pPr>
        <w:spacing w:after="120"/>
        <w:jc w:val="center"/>
      </w:pPr>
      <w:r>
        <w:rPr>
          <w:i/>
          <w:lang w:val="en-US"/>
        </w:rPr>
        <w:t>m</w:t>
      </w:r>
      <w:r>
        <w:rPr>
          <w:i/>
          <w:lang w:val="en-US"/>
        </w:rPr>
        <w:sym w:font="Symbol" w:char="F0A2"/>
      </w:r>
      <w:r>
        <w:rPr>
          <w:i/>
          <w:vertAlign w:val="subscript"/>
          <w:lang w:val="en-US"/>
        </w:rPr>
        <w:t>I</w:t>
      </w:r>
      <w:r>
        <w:rPr>
          <w:lang w:val="en-US"/>
        </w:rPr>
        <w:t xml:space="preserve"> = 9,55 </w:t>
      </w:r>
      <w:r>
        <w:rPr>
          <w:lang w:val="en-US"/>
        </w:rPr>
        <w:sym w:font="Symbol" w:char="F0D7"/>
      </w:r>
      <w:r>
        <w:rPr>
          <w:lang w:val="en-US"/>
        </w:rPr>
        <w:t xml:space="preserve"> 10</w:t>
      </w:r>
      <w:r>
        <w:rPr>
          <w:vertAlign w:val="superscript"/>
          <w:lang w:val="en-US"/>
        </w:rPr>
        <w:t>6</w:t>
      </w:r>
      <w:r>
        <w:rPr>
          <w:lang w:val="en-US"/>
        </w:rPr>
        <w:t xml:space="preserve"> </w:t>
      </w:r>
      <w:r>
        <w:t>Н</w:t>
      </w:r>
      <w:r>
        <w:sym w:font="Symbol" w:char="F0D7"/>
      </w:r>
      <w:r>
        <w:t xml:space="preserve">мм; </w:t>
      </w:r>
      <w:r>
        <w:rPr>
          <w:i/>
          <w:lang w:val="en-US"/>
        </w:rPr>
        <w:t>m</w:t>
      </w:r>
      <w:r>
        <w:rPr>
          <w:i/>
          <w:vertAlign w:val="subscript"/>
          <w:lang w:val="en-US"/>
        </w:rPr>
        <w:t>II</w:t>
      </w:r>
      <w:r>
        <w:rPr>
          <w:lang w:val="en-US"/>
        </w:rPr>
        <w:t xml:space="preserve"> = </w:t>
      </w:r>
      <w:r>
        <w:t xml:space="preserve">2,03 </w:t>
      </w:r>
      <w:r>
        <w:sym w:font="Symbol" w:char="F0D7"/>
      </w:r>
      <w:r>
        <w:t xml:space="preserve"> 2 = 4,06 </w:t>
      </w:r>
      <w:r>
        <w:sym w:font="Symbol" w:char="F0D7"/>
      </w:r>
      <w:r>
        <w:t xml:space="preserve"> 10</w:t>
      </w:r>
      <w:r>
        <w:rPr>
          <w:vertAlign w:val="superscript"/>
        </w:rPr>
        <w:t>6</w:t>
      </w:r>
      <w:r>
        <w:t xml:space="preserve"> Н</w:t>
      </w:r>
      <w:r>
        <w:sym w:font="Symbol" w:char="F0D7"/>
      </w:r>
      <w:r>
        <w:t>мм;</w:t>
      </w:r>
    </w:p>
    <w:p w:rsidR="00000000" w:rsidRDefault="007B28C5">
      <w:pPr>
        <w:spacing w:after="120"/>
        <w:rPr>
          <w:i/>
        </w:rPr>
      </w:pPr>
      <w:r>
        <w:rPr>
          <w:i/>
          <w:position w:val="-44"/>
        </w:rPr>
        <w:object w:dxaOrig="7500" w:dyaOrig="1060">
          <v:shape id="_x0000_i1134" type="#_x0000_t75" style="width:308.25pt;height:43.5pt" o:ole="">
            <v:imagedata r:id="rId192" o:title=""/>
          </v:shape>
          <o:OLEObject Type="Embed" ProgID="Equation.2" ShapeID="_x0000_i1134" DrawAspect="Content" ObjectID="_1427208720" r:id="rId193"/>
        </w:object>
      </w:r>
      <w:r>
        <w:rPr>
          <w:i/>
        </w:rPr>
        <w:t xml:space="preserve"> </w:t>
      </w:r>
    </w:p>
    <w:p w:rsidR="00000000" w:rsidRDefault="007B28C5">
      <w:pPr>
        <w:ind w:firstLine="284"/>
        <w:jc w:val="both"/>
      </w:pPr>
      <w:r>
        <w:t>Прочность плиты обеспечена</w:t>
      </w:r>
    </w:p>
    <w:p w:rsidR="00000000" w:rsidRDefault="007B28C5">
      <w:pPr>
        <w:ind w:firstLine="284"/>
        <w:jc w:val="both"/>
      </w:pPr>
      <w:r>
        <w:rPr>
          <w:i/>
        </w:rPr>
        <w:t>Расчет по раскрытию трещин</w:t>
      </w:r>
      <w:r>
        <w:t xml:space="preserve"> нормальных к продольной оси производим по формуле</w:t>
      </w:r>
    </w:p>
    <w:p w:rsidR="00000000" w:rsidRDefault="007B28C5">
      <w:pPr>
        <w:spacing w:before="120" w:after="120"/>
        <w:jc w:val="center"/>
        <w:rPr>
          <w:i/>
          <w:lang w:val="en-US"/>
        </w:rPr>
      </w:pPr>
      <w:r>
        <w:rPr>
          <w:i/>
          <w:position w:val="-28"/>
          <w:lang w:val="en-US"/>
        </w:rPr>
        <w:object w:dxaOrig="4740" w:dyaOrig="680">
          <v:shape id="_x0000_i1135" type="#_x0000_t75" style="width:229.5pt;height:33pt" o:ole="">
            <v:imagedata r:id="rId194" o:title=""/>
          </v:shape>
          <o:OLEObject Type="Embed" ProgID="Equation.2" ShapeID="_x0000_i1135" DrawAspect="Content" ObjectID="_1427208721" r:id="rId195"/>
        </w:object>
      </w:r>
      <w:r>
        <w:rPr>
          <w:i/>
        </w:rPr>
        <w:t xml:space="preserve"> </w:t>
      </w:r>
    </w:p>
    <w:p w:rsidR="00000000" w:rsidRDefault="007B28C5" w:rsidP="007B28C5">
      <w:pPr>
        <w:numPr>
          <w:ilvl w:val="0"/>
          <w:numId w:val="4"/>
        </w:numPr>
        <w:jc w:val="both"/>
      </w:pPr>
      <w:r>
        <w:t>В опорном сечении</w:t>
      </w:r>
    </w:p>
    <w:p w:rsidR="00000000" w:rsidRDefault="007B28C5">
      <w:pPr>
        <w:spacing w:before="120" w:after="120"/>
        <w:jc w:val="center"/>
      </w:pPr>
      <w:r>
        <w:rPr>
          <w:i/>
          <w:lang w:val="en-US"/>
        </w:rPr>
        <w:t>q</w:t>
      </w:r>
      <w:r>
        <w:rPr>
          <w:i/>
          <w:vertAlign w:val="subscript"/>
          <w:lang w:val="en-US"/>
        </w:rPr>
        <w:t>crc</w:t>
      </w:r>
      <w:r>
        <w:rPr>
          <w:lang w:val="en-US"/>
        </w:rPr>
        <w:t xml:space="preserve"> = 2,85 </w:t>
      </w:r>
      <w:r>
        <w:rPr>
          <w:lang w:val="en-US"/>
        </w:rPr>
        <w:sym w:font="Symbol" w:char="F0D7"/>
      </w:r>
      <w:r>
        <w:rPr>
          <w:lang w:val="en-US"/>
        </w:rPr>
        <w:t xml:space="preserve"> 10</w:t>
      </w:r>
      <w:r>
        <w:rPr>
          <w:vertAlign w:val="superscript"/>
          <w:lang w:val="en-US"/>
        </w:rPr>
        <w:t>-3</w:t>
      </w:r>
      <w:r>
        <w:rPr>
          <w:lang w:val="en-US"/>
        </w:rPr>
        <w:t xml:space="preserve"> </w:t>
      </w:r>
      <w:r>
        <w:t>Н/мм</w:t>
      </w:r>
      <w:r>
        <w:rPr>
          <w:vertAlign w:val="superscript"/>
        </w:rPr>
        <w:t>2</w:t>
      </w:r>
      <w:r>
        <w:t xml:space="preserve"> </w:t>
      </w:r>
      <w:r>
        <w:rPr>
          <w:lang w:val="en-US"/>
        </w:rPr>
        <w:t xml:space="preserve">&lt; </w:t>
      </w:r>
      <w:r>
        <w:rPr>
          <w:i/>
          <w:lang w:val="en-US"/>
        </w:rPr>
        <w:t>q</w:t>
      </w:r>
      <w:r>
        <w:rPr>
          <w:i/>
          <w:vertAlign w:val="subscript"/>
          <w:lang w:val="en-US"/>
        </w:rPr>
        <w:t>l</w:t>
      </w:r>
      <w:r>
        <w:rPr>
          <w:lang w:val="en-US"/>
        </w:rPr>
        <w:t xml:space="preserve"> = 6,1 </w:t>
      </w:r>
      <w:r>
        <w:rPr>
          <w:lang w:val="en-US"/>
        </w:rPr>
        <w:sym w:font="Symbol" w:char="F0D7"/>
      </w:r>
      <w:r>
        <w:rPr>
          <w:lang w:val="en-US"/>
        </w:rPr>
        <w:t xml:space="preserve"> 10</w:t>
      </w:r>
      <w:r>
        <w:rPr>
          <w:vertAlign w:val="superscript"/>
          <w:lang w:val="en-US"/>
        </w:rPr>
        <w:t>-3</w:t>
      </w:r>
      <w:r>
        <w:rPr>
          <w:lang w:val="en-US"/>
        </w:rPr>
        <w:t xml:space="preserve"> </w:t>
      </w:r>
      <w:r>
        <w:t>Н/мм</w:t>
      </w:r>
      <w:r>
        <w:rPr>
          <w:vertAlign w:val="superscript"/>
        </w:rPr>
        <w:t>2</w:t>
      </w:r>
      <w:r>
        <w:t>;</w:t>
      </w:r>
    </w:p>
    <w:p w:rsidR="00000000" w:rsidRDefault="007B28C5">
      <w:pPr>
        <w:spacing w:after="120"/>
        <w:jc w:val="center"/>
      </w:pPr>
      <w:r>
        <w:rPr>
          <w:i/>
          <w:lang w:val="en-US"/>
        </w:rPr>
        <w:t>a</w:t>
      </w:r>
      <w:r>
        <w:rPr>
          <w:i/>
          <w:lang w:val="en-US"/>
        </w:rPr>
        <w:sym w:font="Symbol" w:char="F0A2"/>
      </w:r>
      <w:r>
        <w:rPr>
          <w:i/>
          <w:vertAlign w:val="subscript"/>
          <w:lang w:val="en-US"/>
        </w:rPr>
        <w:t>s,1</w:t>
      </w:r>
      <w:r>
        <w:rPr>
          <w:lang w:val="en-US"/>
        </w:rPr>
        <w:t xml:space="preserve"> = </w:t>
      </w:r>
      <w:r>
        <w:t>196 мм</w:t>
      </w:r>
      <w:r>
        <w:rPr>
          <w:vertAlign w:val="superscript"/>
        </w:rPr>
        <w:t>2</w:t>
      </w:r>
      <w:r>
        <w:t xml:space="preserve"> (Вр-</w:t>
      </w:r>
      <w:r>
        <w:rPr>
          <w:lang w:val="en-US"/>
        </w:rPr>
        <w:t>I</w:t>
      </w:r>
      <w:r>
        <w:t xml:space="preserve">) </w:t>
      </w:r>
      <w:r>
        <w:rPr>
          <w:position w:val="-22"/>
        </w:rPr>
        <w:object w:dxaOrig="3700" w:dyaOrig="620">
          <v:shape id="_x0000_i1136" type="#_x0000_t75" style="width:185.25pt;height:30.75pt" o:ole="">
            <v:imagedata r:id="rId196" o:title=""/>
          </v:shape>
          <o:OLEObject Type="Embed" ProgID="Equation.2" ShapeID="_x0000_i1136" DrawAspect="Content" ObjectID="_1427208722" r:id="rId197"/>
        </w:object>
      </w:r>
    </w:p>
    <w:p w:rsidR="00000000" w:rsidRDefault="007B28C5">
      <w:pPr>
        <w:ind w:firstLine="284"/>
        <w:jc w:val="both"/>
      </w:pPr>
      <w:r>
        <w:t>Относительная высота сжатой зоны при образовании трещин</w:t>
      </w:r>
    </w:p>
    <w:p w:rsidR="00000000" w:rsidRDefault="007B28C5">
      <w:pPr>
        <w:spacing w:before="120" w:after="120"/>
        <w:jc w:val="center"/>
      </w:pPr>
      <w:r>
        <w:rPr>
          <w:position w:val="-30"/>
        </w:rPr>
        <w:object w:dxaOrig="5080" w:dyaOrig="720">
          <v:shape id="_x0000_i1137" type="#_x0000_t75" style="width:254.25pt;height:36pt" o:ole="">
            <v:imagedata r:id="rId198" o:title=""/>
          </v:shape>
          <o:OLEObject Type="Embed" ProgID="Equation.2" ShapeID="_x0000_i1137" DrawAspect="Content" ObjectID="_1427208723" r:id="rId199"/>
        </w:object>
      </w:r>
      <w:r>
        <w:rPr>
          <w:lang w:val="en-US"/>
        </w:rPr>
        <w:t xml:space="preserve"> </w:t>
      </w:r>
    </w:p>
    <w:p w:rsidR="00000000" w:rsidRDefault="007B28C5">
      <w:pPr>
        <w:ind w:firstLine="284"/>
        <w:jc w:val="both"/>
      </w:pPr>
      <w:r>
        <w:t>Напряжения в арматуре при</w:t>
      </w:r>
      <w:r>
        <w:rPr>
          <w:lang w:val="en-US"/>
        </w:rPr>
        <w:t xml:space="preserve"> </w:t>
      </w:r>
      <w:r>
        <w:t>действии нагрузки, соответствующей моменту образования трещин,</w:t>
      </w:r>
    </w:p>
    <w:p w:rsidR="00000000" w:rsidRDefault="007B28C5">
      <w:pPr>
        <w:spacing w:before="120" w:after="120"/>
        <w:jc w:val="center"/>
      </w:pPr>
      <w:r>
        <w:rPr>
          <w:i/>
        </w:rPr>
        <w:sym w:font="Symbol" w:char="F073"/>
      </w:r>
      <w:r>
        <w:rPr>
          <w:i/>
          <w:vertAlign w:val="subscript"/>
          <w:lang w:val="en-US"/>
        </w:rPr>
        <w:t>s,ser</w:t>
      </w:r>
      <w:r>
        <w:rPr>
          <w:lang w:val="en-US"/>
        </w:rPr>
        <w:t xml:space="preserve"> = </w:t>
      </w:r>
      <w:r>
        <w:rPr>
          <w:i/>
          <w:lang w:val="en-US"/>
        </w:rPr>
        <w:t>m</w:t>
      </w:r>
      <w:r>
        <w:rPr>
          <w:i/>
          <w:vertAlign w:val="subscript"/>
          <w:lang w:val="en-US"/>
        </w:rPr>
        <w:t>crc</w:t>
      </w:r>
      <w:r>
        <w:rPr>
          <w:lang w:val="en-US"/>
        </w:rPr>
        <w:t xml:space="preserve">/[(1 </w:t>
      </w:r>
      <w:r>
        <w:noBreakHyphen/>
        <w:t xml:space="preserve"> 0,5</w:t>
      </w:r>
      <w:r>
        <w:rPr>
          <w:i/>
        </w:rPr>
        <w:sym w:font="Symbol" w:char="F078"/>
      </w:r>
      <w:r>
        <w:t>)</w:t>
      </w:r>
      <w:r>
        <w:rPr>
          <w:i/>
          <w:lang w:val="en-US"/>
        </w:rPr>
        <w:t>h</w:t>
      </w:r>
      <w:r>
        <w:rPr>
          <w:i/>
          <w:vertAlign w:val="subscript"/>
          <w:lang w:val="en-US"/>
        </w:rPr>
        <w:t>o</w:t>
      </w:r>
      <w:r>
        <w:rPr>
          <w:i/>
          <w:lang w:val="en-US"/>
        </w:rPr>
        <w:t>a</w:t>
      </w:r>
      <w:r>
        <w:rPr>
          <w:i/>
          <w:lang w:val="en-US"/>
        </w:rPr>
        <w:sym w:font="Symbol" w:char="F0A2"/>
      </w:r>
      <w:r>
        <w:rPr>
          <w:i/>
          <w:vertAlign w:val="subscript"/>
          <w:lang w:val="en-US"/>
        </w:rPr>
        <w:t>s,1</w:t>
      </w:r>
      <w:r>
        <w:rPr>
          <w:lang w:val="en-US"/>
        </w:rPr>
        <w:t xml:space="preserve">] = 8,41 </w:t>
      </w:r>
      <w:r>
        <w:rPr>
          <w:lang w:val="en-US"/>
        </w:rPr>
        <w:sym w:font="Symbol" w:char="F0D7"/>
      </w:r>
      <w:r>
        <w:rPr>
          <w:lang w:val="en-US"/>
        </w:rPr>
        <w:t xml:space="preserve"> 10</w:t>
      </w:r>
      <w:r>
        <w:rPr>
          <w:vertAlign w:val="superscript"/>
          <w:lang w:val="en-US"/>
        </w:rPr>
        <w:t>6</w:t>
      </w:r>
      <w:r>
        <w:rPr>
          <w:lang w:val="en-US"/>
        </w:rPr>
        <w:t xml:space="preserve">/[(1 </w:t>
      </w:r>
      <w:r>
        <w:rPr>
          <w:lang w:val="en-US"/>
        </w:rPr>
        <w:noBreakHyphen/>
        <w:t xml:space="preserve"> 0,5 </w:t>
      </w:r>
      <w:r>
        <w:rPr>
          <w:lang w:val="en-US"/>
        </w:rPr>
        <w:sym w:font="Symbol" w:char="F0D7"/>
      </w:r>
      <w:r>
        <w:rPr>
          <w:lang w:val="en-US"/>
        </w:rPr>
        <w:t xml:space="preserve"> 0,125)140 </w:t>
      </w:r>
      <w:r>
        <w:rPr>
          <w:lang w:val="en-US"/>
        </w:rPr>
        <w:sym w:font="Symbol" w:char="F0D7"/>
      </w:r>
      <w:r>
        <w:rPr>
          <w:lang w:val="en-US"/>
        </w:rPr>
        <w:t xml:space="preserve"> 196] = 327 </w:t>
      </w:r>
      <w:r>
        <w:t>МПа.</w:t>
      </w:r>
    </w:p>
    <w:p w:rsidR="00000000" w:rsidRDefault="007B28C5">
      <w:pPr>
        <w:ind w:firstLine="284"/>
        <w:jc w:val="both"/>
      </w:pPr>
      <w:r>
        <w:t xml:space="preserve">Предельная несущая способность плиты </w:t>
      </w:r>
    </w:p>
    <w:p w:rsidR="00000000" w:rsidRDefault="007B28C5">
      <w:pPr>
        <w:spacing w:before="120" w:after="120"/>
        <w:jc w:val="center"/>
      </w:pPr>
      <w:r>
        <w:rPr>
          <w:i/>
          <w:lang w:val="en-US"/>
        </w:rPr>
        <w:t>q</w:t>
      </w:r>
      <w:r>
        <w:rPr>
          <w:i/>
          <w:vertAlign w:val="subscript"/>
          <w:lang w:val="en-US"/>
        </w:rPr>
        <w:t>ser</w:t>
      </w:r>
      <w:r>
        <w:rPr>
          <w:lang w:val="en-US"/>
        </w:rPr>
        <w:t xml:space="preserve"> = </w:t>
      </w:r>
      <w:r>
        <w:rPr>
          <w:i/>
          <w:lang w:val="en-US"/>
        </w:rPr>
        <w:t>qR</w:t>
      </w:r>
      <w:r>
        <w:rPr>
          <w:i/>
          <w:vertAlign w:val="subscript"/>
          <w:lang w:val="en-US"/>
        </w:rPr>
        <w:t>s,ser</w:t>
      </w:r>
      <w:r>
        <w:rPr>
          <w:lang w:val="en-US"/>
        </w:rPr>
        <w:t>/</w:t>
      </w:r>
      <w:r>
        <w:rPr>
          <w:i/>
          <w:lang w:val="en-US"/>
        </w:rPr>
        <w:t>R</w:t>
      </w:r>
      <w:r>
        <w:rPr>
          <w:i/>
          <w:vertAlign w:val="subscript"/>
          <w:lang w:val="en-US"/>
        </w:rPr>
        <w:t>b,ser</w:t>
      </w:r>
      <w:r>
        <w:rPr>
          <w:lang w:val="en-US"/>
        </w:rPr>
        <w:t xml:space="preserve"> = 8,6 </w:t>
      </w:r>
      <w:r>
        <w:rPr>
          <w:lang w:val="en-US"/>
        </w:rPr>
        <w:sym w:font="Symbol" w:char="F0D7"/>
      </w:r>
      <w:r>
        <w:rPr>
          <w:lang w:val="en-US"/>
        </w:rPr>
        <w:t xml:space="preserve"> 10</w:t>
      </w:r>
      <w:r>
        <w:rPr>
          <w:vertAlign w:val="superscript"/>
          <w:lang w:val="en-US"/>
        </w:rPr>
        <w:t>-3</w:t>
      </w:r>
      <w:r>
        <w:rPr>
          <w:lang w:val="en-US"/>
        </w:rPr>
        <w:t xml:space="preserve"> </w:t>
      </w:r>
      <w:r>
        <w:rPr>
          <w:lang w:val="en-US"/>
        </w:rPr>
        <w:sym w:font="Symbol" w:char="F0D7"/>
      </w:r>
      <w:r>
        <w:rPr>
          <w:lang w:val="en-US"/>
        </w:rPr>
        <w:t xml:space="preserve"> 390/355 = 9,45 </w:t>
      </w:r>
      <w:r>
        <w:rPr>
          <w:lang w:val="en-US"/>
        </w:rPr>
        <w:sym w:font="Symbol" w:char="F0D7"/>
      </w:r>
      <w:r>
        <w:rPr>
          <w:lang w:val="en-US"/>
        </w:rPr>
        <w:t xml:space="preserve"> 10</w:t>
      </w:r>
      <w:r>
        <w:rPr>
          <w:vertAlign w:val="superscript"/>
          <w:lang w:val="en-US"/>
        </w:rPr>
        <w:t>-3</w:t>
      </w:r>
      <w:r>
        <w:rPr>
          <w:lang w:val="en-US"/>
        </w:rPr>
        <w:t xml:space="preserve"> </w:t>
      </w:r>
      <w:r>
        <w:t>Н/мм</w:t>
      </w:r>
      <w:r>
        <w:rPr>
          <w:vertAlign w:val="superscript"/>
        </w:rPr>
        <w:t>2</w:t>
      </w:r>
      <w:r>
        <w:t xml:space="preserve">. </w:t>
      </w:r>
    </w:p>
    <w:p w:rsidR="00000000" w:rsidRDefault="007B28C5">
      <w:pPr>
        <w:ind w:firstLine="284"/>
        <w:jc w:val="both"/>
      </w:pPr>
      <w:r>
        <w:t xml:space="preserve">Напряжение в стержнях </w:t>
      </w:r>
      <w:r>
        <w:t>арматуры</w:t>
      </w:r>
    </w:p>
    <w:p w:rsidR="00000000" w:rsidRDefault="007B28C5">
      <w:pPr>
        <w:ind w:firstLine="284"/>
        <w:jc w:val="both"/>
      </w:pPr>
      <w:r>
        <w:rPr>
          <w:i/>
        </w:rPr>
        <w:sym w:font="Symbol" w:char="F073"/>
      </w:r>
      <w:r>
        <w:rPr>
          <w:i/>
          <w:vertAlign w:val="subscript"/>
          <w:lang w:val="en-US"/>
        </w:rPr>
        <w:t>s</w:t>
      </w:r>
      <w:r>
        <w:rPr>
          <w:lang w:val="en-US"/>
        </w:rPr>
        <w:t xml:space="preserve"> = </w:t>
      </w:r>
      <w:r>
        <w:rPr>
          <w:i/>
          <w:lang w:val="en-US"/>
        </w:rPr>
        <w:sym w:font="Symbol" w:char="F073"/>
      </w:r>
      <w:r>
        <w:rPr>
          <w:i/>
          <w:vertAlign w:val="subscript"/>
          <w:lang w:val="en-US"/>
        </w:rPr>
        <w:t>s,ser</w:t>
      </w:r>
      <w:r>
        <w:rPr>
          <w:lang w:val="en-US"/>
        </w:rPr>
        <w:t xml:space="preserve"> = (</w:t>
      </w:r>
      <w:r>
        <w:rPr>
          <w:i/>
          <w:lang w:val="en-US"/>
        </w:rPr>
        <w:t>R</w:t>
      </w:r>
      <w:r>
        <w:rPr>
          <w:i/>
          <w:vertAlign w:val="subscript"/>
          <w:lang w:val="en-US"/>
        </w:rPr>
        <w:t>s,ser</w:t>
      </w:r>
      <w:r>
        <w:rPr>
          <w:lang w:val="en-US"/>
        </w:rPr>
        <w:t xml:space="preserve"> </w:t>
      </w:r>
      <w:r>
        <w:rPr>
          <w:lang w:val="en-US"/>
        </w:rPr>
        <w:noBreakHyphen/>
        <w:t xml:space="preserve"> </w:t>
      </w:r>
      <w:r>
        <w:rPr>
          <w:i/>
          <w:lang w:val="en-US"/>
        </w:rPr>
        <w:sym w:font="Symbol" w:char="F073"/>
      </w:r>
      <w:r>
        <w:rPr>
          <w:i/>
          <w:vertAlign w:val="subscript"/>
          <w:lang w:val="en-US"/>
        </w:rPr>
        <w:t>s,ser</w:t>
      </w:r>
      <w:r>
        <w:rPr>
          <w:lang w:val="en-US"/>
        </w:rPr>
        <w:t>)(</w:t>
      </w:r>
      <w:r>
        <w:rPr>
          <w:i/>
          <w:lang w:val="en-US"/>
        </w:rPr>
        <w:t>q</w:t>
      </w:r>
      <w:r>
        <w:rPr>
          <w:i/>
          <w:vertAlign w:val="subscript"/>
          <w:lang w:val="en-US"/>
        </w:rPr>
        <w:t>l</w:t>
      </w:r>
      <w:r>
        <w:rPr>
          <w:lang w:val="en-US"/>
        </w:rPr>
        <w:t xml:space="preserve"> </w:t>
      </w:r>
      <w:r>
        <w:rPr>
          <w:lang w:val="en-US"/>
        </w:rPr>
        <w:noBreakHyphen/>
        <w:t xml:space="preserve"> </w:t>
      </w:r>
      <w:r>
        <w:rPr>
          <w:i/>
          <w:lang w:val="en-US"/>
        </w:rPr>
        <w:t>q</w:t>
      </w:r>
      <w:r>
        <w:rPr>
          <w:i/>
          <w:vertAlign w:val="subscript"/>
          <w:lang w:val="en-US"/>
        </w:rPr>
        <w:t>crc</w:t>
      </w:r>
      <w:r>
        <w:rPr>
          <w:lang w:val="en-US"/>
        </w:rPr>
        <w:t>)/(</w:t>
      </w:r>
      <w:r>
        <w:rPr>
          <w:i/>
          <w:lang w:val="en-US"/>
        </w:rPr>
        <w:t>q</w:t>
      </w:r>
      <w:r>
        <w:rPr>
          <w:i/>
          <w:vertAlign w:val="subscript"/>
          <w:lang w:val="en-US"/>
        </w:rPr>
        <w:t>ser</w:t>
      </w:r>
      <w:r>
        <w:rPr>
          <w:lang w:val="en-US"/>
        </w:rPr>
        <w:t xml:space="preserve"> </w:t>
      </w:r>
      <w:r>
        <w:rPr>
          <w:lang w:val="en-US"/>
        </w:rPr>
        <w:noBreakHyphen/>
        <w:t xml:space="preserve"> </w:t>
      </w:r>
      <w:r>
        <w:rPr>
          <w:i/>
          <w:lang w:val="en-US"/>
        </w:rPr>
        <w:t>q</w:t>
      </w:r>
      <w:r>
        <w:rPr>
          <w:i/>
          <w:vertAlign w:val="subscript"/>
          <w:lang w:val="en-US"/>
        </w:rPr>
        <w:t>crc</w:t>
      </w:r>
      <w:r>
        <w:rPr>
          <w:lang w:val="en-US"/>
        </w:rPr>
        <w:t xml:space="preserve">) = 327 + (395 </w:t>
      </w:r>
      <w:r>
        <w:rPr>
          <w:lang w:val="en-US"/>
        </w:rPr>
        <w:noBreakHyphen/>
        <w:t xml:space="preserve"> 327(6,1 </w:t>
      </w:r>
      <w:r>
        <w:rPr>
          <w:lang w:val="en-US"/>
        </w:rPr>
        <w:noBreakHyphen/>
        <w:t xml:space="preserve"> 2,85)10</w:t>
      </w:r>
      <w:r>
        <w:rPr>
          <w:vertAlign w:val="superscript"/>
          <w:lang w:val="en-US"/>
        </w:rPr>
        <w:t>-3</w:t>
      </w:r>
      <w:r>
        <w:rPr>
          <w:vertAlign w:val="superscript"/>
        </w:rPr>
        <w:t xml:space="preserve"> </w:t>
      </w:r>
      <w:r>
        <w:rPr>
          <w:lang w:val="en-US"/>
        </w:rPr>
        <w:t xml:space="preserve">/(9,45 </w:t>
      </w:r>
      <w:r>
        <w:rPr>
          <w:lang w:val="en-US"/>
        </w:rPr>
        <w:noBreakHyphen/>
        <w:t xml:space="preserve"> 2,85)10</w:t>
      </w:r>
      <w:r>
        <w:rPr>
          <w:vertAlign w:val="superscript"/>
          <w:lang w:val="en-US"/>
        </w:rPr>
        <w:t>-3</w:t>
      </w:r>
      <w:r>
        <w:rPr>
          <w:lang w:val="en-US"/>
        </w:rPr>
        <w:t xml:space="preserve"> = 360 </w:t>
      </w:r>
      <w:r>
        <w:t>МПа, тогда</w:t>
      </w:r>
    </w:p>
    <w:p w:rsidR="00000000" w:rsidRDefault="007B28C5">
      <w:pPr>
        <w:spacing w:before="120" w:after="120"/>
        <w:jc w:val="center"/>
      </w:pPr>
      <w:r>
        <w:rPr>
          <w:position w:val="-12"/>
        </w:rPr>
        <w:object w:dxaOrig="6720" w:dyaOrig="400">
          <v:shape id="_x0000_i1138" type="#_x0000_t75" style="width:299.25pt;height:18pt" o:ole="">
            <v:imagedata r:id="rId200" o:title=""/>
          </v:shape>
          <o:OLEObject Type="Embed" ProgID="Equation.2" ShapeID="_x0000_i1138" DrawAspect="Content" ObjectID="_1427208724" r:id="rId201"/>
        </w:object>
      </w:r>
      <w:r>
        <w:t xml:space="preserve"> </w:t>
      </w:r>
    </w:p>
    <w:p w:rsidR="00000000" w:rsidRDefault="007B28C5">
      <w:pPr>
        <w:jc w:val="both"/>
      </w:pPr>
      <w:r>
        <w:t xml:space="preserve">где </w:t>
      </w:r>
      <w:r>
        <w:rPr>
          <w:i/>
        </w:rPr>
        <w:sym w:font="Symbol" w:char="F064"/>
      </w:r>
      <w:r>
        <w:t xml:space="preserve"> = 1 — для изгибаемых элементов;</w:t>
      </w:r>
      <w:r>
        <w:rPr>
          <w:lang w:val="en-US"/>
        </w:rPr>
        <w:t xml:space="preserve"> </w:t>
      </w:r>
      <w:r>
        <w:rPr>
          <w:i/>
          <w:lang w:val="en-US"/>
        </w:rPr>
        <w:sym w:font="Symbol" w:char="F06A"/>
      </w:r>
      <w:r>
        <w:rPr>
          <w:i/>
          <w:vertAlign w:val="subscript"/>
          <w:lang w:val="en-US"/>
        </w:rPr>
        <w:t>l</w:t>
      </w:r>
      <w:r>
        <w:t xml:space="preserve"> = </w:t>
      </w:r>
      <w:r>
        <w:rPr>
          <w:lang w:val="en-US"/>
        </w:rPr>
        <w:t>l,6</w:t>
      </w:r>
      <w:r>
        <w:t xml:space="preserve"> </w:t>
      </w:r>
      <w:r>
        <w:rPr>
          <w:lang w:val="en-US"/>
        </w:rPr>
        <w:t>—</w:t>
      </w:r>
      <w:r>
        <w:t xml:space="preserve"> 15</w:t>
      </w:r>
      <w:r>
        <w:rPr>
          <w:i/>
        </w:rPr>
        <w:sym w:font="Symbol" w:char="F06D"/>
      </w:r>
      <w:r>
        <w:t xml:space="preserve"> = 1,6 — 15 </w:t>
      </w:r>
      <w:r>
        <w:sym w:font="Symbol" w:char="F0B4"/>
      </w:r>
      <w:r>
        <w:t xml:space="preserve"> 0,0014 = 1,58 — коэффициент, учитывающий продолжительное действие нагрузки.</w:t>
      </w:r>
    </w:p>
    <w:p w:rsidR="00000000" w:rsidRDefault="007B28C5">
      <w:pPr>
        <w:ind w:firstLine="284"/>
        <w:jc w:val="both"/>
      </w:pPr>
      <w:r>
        <w:rPr>
          <w:i/>
          <w:lang w:val="en-US"/>
        </w:rPr>
        <w:sym w:font="Symbol" w:char="F068"/>
      </w:r>
      <w:r>
        <w:t xml:space="preserve"> </w:t>
      </w:r>
      <w:r>
        <w:rPr>
          <w:lang w:val="en-US"/>
        </w:rPr>
        <w:t>=</w:t>
      </w:r>
      <w:r>
        <w:t xml:space="preserve"> </w:t>
      </w:r>
      <w:r>
        <w:rPr>
          <w:lang w:val="en-US"/>
        </w:rPr>
        <w:t>l,2</w:t>
      </w:r>
      <w:r>
        <w:t xml:space="preserve"> — при проволочной арматуре периодического профиля. Корректируем величину раскрытия трещины с учетом работы растянутого бетона над трещинами.</w:t>
      </w:r>
    </w:p>
    <w:p w:rsidR="00000000" w:rsidRDefault="007B28C5">
      <w:pPr>
        <w:ind w:firstLine="284"/>
        <w:jc w:val="both"/>
        <w:rPr>
          <w:lang w:val="en-US"/>
        </w:rPr>
      </w:pPr>
      <w:r>
        <w:t>Момент, при котором растянутый бетон над трещинами практиче</w:t>
      </w:r>
      <w:r>
        <w:t xml:space="preserve">ски выключается из работы, </w:t>
      </w:r>
      <w:r>
        <w:rPr>
          <w:i/>
          <w:lang w:val="en-US"/>
        </w:rPr>
        <w:t>m</w:t>
      </w:r>
      <w:r>
        <w:rPr>
          <w:i/>
          <w:vertAlign w:val="subscript"/>
          <w:lang w:val="en-US"/>
        </w:rPr>
        <w:t>o</w:t>
      </w:r>
      <w:r>
        <w:rPr>
          <w:lang w:val="en-US"/>
        </w:rPr>
        <w:t xml:space="preserve"> = </w:t>
      </w:r>
      <w:r>
        <w:rPr>
          <w:i/>
          <w:lang w:val="en-US"/>
        </w:rPr>
        <w:t>m</w:t>
      </w:r>
      <w:r>
        <w:rPr>
          <w:i/>
          <w:vertAlign w:val="subscript"/>
          <w:lang w:val="en-US"/>
        </w:rPr>
        <w:t>crc</w:t>
      </w:r>
      <w:r>
        <w:rPr>
          <w:lang w:val="en-US"/>
        </w:rPr>
        <w:t xml:space="preserve"> + </w:t>
      </w:r>
      <w:r>
        <w:rPr>
          <w:i/>
          <w:lang w:val="en-US"/>
        </w:rPr>
        <w:sym w:font="Symbol" w:char="F079"/>
      </w:r>
      <w:r>
        <w:rPr>
          <w:i/>
          <w:lang w:val="en-US"/>
        </w:rPr>
        <w:t>bh</w:t>
      </w:r>
      <w:r>
        <w:rPr>
          <w:i/>
          <w:vertAlign w:val="superscript"/>
          <w:lang w:val="en-US"/>
        </w:rPr>
        <w:t>2</w:t>
      </w:r>
      <w:r>
        <w:rPr>
          <w:i/>
          <w:lang w:val="en-US"/>
        </w:rPr>
        <w:t>R</w:t>
      </w:r>
      <w:r>
        <w:rPr>
          <w:i/>
          <w:vertAlign w:val="subscript"/>
          <w:lang w:val="en-US"/>
        </w:rPr>
        <w:t>bt,ser</w:t>
      </w:r>
      <w:r>
        <w:rPr>
          <w:lang w:val="en-US"/>
        </w:rPr>
        <w:t xml:space="preserve"> = 8,41 </w:t>
      </w:r>
      <w:r>
        <w:rPr>
          <w:lang w:val="en-US"/>
        </w:rPr>
        <w:sym w:font="Symbol" w:char="F0D7"/>
      </w:r>
      <w:r>
        <w:rPr>
          <w:lang w:val="en-US"/>
        </w:rPr>
        <w:t xml:space="preserve"> 10</w:t>
      </w:r>
      <w:r>
        <w:rPr>
          <w:vertAlign w:val="superscript"/>
          <w:lang w:val="en-US"/>
        </w:rPr>
        <w:t>6</w:t>
      </w:r>
      <w:r>
        <w:rPr>
          <w:lang w:val="en-US"/>
        </w:rPr>
        <w:t xml:space="preserve"> </w:t>
      </w:r>
      <w:r>
        <w:t>+</w:t>
      </w:r>
      <w:r>
        <w:rPr>
          <w:lang w:val="en-US"/>
        </w:rPr>
        <w:t xml:space="preserve"> </w:t>
      </w:r>
      <w:r>
        <w:t>0,13</w:t>
      </w:r>
      <w:r>
        <w:rPr>
          <w:lang w:val="en-US"/>
        </w:rPr>
        <w:t xml:space="preserve"> </w:t>
      </w:r>
      <w:r>
        <w:rPr>
          <w:lang w:val="en-US"/>
        </w:rPr>
        <w:sym w:font="Symbol" w:char="F0D7"/>
      </w:r>
      <w:r>
        <w:rPr>
          <w:lang w:val="en-US"/>
        </w:rPr>
        <w:t xml:space="preserve"> </w:t>
      </w:r>
      <w:r>
        <w:t>1000</w:t>
      </w:r>
      <w:r>
        <w:rPr>
          <w:lang w:val="en-US"/>
        </w:rPr>
        <w:t xml:space="preserve"> </w:t>
      </w:r>
      <w:r>
        <w:rPr>
          <w:lang w:val="en-US"/>
        </w:rPr>
        <w:sym w:font="Symbol" w:char="F0D7"/>
      </w:r>
      <w:r>
        <w:rPr>
          <w:lang w:val="en-US"/>
        </w:rPr>
        <w:t xml:space="preserve"> </w:t>
      </w:r>
      <w:r>
        <w:t>160</w:t>
      </w:r>
      <w:r>
        <w:rPr>
          <w:vertAlign w:val="superscript"/>
        </w:rPr>
        <w:t>2</w:t>
      </w:r>
      <w:r>
        <w:rPr>
          <w:lang w:val="en-US"/>
        </w:rPr>
        <w:t xml:space="preserve"> </w:t>
      </w:r>
      <w:r>
        <w:rPr>
          <w:lang w:val="en-US"/>
        </w:rPr>
        <w:sym w:font="Symbol" w:char="F0D7"/>
      </w:r>
      <w:r>
        <w:rPr>
          <w:lang w:val="en-US"/>
        </w:rPr>
        <w:t xml:space="preserve"> 1,15 =</w:t>
      </w:r>
      <w:r>
        <w:t xml:space="preserve"> 12,24</w:t>
      </w:r>
      <w:r>
        <w:rPr>
          <w:lang w:val="en-US"/>
        </w:rPr>
        <w:t xml:space="preserve"> </w:t>
      </w:r>
      <w:r>
        <w:rPr>
          <w:lang w:val="en-US"/>
        </w:rPr>
        <w:sym w:font="Symbol" w:char="F0D7"/>
      </w:r>
      <w:r>
        <w:rPr>
          <w:lang w:val="en-US"/>
        </w:rPr>
        <w:t xml:space="preserve"> </w:t>
      </w:r>
      <w:r>
        <w:t>10</w:t>
      </w:r>
      <w:r>
        <w:rPr>
          <w:vertAlign w:val="superscript"/>
          <w:lang w:val="en-US"/>
        </w:rPr>
        <w:t>6</w:t>
      </w:r>
      <w:r>
        <w:rPr>
          <w:lang w:val="en-US"/>
        </w:rPr>
        <w:t xml:space="preserve"> </w:t>
      </w:r>
      <w:r>
        <w:t>Н</w:t>
      </w:r>
      <w:r>
        <w:sym w:font="Symbol" w:char="F0D7"/>
      </w:r>
      <w:r>
        <w:t>мм</w:t>
      </w:r>
      <w:r>
        <w:rPr>
          <w:vertAlign w:val="superscript"/>
        </w:rPr>
        <w:t>2</w:t>
      </w:r>
      <w:r>
        <w:t xml:space="preserve">; </w:t>
      </w:r>
      <w:r>
        <w:rPr>
          <w:i/>
        </w:rPr>
        <w:sym w:font="Symbol" w:char="F079"/>
      </w:r>
      <w:r>
        <w:t xml:space="preserve"> = (15</w:t>
      </w:r>
      <w:r>
        <w:rPr>
          <w:i/>
        </w:rPr>
        <w:sym w:font="Symbol" w:char="F06D"/>
      </w:r>
      <w:r>
        <w:rPr>
          <w:i/>
        </w:rPr>
        <w:t>а</w:t>
      </w:r>
      <w:r>
        <w:t>)/</w:t>
      </w:r>
      <w:r>
        <w:rPr>
          <w:i/>
        </w:rPr>
        <w:sym w:font="Symbol" w:char="F068"/>
      </w:r>
      <w:r>
        <w:t xml:space="preserve"> = (15 </w:t>
      </w:r>
      <w:r>
        <w:sym w:font="Symbol" w:char="F0D7"/>
      </w:r>
      <w:r>
        <w:t xml:space="preserve"> 0,0014 </w:t>
      </w:r>
      <w:r>
        <w:sym w:font="Symbol" w:char="F0B4"/>
      </w:r>
      <w:r>
        <w:t xml:space="preserve"> </w:t>
      </w:r>
      <w:r>
        <w:rPr>
          <w:lang w:val="en-US"/>
        </w:rPr>
        <w:t>7,39)/</w:t>
      </w:r>
      <w:r>
        <w:t xml:space="preserve">1,2 </w:t>
      </w:r>
      <w:r>
        <w:rPr>
          <w:lang w:val="en-US"/>
        </w:rPr>
        <w:t>=</w:t>
      </w:r>
      <w:r>
        <w:t xml:space="preserve"> </w:t>
      </w:r>
      <w:r>
        <w:rPr>
          <w:lang w:val="en-US"/>
        </w:rPr>
        <w:t>0,13;</w:t>
      </w:r>
      <w:r>
        <w:t xml:space="preserve"> </w:t>
      </w:r>
      <w:r>
        <w:rPr>
          <w:i/>
        </w:rPr>
        <w:t>а</w:t>
      </w:r>
      <w:r>
        <w:t xml:space="preserve"> = </w:t>
      </w:r>
      <w:r>
        <w:rPr>
          <w:i/>
          <w:lang w:val="en-US"/>
        </w:rPr>
        <w:t>E</w:t>
      </w:r>
      <w:r>
        <w:rPr>
          <w:i/>
          <w:vertAlign w:val="subscript"/>
          <w:lang w:val="en-US"/>
        </w:rPr>
        <w:t>s</w:t>
      </w:r>
      <w:r>
        <w:rPr>
          <w:lang w:val="en-US"/>
        </w:rPr>
        <w:t>/</w:t>
      </w:r>
      <w:r>
        <w:rPr>
          <w:i/>
          <w:lang w:val="en-US"/>
        </w:rPr>
        <w:t>E</w:t>
      </w:r>
      <w:r>
        <w:rPr>
          <w:i/>
          <w:vertAlign w:val="superscript"/>
          <w:lang w:val="en-US"/>
        </w:rPr>
        <w:t>b</w:t>
      </w:r>
      <w:r>
        <w:rPr>
          <w:lang w:val="en-US"/>
        </w:rPr>
        <w:t xml:space="preserve"> = 17 </w:t>
      </w:r>
      <w:r>
        <w:rPr>
          <w:lang w:val="en-US"/>
        </w:rPr>
        <w:sym w:font="Symbol" w:char="F0D7"/>
      </w:r>
      <w:r>
        <w:rPr>
          <w:lang w:val="en-US"/>
        </w:rPr>
        <w:t xml:space="preserve"> 10</w:t>
      </w:r>
      <w:r>
        <w:rPr>
          <w:vertAlign w:val="superscript"/>
          <w:lang w:val="en-US"/>
        </w:rPr>
        <w:t>4</w:t>
      </w:r>
      <w:r>
        <w:rPr>
          <w:lang w:val="en-US"/>
        </w:rPr>
        <w:t xml:space="preserve">/23 </w:t>
      </w:r>
      <w:r>
        <w:rPr>
          <w:lang w:val="en-US"/>
        </w:rPr>
        <w:sym w:font="Symbol" w:char="F0D7"/>
      </w:r>
      <w:r>
        <w:rPr>
          <w:lang w:val="en-US"/>
        </w:rPr>
        <w:t xml:space="preserve"> 10</w:t>
      </w:r>
      <w:r>
        <w:rPr>
          <w:vertAlign w:val="superscript"/>
          <w:lang w:val="en-US"/>
        </w:rPr>
        <w:t>3</w:t>
      </w:r>
      <w:r>
        <w:rPr>
          <w:lang w:val="en-US"/>
        </w:rPr>
        <w:t xml:space="preserve"> = 7,39. </w:t>
      </w:r>
    </w:p>
    <w:p w:rsidR="00000000" w:rsidRDefault="007B28C5">
      <w:pPr>
        <w:ind w:firstLine="284"/>
        <w:jc w:val="both"/>
        <w:rPr>
          <w:i/>
          <w:lang w:val="en-US"/>
        </w:rPr>
      </w:pPr>
      <w:r>
        <w:t>Момент, действующий в сечении плиты от нагрузки</w:t>
      </w:r>
      <w:r>
        <w:rPr>
          <w:lang w:val="en-US"/>
        </w:rPr>
        <w:t xml:space="preserve"> </w:t>
      </w:r>
      <w:r>
        <w:rPr>
          <w:i/>
          <w:lang w:val="en-US"/>
        </w:rPr>
        <w:t>q</w:t>
      </w:r>
      <w:r>
        <w:rPr>
          <w:i/>
          <w:vertAlign w:val="subscript"/>
          <w:lang w:val="en-US"/>
        </w:rPr>
        <w:t>l</w:t>
      </w:r>
      <w:r>
        <w:rPr>
          <w:i/>
          <w:lang w:val="en-US"/>
        </w:rPr>
        <w:t>,</w:t>
      </w:r>
    </w:p>
    <w:p w:rsidR="00000000" w:rsidRDefault="007B28C5">
      <w:pPr>
        <w:spacing w:before="120" w:after="120"/>
        <w:jc w:val="center"/>
        <w:rPr>
          <w:lang w:val="en-US"/>
        </w:rPr>
      </w:pPr>
      <w:r>
        <w:rPr>
          <w:i/>
        </w:rPr>
        <w:t>т</w:t>
      </w:r>
      <w:r>
        <w:rPr>
          <w:i/>
          <w:vertAlign w:val="subscript"/>
          <w:lang w:val="en-US"/>
        </w:rPr>
        <w:t>l</w:t>
      </w:r>
      <w:r>
        <w:t xml:space="preserve"> = </w:t>
      </w:r>
      <w:r>
        <w:rPr>
          <w:i/>
          <w:lang w:val="en-US"/>
        </w:rPr>
        <w:t>m</w:t>
      </w:r>
      <w:r>
        <w:rPr>
          <w:i/>
          <w:vertAlign w:val="subscript"/>
          <w:lang w:val="en-US"/>
        </w:rPr>
        <w:t>crc</w:t>
      </w:r>
      <w:r>
        <w:t xml:space="preserve"> </w:t>
      </w:r>
      <w:r>
        <w:rPr>
          <w:lang w:val="en-US"/>
        </w:rPr>
        <w:t>+ (</w:t>
      </w:r>
      <w:r>
        <w:rPr>
          <w:i/>
          <w:lang w:val="en-US"/>
        </w:rPr>
        <w:t>m</w:t>
      </w:r>
      <w:r>
        <w:rPr>
          <w:i/>
          <w:vertAlign w:val="subscript"/>
          <w:lang w:val="en-US"/>
        </w:rPr>
        <w:t>ser</w:t>
      </w:r>
      <w:r>
        <w:rPr>
          <w:lang w:val="en-US"/>
        </w:rPr>
        <w:t xml:space="preserve"> </w:t>
      </w:r>
      <w:r>
        <w:rPr>
          <w:lang w:val="en-US"/>
        </w:rPr>
        <w:noBreakHyphen/>
        <w:t xml:space="preserve"> </w:t>
      </w:r>
      <w:r>
        <w:rPr>
          <w:i/>
          <w:lang w:val="en-US"/>
        </w:rPr>
        <w:t>m</w:t>
      </w:r>
      <w:r>
        <w:rPr>
          <w:i/>
          <w:vertAlign w:val="subscript"/>
          <w:lang w:val="en-US"/>
        </w:rPr>
        <w:t>crc</w:t>
      </w:r>
      <w:r>
        <w:rPr>
          <w:lang w:val="en-US"/>
        </w:rPr>
        <w:t>) (</w:t>
      </w:r>
      <w:r>
        <w:rPr>
          <w:i/>
          <w:lang w:val="en-US"/>
        </w:rPr>
        <w:t>q</w:t>
      </w:r>
      <w:r>
        <w:rPr>
          <w:i/>
          <w:vertAlign w:val="subscript"/>
          <w:lang w:val="en-US"/>
        </w:rPr>
        <w:t>l</w:t>
      </w:r>
      <w:r>
        <w:rPr>
          <w:lang w:val="en-US"/>
        </w:rPr>
        <w:t xml:space="preserve"> </w:t>
      </w:r>
      <w:r>
        <w:rPr>
          <w:lang w:val="en-US"/>
        </w:rPr>
        <w:noBreakHyphen/>
        <w:t xml:space="preserve"> </w:t>
      </w:r>
      <w:r>
        <w:rPr>
          <w:i/>
          <w:lang w:val="en-US"/>
        </w:rPr>
        <w:t>q</w:t>
      </w:r>
      <w:r>
        <w:rPr>
          <w:i/>
          <w:vertAlign w:val="subscript"/>
          <w:lang w:val="en-US"/>
        </w:rPr>
        <w:t>crc</w:t>
      </w:r>
      <w:r>
        <w:rPr>
          <w:lang w:val="en-US"/>
        </w:rPr>
        <w:t>)/(</w:t>
      </w:r>
      <w:r>
        <w:rPr>
          <w:i/>
          <w:lang w:val="en-US"/>
        </w:rPr>
        <w:t>q</w:t>
      </w:r>
      <w:r>
        <w:rPr>
          <w:i/>
          <w:vertAlign w:val="subscript"/>
          <w:lang w:val="en-US"/>
        </w:rPr>
        <w:t>ser</w:t>
      </w:r>
      <w:r>
        <w:rPr>
          <w:lang w:val="en-US"/>
        </w:rPr>
        <w:t xml:space="preserve"> </w:t>
      </w:r>
      <w:r>
        <w:rPr>
          <w:lang w:val="en-US"/>
        </w:rPr>
        <w:noBreakHyphen/>
        <w:t xml:space="preserve"> </w:t>
      </w:r>
      <w:r>
        <w:rPr>
          <w:i/>
          <w:lang w:val="en-US"/>
        </w:rPr>
        <w:t>q</w:t>
      </w:r>
      <w:r>
        <w:rPr>
          <w:i/>
          <w:vertAlign w:val="subscript"/>
          <w:lang w:val="en-US"/>
        </w:rPr>
        <w:t>crc</w:t>
      </w:r>
      <w:r>
        <w:rPr>
          <w:lang w:val="en-US"/>
        </w:rPr>
        <w:t>) =</w:t>
      </w:r>
    </w:p>
    <w:p w:rsidR="00000000" w:rsidRDefault="007B28C5">
      <w:pPr>
        <w:spacing w:after="120"/>
        <w:jc w:val="center"/>
        <w:rPr>
          <w:lang w:val="en-US"/>
        </w:rPr>
      </w:pPr>
      <w:r>
        <w:rPr>
          <w:position w:val="-26"/>
        </w:rPr>
        <w:object w:dxaOrig="6460" w:dyaOrig="700">
          <v:shape id="_x0000_i1139" type="#_x0000_t75" style="width:299.25pt;height:32.25pt" o:ole="">
            <v:imagedata r:id="rId202" o:title=""/>
          </v:shape>
          <o:OLEObject Type="Embed" ProgID="Equation.2" ShapeID="_x0000_i1139" DrawAspect="Content" ObjectID="_1427208725" r:id="rId203"/>
        </w:object>
      </w:r>
      <w:r>
        <w:rPr>
          <w:lang w:val="en-US"/>
        </w:rPr>
        <w:t xml:space="preserve"> </w:t>
      </w:r>
    </w:p>
    <w:p w:rsidR="00000000" w:rsidRDefault="007B28C5">
      <w:pPr>
        <w:spacing w:after="120"/>
        <w:rPr>
          <w:lang w:val="en-US"/>
        </w:rPr>
      </w:pPr>
      <w:r>
        <w:t xml:space="preserve">где </w:t>
      </w:r>
      <w:r>
        <w:rPr>
          <w:i/>
          <w:lang w:val="en-US"/>
        </w:rPr>
        <w:t>m</w:t>
      </w:r>
      <w:r>
        <w:rPr>
          <w:i/>
          <w:vertAlign w:val="subscript"/>
          <w:lang w:val="en-US"/>
        </w:rPr>
        <w:t>ser</w:t>
      </w:r>
      <w:r>
        <w:rPr>
          <w:lang w:val="en-US"/>
        </w:rPr>
        <w:t xml:space="preserve"> </w:t>
      </w:r>
      <w:r>
        <w:t>=</w:t>
      </w:r>
      <w:r>
        <w:rPr>
          <w:lang w:val="en-US"/>
        </w:rPr>
        <w:t xml:space="preserve"> </w:t>
      </w:r>
      <w:r>
        <w:rPr>
          <w:i/>
          <w:lang w:val="en-US"/>
        </w:rPr>
        <w:t>m</w:t>
      </w:r>
      <w:r>
        <w:rPr>
          <w:i/>
          <w:lang w:val="en-US"/>
        </w:rPr>
        <w:sym w:font="Symbol" w:char="F0A2"/>
      </w:r>
      <w:r>
        <w:rPr>
          <w:i/>
          <w:vertAlign w:val="subscript"/>
          <w:lang w:val="en-US"/>
        </w:rPr>
        <w:t>1</w:t>
      </w:r>
      <w:r>
        <w:rPr>
          <w:i/>
          <w:lang w:val="en-US"/>
        </w:rPr>
        <w:t>R</w:t>
      </w:r>
      <w:r>
        <w:rPr>
          <w:i/>
          <w:vertAlign w:val="subscript"/>
          <w:lang w:val="en-US"/>
        </w:rPr>
        <w:t>s,ser</w:t>
      </w:r>
      <w:r>
        <w:rPr>
          <w:lang w:val="en-US"/>
        </w:rPr>
        <w:t>/</w:t>
      </w:r>
      <w:r>
        <w:rPr>
          <w:i/>
          <w:lang w:val="en-US"/>
        </w:rPr>
        <w:t>R</w:t>
      </w:r>
      <w:r>
        <w:rPr>
          <w:i/>
          <w:vertAlign w:val="subscript"/>
          <w:lang w:val="en-US"/>
        </w:rPr>
        <w:t>s</w:t>
      </w:r>
      <w:r>
        <w:rPr>
          <w:lang w:val="en-US"/>
        </w:rPr>
        <w:t xml:space="preserve"> = </w:t>
      </w:r>
      <w:r>
        <w:t>9,55</w:t>
      </w:r>
      <w:r>
        <w:rPr>
          <w:lang w:val="en-US"/>
        </w:rPr>
        <w:t xml:space="preserve"> </w:t>
      </w:r>
      <w:r>
        <w:rPr>
          <w:lang w:val="en-US"/>
        </w:rPr>
        <w:sym w:font="Symbol" w:char="F0D7"/>
      </w:r>
      <w:r>
        <w:rPr>
          <w:lang w:val="en-US"/>
        </w:rPr>
        <w:t xml:space="preserve"> </w:t>
      </w:r>
      <w:r>
        <w:t>10</w:t>
      </w:r>
      <w:r>
        <w:rPr>
          <w:vertAlign w:val="superscript"/>
          <w:lang w:val="en-US"/>
        </w:rPr>
        <w:t>6</w:t>
      </w:r>
      <w:r>
        <w:rPr>
          <w:lang w:val="en-US"/>
        </w:rPr>
        <w:t xml:space="preserve"> </w:t>
      </w:r>
      <w:r>
        <w:rPr>
          <w:lang w:val="en-US"/>
        </w:rPr>
        <w:sym w:font="Symbol" w:char="F0D7"/>
      </w:r>
      <w:r>
        <w:rPr>
          <w:lang w:val="en-US"/>
        </w:rPr>
        <w:t xml:space="preserve"> </w:t>
      </w:r>
      <w:r>
        <w:t>395/</w:t>
      </w:r>
      <w:r>
        <w:rPr>
          <w:lang w:val="en-US"/>
        </w:rPr>
        <w:t>3</w:t>
      </w:r>
      <w:r>
        <w:t>60</w:t>
      </w:r>
      <w:r>
        <w:rPr>
          <w:lang w:val="en-US"/>
        </w:rPr>
        <w:t xml:space="preserve"> </w:t>
      </w:r>
      <w:r>
        <w:t>= 10,48</w:t>
      </w:r>
      <w:r>
        <w:rPr>
          <w:lang w:val="en-US"/>
        </w:rPr>
        <w:t xml:space="preserve"> </w:t>
      </w:r>
      <w:r>
        <w:rPr>
          <w:lang w:val="en-US"/>
        </w:rPr>
        <w:sym w:font="Symbol" w:char="F0D7"/>
      </w:r>
      <w:r>
        <w:rPr>
          <w:lang w:val="en-US"/>
        </w:rPr>
        <w:t xml:space="preserve"> </w:t>
      </w:r>
      <w:r>
        <w:t>10</w:t>
      </w:r>
      <w:r>
        <w:rPr>
          <w:vertAlign w:val="superscript"/>
          <w:lang w:val="en-US"/>
        </w:rPr>
        <w:t>6</w:t>
      </w:r>
      <w:r>
        <w:t xml:space="preserve"> Н</w:t>
      </w:r>
      <w:r>
        <w:sym w:font="Symbol" w:char="F0D7"/>
      </w:r>
      <w:r>
        <w:t xml:space="preserve">мм. </w:t>
      </w:r>
    </w:p>
    <w:p w:rsidR="00000000" w:rsidRDefault="007B28C5">
      <w:pPr>
        <w:rPr>
          <w:lang w:val="en-US"/>
        </w:rPr>
      </w:pPr>
      <w:r>
        <w:t>Коэффициент, учитывающий уровень нагружения плиты,</w:t>
      </w:r>
    </w:p>
    <w:p w:rsidR="00000000" w:rsidRDefault="007B28C5">
      <w:pPr>
        <w:spacing w:before="120" w:after="120"/>
        <w:jc w:val="center"/>
      </w:pPr>
      <w:r>
        <w:rPr>
          <w:position w:val="-28"/>
        </w:rPr>
        <w:object w:dxaOrig="5840" w:dyaOrig="720">
          <v:shape id="_x0000_i1140" type="#_x0000_t75" style="width:291.75pt;height:36pt" o:ole="">
            <v:imagedata r:id="rId204" o:title=""/>
          </v:shape>
          <o:OLEObject Type="Embed" ProgID="Equation.2" ShapeID="_x0000_i1140" DrawAspect="Content" ObjectID="_1427208726" r:id="rId205"/>
        </w:object>
      </w:r>
      <w:r>
        <w:rPr>
          <w:lang w:val="en-US"/>
        </w:rPr>
        <w:t xml:space="preserve"> </w:t>
      </w:r>
    </w:p>
    <w:p w:rsidR="00000000" w:rsidRDefault="007B28C5">
      <w:pPr>
        <w:ind w:firstLine="284"/>
        <w:jc w:val="both"/>
        <w:rPr>
          <w:lang w:val="en-US"/>
        </w:rPr>
      </w:pPr>
      <w:r>
        <w:t>Коэффициент, учитывающий длительность</w:t>
      </w:r>
      <w:r>
        <w:t xml:space="preserve"> действия нагрузки, </w:t>
      </w:r>
    </w:p>
    <w:p w:rsidR="00000000" w:rsidRDefault="007B28C5">
      <w:pPr>
        <w:spacing w:before="120" w:after="120"/>
        <w:jc w:val="center"/>
      </w:pPr>
      <w:r>
        <w:rPr>
          <w:i/>
          <w:lang w:val="en-US"/>
        </w:rPr>
        <w:sym w:font="Symbol" w:char="F06A"/>
      </w:r>
      <w:r>
        <w:rPr>
          <w:i/>
          <w:vertAlign w:val="subscript"/>
          <w:lang w:val="en-US"/>
        </w:rPr>
        <w:t>l1</w:t>
      </w:r>
      <w:r>
        <w:rPr>
          <w:lang w:val="en-US"/>
        </w:rPr>
        <w:t xml:space="preserve"> = 1,8</w:t>
      </w:r>
      <w:r>
        <w:rPr>
          <w:i/>
          <w:lang w:val="en-US"/>
        </w:rPr>
        <w:t>m</w:t>
      </w:r>
      <w:r>
        <w:rPr>
          <w:i/>
          <w:vertAlign w:val="subscript"/>
          <w:lang w:val="en-US"/>
        </w:rPr>
        <w:t>crc</w:t>
      </w:r>
      <w:r>
        <w:rPr>
          <w:lang w:val="en-US"/>
        </w:rPr>
        <w:t>/</w:t>
      </w:r>
      <w:r>
        <w:rPr>
          <w:i/>
          <w:lang w:val="en-US"/>
        </w:rPr>
        <w:t>m</w:t>
      </w:r>
      <w:r>
        <w:rPr>
          <w:i/>
          <w:vertAlign w:val="subscript"/>
          <w:lang w:val="en-US"/>
        </w:rPr>
        <w:t>l</w:t>
      </w:r>
      <w:r>
        <w:rPr>
          <w:lang w:val="en-US"/>
        </w:rPr>
        <w:t xml:space="preserve"> = </w:t>
      </w:r>
      <w:r>
        <w:t>1,8</w:t>
      </w:r>
      <w:r>
        <w:rPr>
          <w:lang w:val="en-US"/>
        </w:rPr>
        <w:t xml:space="preserve"> </w:t>
      </w:r>
      <w:r>
        <w:rPr>
          <w:lang w:val="en-US"/>
        </w:rPr>
        <w:sym w:font="Symbol" w:char="F0D7"/>
      </w:r>
      <w:r>
        <w:rPr>
          <w:lang w:val="en-US"/>
        </w:rPr>
        <w:t xml:space="preserve"> </w:t>
      </w:r>
      <w:r>
        <w:t>8,41</w:t>
      </w:r>
      <w:r>
        <w:rPr>
          <w:lang w:val="en-US"/>
        </w:rPr>
        <w:t xml:space="preserve"> </w:t>
      </w:r>
      <w:r>
        <w:rPr>
          <w:lang w:val="en-US"/>
        </w:rPr>
        <w:sym w:font="Symbol" w:char="F0D7"/>
      </w:r>
      <w:r>
        <w:rPr>
          <w:lang w:val="en-US"/>
        </w:rPr>
        <w:t xml:space="preserve"> 10</w:t>
      </w:r>
      <w:r>
        <w:rPr>
          <w:vertAlign w:val="superscript"/>
          <w:lang w:val="en-US"/>
        </w:rPr>
        <w:t>6</w:t>
      </w:r>
      <w:r>
        <w:rPr>
          <w:lang w:val="en-US"/>
        </w:rPr>
        <w:t xml:space="preserve">/9,43 </w:t>
      </w:r>
      <w:r>
        <w:rPr>
          <w:lang w:val="en-US"/>
        </w:rPr>
        <w:sym w:font="Symbol" w:char="F0D7"/>
      </w:r>
      <w:r>
        <w:rPr>
          <w:lang w:val="en-US"/>
        </w:rPr>
        <w:t xml:space="preserve"> </w:t>
      </w:r>
      <w:r>
        <w:t>10</w:t>
      </w:r>
      <w:r>
        <w:rPr>
          <w:vertAlign w:val="superscript"/>
          <w:lang w:val="en-US"/>
        </w:rPr>
        <w:t>6</w:t>
      </w:r>
      <w:r>
        <w:t xml:space="preserve"> = 1,6.</w:t>
      </w:r>
    </w:p>
    <w:p w:rsidR="00000000" w:rsidRDefault="007B28C5">
      <w:pPr>
        <w:ind w:firstLine="284"/>
        <w:jc w:val="both"/>
      </w:pPr>
      <w:r>
        <w:t xml:space="preserve">Коэффициент, учитывающий работу растянутого </w:t>
      </w:r>
      <w:r>
        <w:rPr>
          <w:position w:val="-10"/>
        </w:rPr>
        <w:object w:dxaOrig="180" w:dyaOrig="320">
          <v:shape id="_x0000_i1141" type="#_x0000_t75" style="width:9pt;height:15.75pt" o:ole="">
            <v:imagedata r:id="rId206" o:title=""/>
          </v:shape>
          <o:OLEObject Type="Embed" ProgID="Equation.2" ShapeID="_x0000_i1141" DrawAspect="Content" ObjectID="_1427208727" r:id="rId207"/>
        </w:object>
      </w:r>
      <w:r>
        <w:rPr>
          <w:position w:val="-10"/>
        </w:rPr>
        <w:object w:dxaOrig="180" w:dyaOrig="320">
          <v:shape id="_x0000_i1142" type="#_x0000_t75" style="width:9pt;height:15.75pt" o:ole="">
            <v:imagedata r:id="rId206" o:title=""/>
          </v:shape>
          <o:OLEObject Type="Embed" ProgID="Equation.2" ShapeID="_x0000_i1142" DrawAspect="Content" ObjectID="_1427208728" r:id="rId208"/>
        </w:object>
      </w:r>
      <w:r>
        <w:t>бетона над трещинами,</w:t>
      </w:r>
    </w:p>
    <w:p w:rsidR="00000000" w:rsidRDefault="007B28C5">
      <w:pPr>
        <w:ind w:firstLine="284"/>
        <w:jc w:val="both"/>
        <w:rPr>
          <w:lang w:val="en-US"/>
        </w:rPr>
      </w:pPr>
      <w:r>
        <w:rPr>
          <w:i/>
        </w:rPr>
        <w:sym w:font="Symbol" w:char="F06A"/>
      </w:r>
      <w:r>
        <w:rPr>
          <w:i/>
          <w:vertAlign w:val="subscript"/>
          <w:lang w:val="en-US"/>
        </w:rPr>
        <w:t>b</w:t>
      </w:r>
      <w:r>
        <w:rPr>
          <w:lang w:val="en-US"/>
        </w:rPr>
        <w:t xml:space="preserve"> = </w:t>
      </w:r>
      <w:r>
        <w:rPr>
          <w:i/>
          <w:lang w:val="en-US"/>
        </w:rPr>
        <w:sym w:font="Symbol" w:char="F06A"/>
      </w:r>
      <w:r>
        <w:rPr>
          <w:i/>
          <w:vertAlign w:val="subscript"/>
          <w:lang w:val="en-US"/>
        </w:rPr>
        <w:t>f1</w:t>
      </w:r>
      <w:r>
        <w:rPr>
          <w:i/>
          <w:lang w:val="en-US"/>
        </w:rPr>
        <w:sym w:font="Symbol" w:char="F06A"/>
      </w:r>
      <w:r>
        <w:rPr>
          <w:i/>
          <w:vertAlign w:val="subscript"/>
          <w:lang w:val="en-US"/>
        </w:rPr>
        <w:t>l1</w:t>
      </w:r>
      <w:r>
        <w:rPr>
          <w:lang w:val="en-US"/>
        </w:rPr>
        <w:t xml:space="preserve"> = 0,388 </w:t>
      </w:r>
      <w:r>
        <w:rPr>
          <w:lang w:val="en-US"/>
        </w:rPr>
        <w:sym w:font="Symbol" w:char="F0D7"/>
      </w:r>
      <w:r>
        <w:rPr>
          <w:lang w:val="en-US"/>
        </w:rPr>
        <w:t xml:space="preserve"> 1,6 = 0,62, </w:t>
      </w:r>
      <w:r>
        <w:t xml:space="preserve">тогда величина раскрытия трещины </w:t>
      </w:r>
      <w:r>
        <w:rPr>
          <w:i/>
          <w:lang w:val="en-US"/>
        </w:rPr>
        <w:t>a</w:t>
      </w:r>
      <w:r>
        <w:rPr>
          <w:i/>
          <w:vertAlign w:val="subscript"/>
        </w:rPr>
        <w:t>сгс</w:t>
      </w:r>
      <w:r>
        <w:rPr>
          <w:lang w:val="en-US"/>
        </w:rPr>
        <w:t xml:space="preserve"> </w:t>
      </w:r>
      <w:r>
        <w:t>=</w:t>
      </w:r>
      <w:r>
        <w:rPr>
          <w:lang w:val="en-US"/>
        </w:rPr>
        <w:t xml:space="preserve"> </w:t>
      </w:r>
      <w:r>
        <w:t>0,46</w:t>
      </w:r>
      <w:r>
        <w:rPr>
          <w:lang w:val="en-US"/>
        </w:rPr>
        <w:t xml:space="preserve"> </w:t>
      </w:r>
      <w:r>
        <w:rPr>
          <w:lang w:val="en-US"/>
        </w:rPr>
        <w:sym w:font="Symbol" w:char="F0D7"/>
      </w:r>
      <w:r>
        <w:rPr>
          <w:lang w:val="en-US"/>
        </w:rPr>
        <w:t xml:space="preserve"> </w:t>
      </w:r>
      <w:r>
        <w:t>0,62</w:t>
      </w:r>
      <w:r>
        <w:rPr>
          <w:lang w:val="en-US"/>
        </w:rPr>
        <w:t xml:space="preserve"> </w:t>
      </w:r>
      <w:r>
        <w:t>=</w:t>
      </w:r>
      <w:r>
        <w:rPr>
          <w:lang w:val="en-US"/>
        </w:rPr>
        <w:t xml:space="preserve"> </w:t>
      </w:r>
      <w:r>
        <w:t>0,285 мм</w:t>
      </w:r>
      <w:r>
        <w:rPr>
          <w:lang w:val="en-US"/>
        </w:rPr>
        <w:t xml:space="preserve"> </w:t>
      </w:r>
      <w:r>
        <w:t>&lt;</w:t>
      </w:r>
      <w:r>
        <w:rPr>
          <w:lang w:val="en-US"/>
        </w:rPr>
        <w:t xml:space="preserve"> </w:t>
      </w:r>
      <w:r>
        <w:rPr>
          <w:i/>
          <w:lang w:val="en-US"/>
        </w:rPr>
        <w:t>a</w:t>
      </w:r>
      <w:r>
        <w:rPr>
          <w:i/>
          <w:vertAlign w:val="subscript"/>
        </w:rPr>
        <w:t>сгс,2</w:t>
      </w:r>
      <w:r>
        <w:rPr>
          <w:lang w:val="en-US"/>
        </w:rPr>
        <w:t xml:space="preserve"> </w:t>
      </w:r>
      <w:r>
        <w:t>=</w:t>
      </w:r>
      <w:r>
        <w:rPr>
          <w:lang w:val="en-US"/>
        </w:rPr>
        <w:t xml:space="preserve"> </w:t>
      </w:r>
      <w:r>
        <w:t xml:space="preserve">0,3 мм. </w:t>
      </w:r>
    </w:p>
    <w:p w:rsidR="00000000" w:rsidRDefault="007B28C5">
      <w:pPr>
        <w:ind w:firstLine="284"/>
        <w:jc w:val="both"/>
      </w:pPr>
      <w:r>
        <w:t>Определение ширины раскрытия трещины в остальных опорных сечениях производится аналогично приведенному расчету</w:t>
      </w:r>
      <w:r>
        <w:rPr>
          <w:lang w:val="en-US"/>
        </w:rPr>
        <w:t>.</w:t>
      </w:r>
    </w:p>
    <w:p w:rsidR="00000000" w:rsidRDefault="007B28C5" w:rsidP="007B28C5">
      <w:pPr>
        <w:numPr>
          <w:ilvl w:val="0"/>
          <w:numId w:val="5"/>
        </w:numPr>
        <w:jc w:val="both"/>
      </w:pPr>
      <w:r>
        <w:t xml:space="preserve">В пролетном сечении: </w:t>
      </w:r>
    </w:p>
    <w:p w:rsidR="00000000" w:rsidRDefault="007B28C5">
      <w:pPr>
        <w:jc w:val="both"/>
      </w:pPr>
      <w:r>
        <w:rPr>
          <w:i/>
          <w:lang w:val="en-US"/>
        </w:rPr>
        <w:t>q</w:t>
      </w:r>
      <w:r>
        <w:rPr>
          <w:i/>
          <w:vertAlign w:val="subscript"/>
          <w:lang w:val="en-US"/>
        </w:rPr>
        <w:t>crc</w:t>
      </w:r>
      <w:r>
        <w:rPr>
          <w:lang w:val="en-US"/>
        </w:rPr>
        <w:t xml:space="preserve"> = 4,14 </w:t>
      </w:r>
      <w:r>
        <w:rPr>
          <w:lang w:val="en-US"/>
        </w:rPr>
        <w:sym w:font="Symbol" w:char="F0D7"/>
      </w:r>
      <w:r>
        <w:rPr>
          <w:lang w:val="en-US"/>
        </w:rPr>
        <w:t xml:space="preserve"> 10</w:t>
      </w:r>
      <w:r>
        <w:rPr>
          <w:vertAlign w:val="superscript"/>
          <w:lang w:val="en-US"/>
        </w:rPr>
        <w:t>-3</w:t>
      </w:r>
      <w:r>
        <w:rPr>
          <w:lang w:val="en-US"/>
        </w:rPr>
        <w:t xml:space="preserve"> </w:t>
      </w:r>
      <w:r>
        <w:t>Н/мм</w:t>
      </w:r>
      <w:r>
        <w:rPr>
          <w:vertAlign w:val="superscript"/>
        </w:rPr>
        <w:t>2</w:t>
      </w:r>
      <w:r>
        <w:t xml:space="preserve"> </w:t>
      </w:r>
      <w:r>
        <w:rPr>
          <w:lang w:val="en-US"/>
        </w:rPr>
        <w:t xml:space="preserve">&lt; </w:t>
      </w:r>
      <w:r>
        <w:rPr>
          <w:i/>
          <w:lang w:val="en-US"/>
        </w:rPr>
        <w:t>q</w:t>
      </w:r>
      <w:r>
        <w:rPr>
          <w:i/>
          <w:vertAlign w:val="subscript"/>
          <w:lang w:val="en-US"/>
        </w:rPr>
        <w:t>l</w:t>
      </w:r>
      <w:r>
        <w:rPr>
          <w:lang w:val="en-US"/>
        </w:rPr>
        <w:t xml:space="preserve"> = 6,1 </w:t>
      </w:r>
      <w:r>
        <w:rPr>
          <w:lang w:val="en-US"/>
        </w:rPr>
        <w:sym w:font="Symbol" w:char="F0D7"/>
      </w:r>
      <w:r>
        <w:rPr>
          <w:lang w:val="en-US"/>
        </w:rPr>
        <w:t xml:space="preserve"> 10</w:t>
      </w:r>
      <w:r>
        <w:rPr>
          <w:vertAlign w:val="superscript"/>
          <w:lang w:val="en-US"/>
        </w:rPr>
        <w:t>-3</w:t>
      </w:r>
      <w:r>
        <w:rPr>
          <w:lang w:val="en-US"/>
        </w:rPr>
        <w:t xml:space="preserve"> </w:t>
      </w:r>
      <w:r>
        <w:t>Н/мм</w:t>
      </w:r>
      <w:r>
        <w:rPr>
          <w:vertAlign w:val="superscript"/>
        </w:rPr>
        <w:t>2</w:t>
      </w:r>
      <w:r>
        <w:t>;</w:t>
      </w:r>
    </w:p>
    <w:p w:rsidR="00000000" w:rsidRDefault="007B28C5">
      <w:pPr>
        <w:ind w:firstLine="284"/>
        <w:jc w:val="both"/>
        <w:rPr>
          <w:lang w:val="en-US"/>
        </w:rPr>
      </w:pPr>
      <w:r>
        <w:t>арматура диаметром 8мм и</w:t>
      </w:r>
      <w:r>
        <w:t>з стали класса А-</w:t>
      </w:r>
      <w:r>
        <w:rPr>
          <w:lang w:val="en-US"/>
        </w:rPr>
        <w:t>III</w:t>
      </w:r>
      <w:r>
        <w:t xml:space="preserve"> с шагом 175 мм </w:t>
      </w:r>
      <w:r>
        <w:rPr>
          <w:i/>
          <w:lang w:val="en-US"/>
        </w:rPr>
        <w:t>a</w:t>
      </w:r>
      <w:r>
        <w:rPr>
          <w:i/>
          <w:vertAlign w:val="subscript"/>
          <w:lang w:val="en-US"/>
        </w:rPr>
        <w:t>s,1</w:t>
      </w:r>
      <w:r>
        <w:rPr>
          <w:lang w:val="en-US"/>
        </w:rPr>
        <w:t xml:space="preserve"> = 287</w:t>
      </w:r>
      <w:r>
        <w:t xml:space="preserve"> мм</w:t>
      </w:r>
      <w:r>
        <w:rPr>
          <w:lang w:val="en-US"/>
        </w:rPr>
        <w:t>2</w:t>
      </w:r>
      <w:r>
        <w:t xml:space="preserve">, </w:t>
      </w:r>
      <w:r>
        <w:rPr>
          <w:i/>
          <w:lang w:val="en-US"/>
        </w:rPr>
        <w:t>a</w:t>
      </w:r>
      <w:r>
        <w:rPr>
          <w:i/>
          <w:vertAlign w:val="subscript"/>
          <w:lang w:val="en-US"/>
        </w:rPr>
        <w:t>s,2</w:t>
      </w:r>
      <w:r>
        <w:rPr>
          <w:lang w:val="en-US"/>
        </w:rPr>
        <w:t xml:space="preserve"> = </w:t>
      </w:r>
      <w:r>
        <w:t>63 мм</w:t>
      </w:r>
      <w:r>
        <w:rPr>
          <w:lang w:val="en-US"/>
        </w:rPr>
        <w:t>2</w:t>
      </w:r>
      <w:r>
        <w:t>;</w:t>
      </w:r>
    </w:p>
    <w:p w:rsidR="00000000" w:rsidRDefault="007B28C5">
      <w:pPr>
        <w:spacing w:before="120" w:after="120"/>
        <w:jc w:val="center"/>
      </w:pPr>
      <w:r>
        <w:rPr>
          <w:position w:val="-44"/>
          <w:lang w:val="en-US"/>
        </w:rPr>
        <w:object w:dxaOrig="5060" w:dyaOrig="1040">
          <v:shape id="_x0000_i1143" type="#_x0000_t75" style="width:252.75pt;height:51.75pt" o:ole="">
            <v:imagedata r:id="rId209" o:title=""/>
          </v:shape>
          <o:OLEObject Type="Embed" ProgID="Equation.2" ShapeID="_x0000_i1143" DrawAspect="Content" ObjectID="_1427208729" r:id="rId210"/>
        </w:object>
      </w:r>
    </w:p>
    <w:p w:rsidR="00000000" w:rsidRDefault="007B28C5">
      <w:pPr>
        <w:ind w:firstLine="284"/>
        <w:jc w:val="both"/>
      </w:pPr>
      <w:r>
        <w:t>Определяем величины:</w:t>
      </w:r>
    </w:p>
    <w:p w:rsidR="00000000" w:rsidRDefault="007B28C5">
      <w:pPr>
        <w:spacing w:before="120" w:after="120"/>
        <w:ind w:firstLine="284"/>
        <w:jc w:val="both"/>
      </w:pPr>
      <w:r>
        <w:rPr>
          <w:i/>
          <w:lang w:val="en-US"/>
        </w:rPr>
        <w:t>h</w:t>
      </w:r>
      <w:r>
        <w:rPr>
          <w:i/>
          <w:vertAlign w:val="subscript"/>
          <w:lang w:val="en-US"/>
        </w:rPr>
        <w:t>o</w:t>
      </w:r>
      <w:r>
        <w:rPr>
          <w:lang w:val="en-US"/>
        </w:rPr>
        <w:t xml:space="preserve"> = 0,5(</w:t>
      </w:r>
      <w:r>
        <w:rPr>
          <w:i/>
          <w:lang w:val="en-US"/>
        </w:rPr>
        <w:t>h</w:t>
      </w:r>
      <w:r>
        <w:rPr>
          <w:i/>
          <w:vertAlign w:val="subscript"/>
          <w:lang w:val="en-US"/>
        </w:rPr>
        <w:t>01</w:t>
      </w:r>
      <w:r>
        <w:rPr>
          <w:lang w:val="en-US"/>
        </w:rPr>
        <w:t xml:space="preserve"> + </w:t>
      </w:r>
      <w:r>
        <w:rPr>
          <w:i/>
          <w:lang w:val="en-US"/>
        </w:rPr>
        <w:t>h</w:t>
      </w:r>
      <w:r>
        <w:rPr>
          <w:i/>
          <w:vertAlign w:val="subscript"/>
          <w:lang w:val="en-US"/>
        </w:rPr>
        <w:t>02</w:t>
      </w:r>
      <w:r>
        <w:rPr>
          <w:lang w:val="en-US"/>
        </w:rPr>
        <w:t xml:space="preserve">) = 0,5(140 + 135) = 137,5 </w:t>
      </w:r>
      <w:r>
        <w:t>мм;</w:t>
      </w:r>
    </w:p>
    <w:p w:rsidR="00000000" w:rsidRDefault="007B28C5">
      <w:pPr>
        <w:ind w:firstLine="284"/>
        <w:jc w:val="both"/>
      </w:pPr>
      <w:r>
        <w:rPr>
          <w:i/>
          <w:lang w:val="en-US"/>
        </w:rPr>
        <w:t>a</w:t>
      </w:r>
      <w:r>
        <w:rPr>
          <w:i/>
          <w:vertAlign w:val="subscript"/>
          <w:lang w:val="en-US"/>
        </w:rPr>
        <w:t>s</w:t>
      </w:r>
      <w:r>
        <w:rPr>
          <w:lang w:val="en-US"/>
        </w:rPr>
        <w:t xml:space="preserve"> = </w:t>
      </w:r>
      <w:r>
        <w:rPr>
          <w:i/>
          <w:lang w:val="en-US"/>
        </w:rPr>
        <w:sym w:font="Symbol" w:char="F06D"/>
      </w:r>
      <w:r>
        <w:rPr>
          <w:i/>
          <w:lang w:val="en-US"/>
        </w:rPr>
        <w:t>bh</w:t>
      </w:r>
      <w:r>
        <w:rPr>
          <w:i/>
          <w:vertAlign w:val="subscript"/>
          <w:lang w:val="en-US"/>
        </w:rPr>
        <w:t>o</w:t>
      </w:r>
      <w:r>
        <w:rPr>
          <w:lang w:val="en-US"/>
        </w:rPr>
        <w:t xml:space="preserve"> = 0,00126 </w:t>
      </w:r>
      <w:r>
        <w:rPr>
          <w:lang w:val="en-US"/>
        </w:rPr>
        <w:sym w:font="Symbol" w:char="F0D7"/>
      </w:r>
      <w:r>
        <w:rPr>
          <w:lang w:val="en-US"/>
        </w:rPr>
        <w:t xml:space="preserve"> 1000 </w:t>
      </w:r>
      <w:r>
        <w:rPr>
          <w:lang w:val="en-US"/>
        </w:rPr>
        <w:sym w:font="Symbol" w:char="F0D7"/>
      </w:r>
      <w:r>
        <w:rPr>
          <w:lang w:val="en-US"/>
        </w:rPr>
        <w:t xml:space="preserve"> 137,5 = 173,3 </w:t>
      </w:r>
      <w:r>
        <w:t>мм</w:t>
      </w:r>
      <w:r>
        <w:rPr>
          <w:vertAlign w:val="superscript"/>
        </w:rPr>
        <w:t>2</w:t>
      </w:r>
      <w:r>
        <w:t>;</w:t>
      </w:r>
    </w:p>
    <w:p w:rsidR="00000000" w:rsidRDefault="007B28C5">
      <w:pPr>
        <w:spacing w:before="120" w:after="120"/>
        <w:jc w:val="center"/>
      </w:pPr>
      <w:r>
        <w:rPr>
          <w:position w:val="-46"/>
        </w:rPr>
        <w:object w:dxaOrig="5740" w:dyaOrig="1060">
          <v:shape id="_x0000_i1144" type="#_x0000_t75" style="width:287.25pt;height:53.25pt" o:ole="">
            <v:imagedata r:id="rId211" o:title=""/>
          </v:shape>
          <o:OLEObject Type="Embed" ProgID="Equation.2" ShapeID="_x0000_i1144" DrawAspect="Content" ObjectID="_1427208730" r:id="rId212"/>
        </w:object>
      </w:r>
      <w:r>
        <w:t xml:space="preserve"> </w:t>
      </w:r>
    </w:p>
    <w:p w:rsidR="00000000" w:rsidRDefault="007B28C5">
      <w:pPr>
        <w:spacing w:before="120" w:after="120"/>
        <w:jc w:val="center"/>
      </w:pPr>
      <w:r>
        <w:rPr>
          <w:smallCaps/>
          <w:position w:val="-60"/>
        </w:rPr>
        <w:object w:dxaOrig="4239" w:dyaOrig="1359">
          <v:shape id="_x0000_i1145" type="#_x0000_t75" style="width:212.25pt;height:68.25pt" o:ole="">
            <v:imagedata r:id="rId213" o:title=""/>
          </v:shape>
          <o:OLEObject Type="Embed" ProgID="Equation.2" ShapeID="_x0000_i1145" DrawAspect="Content" ObjectID="_1427208731" r:id="rId214"/>
        </w:object>
      </w:r>
    </w:p>
    <w:p w:rsidR="00000000" w:rsidRDefault="007B28C5">
      <w:pPr>
        <w:spacing w:after="120"/>
        <w:jc w:val="center"/>
      </w:pPr>
      <w:r>
        <w:rPr>
          <w:position w:val="-28"/>
        </w:rPr>
        <w:object w:dxaOrig="4200" w:dyaOrig="720">
          <v:shape id="_x0000_i1146" type="#_x0000_t75" style="width:210pt;height:36pt" o:ole="">
            <v:imagedata r:id="rId215" o:title=""/>
          </v:shape>
          <o:OLEObject Type="Embed" ProgID="Equation.2" ShapeID="_x0000_i1146" DrawAspect="Content" ObjectID="_1427208732" r:id="rId216"/>
        </w:object>
      </w:r>
    </w:p>
    <w:p w:rsidR="00000000" w:rsidRDefault="007B28C5">
      <w:pPr>
        <w:ind w:firstLine="284"/>
        <w:jc w:val="both"/>
      </w:pPr>
      <w:r>
        <w:t xml:space="preserve">Определяем </w:t>
      </w:r>
    </w:p>
    <w:p w:rsidR="00000000" w:rsidRDefault="007B28C5">
      <w:pPr>
        <w:spacing w:before="120" w:after="120"/>
        <w:jc w:val="center"/>
        <w:rPr>
          <w:lang w:val="en-US"/>
        </w:rPr>
      </w:pPr>
      <w:r>
        <w:rPr>
          <w:i/>
        </w:rPr>
        <w:sym w:font="Symbol" w:char="F078"/>
      </w:r>
      <w:r>
        <w:t xml:space="preserve"> = </w:t>
      </w:r>
      <w:r>
        <w:rPr>
          <w:lang w:val="en-US"/>
        </w:rPr>
        <w:t>0,</w:t>
      </w:r>
      <w:r>
        <w:t xml:space="preserve">1 + 0,5 </w:t>
      </w:r>
      <w:r>
        <w:sym w:font="Symbol" w:char="F0D7"/>
      </w:r>
      <w:r>
        <w:t xml:space="preserve"> 0,00126 </w:t>
      </w:r>
      <w:r>
        <w:sym w:font="Symbol" w:char="F0D7"/>
      </w:r>
      <w:r>
        <w:t xml:space="preserve"> 390/11</w:t>
      </w:r>
      <w:r>
        <w:rPr>
          <w:lang w:val="en-US"/>
        </w:rPr>
        <w:t xml:space="preserve"> =</w:t>
      </w:r>
      <w:r>
        <w:t xml:space="preserve"> </w:t>
      </w:r>
      <w:r>
        <w:rPr>
          <w:lang w:val="en-US"/>
        </w:rPr>
        <w:t>0,122;</w:t>
      </w:r>
    </w:p>
    <w:p w:rsidR="00000000" w:rsidRDefault="007B28C5">
      <w:pPr>
        <w:spacing w:after="120"/>
        <w:jc w:val="center"/>
      </w:pPr>
      <w:r>
        <w:rPr>
          <w:position w:val="-26"/>
        </w:rPr>
        <w:object w:dxaOrig="4440" w:dyaOrig="700">
          <v:shape id="_x0000_i1147" type="#_x0000_t75" style="width:222pt;height:35.25pt" o:ole="">
            <v:imagedata r:id="rId217" o:title=""/>
          </v:shape>
          <o:OLEObject Type="Embed" ProgID="Equation.2" ShapeID="_x0000_i1147" DrawAspect="Content" ObjectID="_1427208733" r:id="rId218"/>
        </w:object>
      </w:r>
    </w:p>
    <w:p w:rsidR="00000000" w:rsidRDefault="007B28C5">
      <w:pPr>
        <w:spacing w:after="120"/>
        <w:jc w:val="center"/>
        <w:rPr>
          <w:i/>
          <w:lang w:val="en-US"/>
        </w:rPr>
      </w:pPr>
      <w:r>
        <w:rPr>
          <w:i/>
          <w:position w:val="-26"/>
          <w:lang w:val="en-US"/>
        </w:rPr>
        <w:object w:dxaOrig="5120" w:dyaOrig="700">
          <v:shape id="_x0000_i1148" type="#_x0000_t75" style="width:255.75pt;height:35.25pt" o:ole="">
            <v:imagedata r:id="rId219" o:title=""/>
          </v:shape>
          <o:OLEObject Type="Embed" ProgID="Equation.2" ShapeID="_x0000_i1148" DrawAspect="Content" ObjectID="_1427208734" r:id="rId220"/>
        </w:object>
      </w:r>
    </w:p>
    <w:p w:rsidR="00000000" w:rsidRDefault="007B28C5">
      <w:pPr>
        <w:ind w:firstLine="284"/>
        <w:jc w:val="both"/>
        <w:rPr>
          <w:strike/>
        </w:rPr>
      </w:pPr>
      <w:r>
        <w:rPr>
          <w:lang w:val="en-US"/>
        </w:rPr>
        <w:sym w:font="Symbol" w:char="F06A"/>
      </w:r>
      <w:r>
        <w:t xml:space="preserve">1 = 1,6 </w:t>
      </w:r>
      <w:r>
        <w:noBreakHyphen/>
        <w:t xml:space="preserve"> 15 </w:t>
      </w:r>
      <w:r>
        <w:sym w:font="Symbol" w:char="F0D7"/>
      </w:r>
      <w:r>
        <w:t xml:space="preserve"> 0,00126 = 1,58; </w:t>
      </w:r>
      <w:r>
        <w:sym w:font="Symbol" w:char="F068"/>
      </w:r>
      <w:r>
        <w:t xml:space="preserve"> = 1 </w:t>
      </w:r>
      <w:r>
        <w:sym w:font="Symbol" w:char="F0BE"/>
      </w:r>
      <w:r>
        <w:t xml:space="preserve"> при стержневой арматуре периодического профиля, тогда</w:t>
      </w:r>
      <w:r>
        <w:rPr>
          <w:lang w:val="en-US"/>
        </w:rPr>
        <w:t xml:space="preserve"> </w:t>
      </w:r>
      <w:r>
        <w:rPr>
          <w:position w:val="-24"/>
          <w:lang w:val="en-US"/>
        </w:rPr>
        <w:object w:dxaOrig="3180" w:dyaOrig="639">
          <v:shape id="_x0000_i1149" type="#_x0000_t75" style="width:143.25pt;height:29.25pt" o:ole="">
            <v:imagedata r:id="rId221" o:title=""/>
          </v:shape>
          <o:OLEObject Type="Embed" ProgID="Equation.2" ShapeID="_x0000_i1149" DrawAspect="Content" ObjectID="_1427208735" r:id="rId222"/>
        </w:object>
      </w:r>
      <w:r>
        <w:t xml:space="preserve"> </w:t>
      </w:r>
    </w:p>
    <w:p w:rsidR="00000000" w:rsidRDefault="007B28C5">
      <w:r>
        <w:rPr>
          <w:position w:val="-12"/>
        </w:rPr>
        <w:object w:dxaOrig="4540" w:dyaOrig="400">
          <v:shape id="_x0000_i1150" type="#_x0000_t75" style="width:214.5pt;height:18.75pt" o:ole="">
            <v:imagedata r:id="rId223" o:title=""/>
          </v:shape>
          <o:OLEObject Type="Embed" ProgID="Equation.2" ShapeID="_x0000_i1150" DrawAspect="Content" ObjectID="_1427208736" r:id="rId224"/>
        </w:object>
      </w:r>
      <w:r>
        <w:t xml:space="preserve"> Корректируем величину раскрытия трещины с учетом работы растянутого бетона над трещинами</w:t>
      </w:r>
    </w:p>
    <w:p w:rsidR="00000000" w:rsidRDefault="007B28C5">
      <w:pPr>
        <w:spacing w:before="120" w:after="120"/>
        <w:jc w:val="center"/>
      </w:pPr>
      <w:r>
        <w:rPr>
          <w:i/>
          <w:lang w:val="en-US"/>
        </w:rPr>
        <w:t>m</w:t>
      </w:r>
      <w:r>
        <w:rPr>
          <w:i/>
          <w:vertAlign w:val="subscript"/>
          <w:lang w:val="en-US"/>
        </w:rPr>
        <w:t>o</w:t>
      </w:r>
      <w:r>
        <w:rPr>
          <w:lang w:val="en-US"/>
        </w:rPr>
        <w:t xml:space="preserve"> = 8,41 </w:t>
      </w:r>
      <w:r>
        <w:rPr>
          <w:lang w:val="en-US"/>
        </w:rPr>
        <w:sym w:font="Symbol" w:char="F0D7"/>
      </w:r>
      <w:r>
        <w:rPr>
          <w:lang w:val="en-US"/>
        </w:rPr>
        <w:t xml:space="preserve"> 10</w:t>
      </w:r>
      <w:r>
        <w:rPr>
          <w:vertAlign w:val="superscript"/>
          <w:lang w:val="en-US"/>
        </w:rPr>
        <w:t>6</w:t>
      </w:r>
      <w:r>
        <w:rPr>
          <w:lang w:val="en-US"/>
        </w:rPr>
        <w:t xml:space="preserve"> + 0,16 </w:t>
      </w:r>
      <w:r>
        <w:rPr>
          <w:lang w:val="en-US"/>
        </w:rPr>
        <w:sym w:font="Symbol" w:char="F0D7"/>
      </w:r>
      <w:r>
        <w:rPr>
          <w:lang w:val="en-US"/>
        </w:rPr>
        <w:t xml:space="preserve"> 1000 </w:t>
      </w:r>
      <w:r>
        <w:rPr>
          <w:lang w:val="en-US"/>
        </w:rPr>
        <w:sym w:font="Symbol" w:char="F0D7"/>
      </w:r>
      <w:r>
        <w:rPr>
          <w:lang w:val="en-US"/>
        </w:rPr>
        <w:t xml:space="preserve"> 160</w:t>
      </w:r>
      <w:r>
        <w:rPr>
          <w:vertAlign w:val="superscript"/>
          <w:lang w:val="en-US"/>
        </w:rPr>
        <w:t>2</w:t>
      </w:r>
      <w:r>
        <w:rPr>
          <w:lang w:val="en-US"/>
        </w:rPr>
        <w:t xml:space="preserve"> </w:t>
      </w:r>
      <w:r>
        <w:rPr>
          <w:lang w:val="en-US"/>
        </w:rPr>
        <w:sym w:font="Symbol" w:char="F0D7"/>
      </w:r>
      <w:r>
        <w:rPr>
          <w:lang w:val="en-US"/>
        </w:rPr>
        <w:t xml:space="preserve"> 1,15 = 13,12 </w:t>
      </w:r>
      <w:r>
        <w:rPr>
          <w:lang w:val="en-US"/>
        </w:rPr>
        <w:sym w:font="Symbol" w:char="F0D7"/>
      </w:r>
      <w:r>
        <w:rPr>
          <w:lang w:val="en-US"/>
        </w:rPr>
        <w:t xml:space="preserve"> 10</w:t>
      </w:r>
      <w:r>
        <w:rPr>
          <w:vertAlign w:val="superscript"/>
          <w:lang w:val="en-US"/>
        </w:rPr>
        <w:t>6</w:t>
      </w:r>
      <w:r>
        <w:rPr>
          <w:lang w:val="en-US"/>
        </w:rPr>
        <w:t xml:space="preserve"> </w:t>
      </w:r>
      <w:r>
        <w:t>Н</w:t>
      </w:r>
      <w:r>
        <w:sym w:font="Symbol" w:char="F0D7"/>
      </w:r>
      <w:r>
        <w:t>мм;</w:t>
      </w:r>
    </w:p>
    <w:p w:rsidR="00000000" w:rsidRDefault="007B28C5">
      <w:pPr>
        <w:spacing w:after="120"/>
        <w:jc w:val="center"/>
      </w:pPr>
      <w:r>
        <w:rPr>
          <w:i/>
        </w:rPr>
        <w:sym w:font="Symbol" w:char="F079"/>
      </w:r>
      <w:r>
        <w:t xml:space="preserve"> = 15 </w:t>
      </w:r>
      <w:r>
        <w:sym w:font="Symbol" w:char="F0D7"/>
      </w:r>
      <w:r>
        <w:t xml:space="preserve"> 0,00126 </w:t>
      </w:r>
      <w:r>
        <w:sym w:font="Symbol" w:char="F0D7"/>
      </w:r>
      <w:r>
        <w:t xml:space="preserve"> 8,45/1 = 0,16; </w:t>
      </w:r>
      <w:r>
        <w:rPr>
          <w:i/>
        </w:rPr>
        <w:t>а</w:t>
      </w:r>
      <w:r>
        <w:t xml:space="preserve"> = 19,44 </w:t>
      </w:r>
      <w:r>
        <w:sym w:font="Symbol" w:char="F0D7"/>
      </w:r>
      <w:r>
        <w:t xml:space="preserve"> 10</w:t>
      </w:r>
      <w:r>
        <w:rPr>
          <w:vertAlign w:val="superscript"/>
        </w:rPr>
        <w:t>4</w:t>
      </w:r>
      <w:r>
        <w:t xml:space="preserve">/23 </w:t>
      </w:r>
      <w:r>
        <w:sym w:font="Symbol" w:char="F0D7"/>
      </w:r>
      <w:r>
        <w:t xml:space="preserve"> 10</w:t>
      </w:r>
      <w:r>
        <w:rPr>
          <w:vertAlign w:val="superscript"/>
        </w:rPr>
        <w:t>3</w:t>
      </w:r>
      <w:r>
        <w:t xml:space="preserve"> = 8,45;</w:t>
      </w:r>
    </w:p>
    <w:p w:rsidR="00000000" w:rsidRDefault="007B28C5">
      <w:pPr>
        <w:spacing w:after="120"/>
        <w:jc w:val="center"/>
      </w:pPr>
      <w:r>
        <w:rPr>
          <w:position w:val="-26"/>
        </w:rPr>
        <w:object w:dxaOrig="5880" w:dyaOrig="680">
          <v:shape id="_x0000_i1151" type="#_x0000_t75" style="width:294pt;height:33.75pt" o:ole="">
            <v:imagedata r:id="rId225" o:title=""/>
          </v:shape>
          <o:OLEObject Type="Embed" ProgID="Equation.2" ShapeID="_x0000_i1151" DrawAspect="Content" ObjectID="_1427208737" r:id="rId226"/>
        </w:object>
      </w:r>
    </w:p>
    <w:p w:rsidR="00000000" w:rsidRDefault="007B28C5">
      <w:pPr>
        <w:spacing w:after="120"/>
        <w:jc w:val="center"/>
      </w:pPr>
      <w:r>
        <w:rPr>
          <w:position w:val="-44"/>
        </w:rPr>
        <w:object w:dxaOrig="5020" w:dyaOrig="1060">
          <v:shape id="_x0000_i1152" type="#_x0000_t75" style="width:251.25pt;height:53.25pt" o:ole="">
            <v:imagedata r:id="rId227" o:title=""/>
          </v:shape>
          <o:OLEObject Type="Embed" ProgID="Equation.2" ShapeID="_x0000_i1152" DrawAspect="Content" ObjectID="_1427208738" r:id="rId228"/>
        </w:object>
      </w:r>
      <w:r>
        <w:t xml:space="preserve"> </w:t>
      </w:r>
    </w:p>
    <w:p w:rsidR="00000000" w:rsidRDefault="007B28C5">
      <w:pPr>
        <w:spacing w:after="120"/>
        <w:jc w:val="center"/>
      </w:pPr>
      <w:r>
        <w:rPr>
          <w:position w:val="-26"/>
        </w:rPr>
        <w:object w:dxaOrig="4120" w:dyaOrig="700">
          <v:shape id="_x0000_i1153" type="#_x0000_t75" style="width:206.25pt;height:35.25pt" o:ole="">
            <v:imagedata r:id="rId229" o:title=""/>
          </v:shape>
          <o:OLEObject Type="Embed" ProgID="Equation.2" ShapeID="_x0000_i1153" DrawAspect="Content" ObjectID="_1427208739" r:id="rId230"/>
        </w:object>
      </w:r>
    </w:p>
    <w:p w:rsidR="00000000" w:rsidRDefault="007B28C5">
      <w:pPr>
        <w:spacing w:after="120"/>
        <w:jc w:val="center"/>
      </w:pPr>
      <w:r>
        <w:rPr>
          <w:position w:val="-24"/>
        </w:rPr>
        <w:object w:dxaOrig="4740" w:dyaOrig="680">
          <v:shape id="_x0000_i1154" type="#_x0000_t75" style="width:237pt;height:33.75pt" o:ole="">
            <v:imagedata r:id="rId231" o:title=""/>
          </v:shape>
          <o:OLEObject Type="Embed" ProgID="Equation.2" ShapeID="_x0000_i1154" DrawAspect="Content" ObjectID="_1427208740" r:id="rId232"/>
        </w:object>
      </w:r>
    </w:p>
    <w:p w:rsidR="00000000" w:rsidRDefault="007B28C5">
      <w:pPr>
        <w:jc w:val="both"/>
      </w:pPr>
      <w:r>
        <w:t>тогда</w:t>
      </w:r>
      <w:r>
        <w:rPr>
          <w:lang w:val="en-US"/>
        </w:rPr>
        <w:t xml:space="preserve"> </w:t>
      </w:r>
      <w:r>
        <w:rPr>
          <w:i/>
          <w:lang w:val="en-US"/>
        </w:rPr>
        <w:t>a</w:t>
      </w:r>
      <w:r>
        <w:rPr>
          <w:i/>
          <w:vertAlign w:val="subscript"/>
        </w:rPr>
        <w:t>с</w:t>
      </w:r>
      <w:r>
        <w:rPr>
          <w:i/>
          <w:vertAlign w:val="subscript"/>
          <w:lang w:val="en-US"/>
        </w:rPr>
        <w:t>rc</w:t>
      </w:r>
      <w:r>
        <w:t xml:space="preserve"> </w:t>
      </w:r>
      <w:r>
        <w:rPr>
          <w:lang w:val="en-US"/>
        </w:rPr>
        <w:t>=</w:t>
      </w:r>
      <w:r>
        <w:t xml:space="preserve"> </w:t>
      </w:r>
      <w:r>
        <w:rPr>
          <w:lang w:val="en-US"/>
        </w:rPr>
        <w:t xml:space="preserve">0,39 </w:t>
      </w:r>
      <w:r>
        <w:rPr>
          <w:lang w:val="en-US"/>
        </w:rPr>
        <w:sym w:font="Symbol" w:char="F0D7"/>
      </w:r>
      <w:r>
        <w:t xml:space="preserve"> </w:t>
      </w:r>
      <w:r>
        <w:rPr>
          <w:lang w:val="en-US"/>
        </w:rPr>
        <w:t>0,183</w:t>
      </w:r>
      <w:r>
        <w:t xml:space="preserve"> </w:t>
      </w:r>
      <w:r>
        <w:rPr>
          <w:lang w:val="en-US"/>
        </w:rPr>
        <w:t>=</w:t>
      </w:r>
      <w:r>
        <w:t xml:space="preserve"> </w:t>
      </w:r>
      <w:r>
        <w:rPr>
          <w:lang w:val="en-US"/>
        </w:rPr>
        <w:t>0,071</w:t>
      </w:r>
      <w:r>
        <w:t xml:space="preserve"> мм &lt; 0,3 мм.</w:t>
      </w:r>
    </w:p>
    <w:p w:rsidR="00000000" w:rsidRDefault="007B28C5">
      <w:pPr>
        <w:ind w:firstLine="284"/>
        <w:jc w:val="both"/>
      </w:pPr>
      <w:r>
        <w:t>Прогиб плиты определяется в середине пролета свободной стороны. При</w:t>
      </w:r>
      <w:r>
        <w:rPr>
          <w:lang w:val="en-US"/>
        </w:rPr>
        <w:t xml:space="preserve"> </w:t>
      </w:r>
      <w:r>
        <w:rPr>
          <w:i/>
          <w:lang w:val="en-US"/>
        </w:rPr>
        <w:t>q</w:t>
      </w:r>
      <w:r>
        <w:rPr>
          <w:i/>
          <w:vertAlign w:val="subscript"/>
          <w:lang w:val="en-US"/>
        </w:rPr>
        <w:t>l</w:t>
      </w:r>
      <w:r>
        <w:rPr>
          <w:lang w:val="en-US"/>
        </w:rPr>
        <w:t xml:space="preserve"> = 6,</w:t>
      </w:r>
      <w:r>
        <w:t xml:space="preserve">1 </w:t>
      </w:r>
      <w:r>
        <w:sym w:font="Symbol" w:char="F0D7"/>
      </w:r>
      <w:r>
        <w:t xml:space="preserve"> 10</w:t>
      </w:r>
      <w:r>
        <w:rPr>
          <w:vertAlign w:val="superscript"/>
        </w:rPr>
        <w:t>-3</w:t>
      </w:r>
      <w:r>
        <w:t xml:space="preserve"> Н/мм</w:t>
      </w:r>
      <w:r>
        <w:rPr>
          <w:vertAlign w:val="superscript"/>
        </w:rPr>
        <w:t>2</w:t>
      </w:r>
      <w:r>
        <w:t xml:space="preserve"> &gt; </w:t>
      </w:r>
      <w:r>
        <w:rPr>
          <w:i/>
          <w:lang w:val="en-US"/>
        </w:rPr>
        <w:t>q</w:t>
      </w:r>
      <w:r>
        <w:rPr>
          <w:i/>
          <w:vertAlign w:val="subscript"/>
          <w:lang w:val="en-US"/>
        </w:rPr>
        <w:t>crc</w:t>
      </w:r>
      <w:r>
        <w:t xml:space="preserve"> = 4,14 </w:t>
      </w:r>
      <w:r>
        <w:sym w:font="Symbol" w:char="F0D7"/>
      </w:r>
      <w:r>
        <w:t xml:space="preserve"> 10</w:t>
      </w:r>
      <w:r>
        <w:rPr>
          <w:vertAlign w:val="superscript"/>
        </w:rPr>
        <w:t>-3</w:t>
      </w:r>
      <w:r>
        <w:t xml:space="preserve"> Н/мм</w:t>
      </w:r>
      <w:r>
        <w:rPr>
          <w:vertAlign w:val="superscript"/>
        </w:rPr>
        <w:t>2</w:t>
      </w:r>
      <w:r>
        <w:t>;</w:t>
      </w:r>
    </w:p>
    <w:p w:rsidR="00000000" w:rsidRDefault="007B28C5">
      <w:pPr>
        <w:jc w:val="both"/>
        <w:rPr>
          <w:i/>
        </w:rPr>
      </w:pPr>
      <w:r>
        <w:rPr>
          <w:i/>
          <w:lang w:val="en-US"/>
        </w:rPr>
        <w:t>f</w:t>
      </w:r>
      <w:r>
        <w:rPr>
          <w:lang w:val="en-US"/>
        </w:rPr>
        <w:t xml:space="preserve"> = </w:t>
      </w:r>
      <w:r>
        <w:rPr>
          <w:i/>
          <w:lang w:val="en-US"/>
        </w:rPr>
        <w:t>f</w:t>
      </w:r>
      <w:r>
        <w:rPr>
          <w:i/>
          <w:vertAlign w:val="subscript"/>
          <w:lang w:val="en-US"/>
        </w:rPr>
        <w:t>crc</w:t>
      </w:r>
      <w:r>
        <w:rPr>
          <w:lang w:val="en-US"/>
        </w:rPr>
        <w:t xml:space="preserve"> + (</w:t>
      </w:r>
      <w:r>
        <w:rPr>
          <w:i/>
          <w:lang w:val="en-US"/>
        </w:rPr>
        <w:t>f</w:t>
      </w:r>
      <w:r>
        <w:rPr>
          <w:i/>
          <w:vertAlign w:val="subscript"/>
          <w:lang w:val="en-US"/>
        </w:rPr>
        <w:t>se</w:t>
      </w:r>
      <w:r>
        <w:rPr>
          <w:i/>
          <w:vertAlign w:val="subscript"/>
          <w:lang w:val="en-US"/>
        </w:rPr>
        <w:t>r</w:t>
      </w:r>
      <w:r>
        <w:rPr>
          <w:lang w:val="en-US"/>
        </w:rPr>
        <w:t xml:space="preserve"> </w:t>
      </w:r>
      <w:r>
        <w:t>—</w:t>
      </w:r>
      <w:r>
        <w:rPr>
          <w:lang w:val="en-US"/>
        </w:rPr>
        <w:t xml:space="preserve"> </w:t>
      </w:r>
      <w:r>
        <w:rPr>
          <w:i/>
          <w:lang w:val="en-US"/>
        </w:rPr>
        <w:t>f</w:t>
      </w:r>
      <w:r>
        <w:rPr>
          <w:i/>
          <w:vertAlign w:val="subscript"/>
          <w:lang w:val="en-US"/>
        </w:rPr>
        <w:t>crc</w:t>
      </w:r>
      <w:r>
        <w:rPr>
          <w:lang w:val="en-US"/>
        </w:rPr>
        <w:t>) (</w:t>
      </w:r>
      <w:r>
        <w:rPr>
          <w:i/>
          <w:lang w:val="en-US"/>
        </w:rPr>
        <w:t>q</w:t>
      </w:r>
      <w:r>
        <w:rPr>
          <w:i/>
          <w:vertAlign w:val="subscript"/>
          <w:lang w:val="en-US"/>
        </w:rPr>
        <w:t>l</w:t>
      </w:r>
      <w:r>
        <w:rPr>
          <w:lang w:val="en-US"/>
        </w:rPr>
        <w:t xml:space="preserve"> — </w:t>
      </w:r>
      <w:r>
        <w:rPr>
          <w:i/>
          <w:lang w:val="en-US"/>
        </w:rPr>
        <w:t>q</w:t>
      </w:r>
      <w:r>
        <w:rPr>
          <w:i/>
          <w:vertAlign w:val="subscript"/>
          <w:lang w:val="en-US"/>
        </w:rPr>
        <w:t>crc</w:t>
      </w:r>
      <w:r>
        <w:t>)</w:t>
      </w:r>
      <w:r>
        <w:rPr>
          <w:lang w:val="en-US"/>
        </w:rPr>
        <w:t>/</w:t>
      </w:r>
      <w:r>
        <w:t>(</w:t>
      </w:r>
      <w:r>
        <w:rPr>
          <w:i/>
          <w:lang w:val="en-US"/>
        </w:rPr>
        <w:t>q</w:t>
      </w:r>
      <w:r>
        <w:rPr>
          <w:i/>
          <w:vertAlign w:val="subscript"/>
          <w:lang w:val="en-US"/>
        </w:rPr>
        <w:t>ser</w:t>
      </w:r>
      <w:r>
        <w:rPr>
          <w:lang w:val="en-US"/>
        </w:rPr>
        <w:t xml:space="preserve"> </w:t>
      </w:r>
      <w:r>
        <w:t>—</w:t>
      </w:r>
      <w:r>
        <w:rPr>
          <w:lang w:val="en-US"/>
        </w:rPr>
        <w:t xml:space="preserve"> </w:t>
      </w:r>
      <w:r>
        <w:rPr>
          <w:i/>
          <w:lang w:val="en-US"/>
        </w:rPr>
        <w:t>q</w:t>
      </w:r>
      <w:r>
        <w:rPr>
          <w:i/>
          <w:vertAlign w:val="subscript"/>
          <w:lang w:val="en-US"/>
        </w:rPr>
        <w:t>crc</w:t>
      </w:r>
      <w:r>
        <w:t>)</w:t>
      </w:r>
      <w:r>
        <w:rPr>
          <w:i/>
        </w:rPr>
        <w:t>.</w:t>
      </w:r>
    </w:p>
    <w:p w:rsidR="00000000" w:rsidRDefault="007B28C5">
      <w:pPr>
        <w:jc w:val="both"/>
      </w:pPr>
      <w:r>
        <w:t>Прогиб плиты перед моментом образования трещин в пролете</w:t>
      </w:r>
    </w:p>
    <w:p w:rsidR="00000000" w:rsidRDefault="007B28C5">
      <w:pPr>
        <w:spacing w:before="120" w:after="120"/>
        <w:jc w:val="center"/>
      </w:pPr>
      <w:r>
        <w:rPr>
          <w:position w:val="-28"/>
        </w:rPr>
        <w:object w:dxaOrig="5040" w:dyaOrig="720">
          <v:shape id="_x0000_i1155" type="#_x0000_t75" style="width:252pt;height:36pt" o:ole="">
            <v:imagedata r:id="rId233" o:title=""/>
          </v:shape>
          <o:OLEObject Type="Embed" ProgID="Equation.2" ShapeID="_x0000_i1155" DrawAspect="Content" ObjectID="_1427208741" r:id="rId234"/>
        </w:object>
      </w:r>
    </w:p>
    <w:p w:rsidR="00000000" w:rsidRDefault="007B28C5">
      <w:pPr>
        <w:jc w:val="both"/>
      </w:pPr>
      <w:r>
        <w:t xml:space="preserve">где </w:t>
      </w:r>
      <w:r>
        <w:rPr>
          <w:i/>
        </w:rPr>
        <w:sym w:font="Symbol" w:char="F06A"/>
      </w:r>
      <w:r>
        <w:rPr>
          <w:i/>
          <w:vertAlign w:val="subscript"/>
          <w:lang w:val="en-US"/>
        </w:rPr>
        <w:t>b2</w:t>
      </w:r>
      <w:r>
        <w:rPr>
          <w:lang w:val="en-US"/>
        </w:rPr>
        <w:t xml:space="preserve"> = 2 </w:t>
      </w:r>
      <w:r>
        <w:rPr>
          <w:i/>
        </w:rPr>
        <w:t>—</w:t>
      </w:r>
      <w:r>
        <w:rPr>
          <w:i/>
          <w:lang w:val="en-US"/>
        </w:rPr>
        <w:t xml:space="preserve"> </w:t>
      </w:r>
      <w:r>
        <w:t xml:space="preserve">для учета влияния длительной ползучести бетона, </w:t>
      </w:r>
      <w:r>
        <w:rPr>
          <w:i/>
        </w:rPr>
        <w:sym w:font="Symbol" w:char="F062"/>
      </w:r>
      <w:r>
        <w:rPr>
          <w:i/>
        </w:rPr>
        <w:t>°</w:t>
      </w:r>
      <w:r>
        <w:t xml:space="preserve"> = 0,34 (см. табл. 13).</w:t>
      </w:r>
    </w:p>
    <w:p w:rsidR="00000000" w:rsidRDefault="007B28C5">
      <w:pPr>
        <w:ind w:firstLine="284"/>
        <w:jc w:val="both"/>
      </w:pPr>
      <w:r>
        <w:t>Прогибы плиты в предельном состоянии определяем как для плиты, защемленной по контуру с соотношением сторон</w:t>
      </w:r>
      <w:r>
        <w:rPr>
          <w:lang w:val="en-US"/>
        </w:rPr>
        <w:t xml:space="preserve"> </w:t>
      </w:r>
      <w:r>
        <w:rPr>
          <w:i/>
          <w:lang w:val="en-US"/>
        </w:rPr>
        <w:t>l</w:t>
      </w:r>
      <w:r>
        <w:rPr>
          <w:i/>
          <w:vertAlign w:val="subscript"/>
          <w:lang w:val="en-US"/>
        </w:rPr>
        <w:t>1</w:t>
      </w:r>
      <w:r>
        <w:rPr>
          <w:lang w:val="en-US"/>
        </w:rPr>
        <w:t xml:space="preserve"> </w:t>
      </w:r>
      <w:r>
        <w:t>: 2</w:t>
      </w:r>
      <w:r>
        <w:rPr>
          <w:i/>
          <w:lang w:val="en-US"/>
        </w:rPr>
        <w:t>l</w:t>
      </w:r>
      <w:r>
        <w:rPr>
          <w:i/>
          <w:vertAlign w:val="subscript"/>
          <w:lang w:val="en-US"/>
        </w:rPr>
        <w:t>2</w:t>
      </w:r>
      <w:r>
        <w:rPr>
          <w:lang w:val="en-US"/>
        </w:rPr>
        <w:t xml:space="preserve">, </w:t>
      </w:r>
      <w:r>
        <w:rPr>
          <w:i/>
          <w:lang w:val="en-US"/>
        </w:rPr>
        <w:sym w:font="Symbol" w:char="F06C"/>
      </w:r>
      <w:r>
        <w:rPr>
          <w:i/>
          <w:lang w:val="en-US"/>
        </w:rPr>
        <w:sym w:font="Symbol" w:char="F0A2"/>
      </w:r>
      <w:r>
        <w:rPr>
          <w:lang w:val="en-US"/>
        </w:rPr>
        <w:t xml:space="preserve"> = 2</w:t>
      </w:r>
      <w:r>
        <w:rPr>
          <w:i/>
          <w:lang w:val="en-US"/>
        </w:rPr>
        <w:t>l</w:t>
      </w:r>
      <w:r>
        <w:rPr>
          <w:i/>
          <w:vertAlign w:val="subscript"/>
          <w:lang w:val="en-US"/>
        </w:rPr>
        <w:t>2</w:t>
      </w:r>
      <w:r>
        <w:rPr>
          <w:lang w:val="en-US"/>
        </w:rPr>
        <w:t>/</w:t>
      </w:r>
      <w:r>
        <w:rPr>
          <w:i/>
          <w:lang w:val="en-US"/>
        </w:rPr>
        <w:t>l</w:t>
      </w:r>
      <w:r>
        <w:rPr>
          <w:i/>
          <w:vertAlign w:val="subscript"/>
          <w:lang w:val="en-US"/>
        </w:rPr>
        <w:t>1</w:t>
      </w:r>
      <w:r>
        <w:rPr>
          <w:lang w:val="en-US"/>
        </w:rPr>
        <w:t xml:space="preserve"> = (2 </w:t>
      </w:r>
      <w:r>
        <w:rPr>
          <w:lang w:val="en-US"/>
        </w:rPr>
        <w:sym w:font="Symbol" w:char="F0D7"/>
      </w:r>
      <w:r>
        <w:rPr>
          <w:lang w:val="en-US"/>
        </w:rPr>
        <w:t xml:space="preserve"> 5920)/5840 </w:t>
      </w:r>
      <w:r>
        <w:rPr>
          <w:lang w:val="en-US"/>
        </w:rPr>
        <w:sym w:font="Symbol" w:char="F0BB"/>
      </w:r>
      <w:r>
        <w:rPr>
          <w:lang w:val="en-US"/>
        </w:rPr>
        <w:t xml:space="preserve"> 2,</w:t>
      </w:r>
    </w:p>
    <w:p w:rsidR="00000000" w:rsidRDefault="007B28C5">
      <w:pPr>
        <w:spacing w:before="120" w:after="120"/>
        <w:jc w:val="center"/>
      </w:pPr>
      <w:r>
        <w:rPr>
          <w:position w:val="-68"/>
        </w:rPr>
        <w:object w:dxaOrig="6420" w:dyaOrig="1500">
          <v:shape id="_x0000_i1156" type="#_x0000_t75" style="width:306pt;height:71.25pt" o:ole="">
            <v:imagedata r:id="rId235" o:title=""/>
          </v:shape>
          <o:OLEObject Type="Embed" ProgID="Equation.2" ShapeID="_x0000_i1156" DrawAspect="Content" ObjectID="_1427208742" r:id="rId236"/>
        </w:object>
      </w:r>
      <w:r>
        <w:t xml:space="preserve"> </w:t>
      </w:r>
    </w:p>
    <w:p w:rsidR="00000000" w:rsidRDefault="007B28C5">
      <w:pPr>
        <w:jc w:val="both"/>
      </w:pPr>
      <w:r>
        <w:t xml:space="preserve">где </w:t>
      </w:r>
      <w:r>
        <w:sym w:font="Symbol" w:char="F071"/>
      </w:r>
      <w:r>
        <w:t xml:space="preserve"> — коэффициент, учитывающий степень защемления плиты в опорных сечениях, определяется при</w:t>
      </w:r>
      <w:r>
        <w:rPr>
          <w:lang w:val="en-US"/>
        </w:rPr>
        <w:t xml:space="preserve"> </w:t>
      </w:r>
      <w:r>
        <w:rPr>
          <w:i/>
          <w:lang w:val="en-US"/>
        </w:rPr>
        <w:sym w:font="Symbol" w:char="F079"/>
      </w:r>
      <w:r>
        <w:rPr>
          <w:i/>
          <w:vertAlign w:val="subscript"/>
          <w:lang w:val="en-US"/>
        </w:rPr>
        <w:t>II</w:t>
      </w:r>
      <w:r>
        <w:rPr>
          <w:lang w:val="en-US"/>
        </w:rPr>
        <w:t xml:space="preserve"> </w:t>
      </w:r>
      <w:r>
        <w:sym w:font="Symbol" w:char="F0A3"/>
      </w:r>
      <w:r>
        <w:t xml:space="preserve"> </w:t>
      </w:r>
      <w:r>
        <w:rPr>
          <w:i/>
        </w:rPr>
        <w:sym w:font="Symbol" w:char="F079"/>
      </w:r>
      <w:r>
        <w:rPr>
          <w:i/>
          <w:vertAlign w:val="subscript"/>
          <w:lang w:val="en-US"/>
        </w:rPr>
        <w:t>I</w:t>
      </w:r>
      <w:r>
        <w:t xml:space="preserve">: </w:t>
      </w:r>
    </w:p>
    <w:p w:rsidR="00000000" w:rsidRDefault="007B28C5">
      <w:pPr>
        <w:spacing w:before="120" w:after="120"/>
        <w:jc w:val="center"/>
      </w:pPr>
      <w:r>
        <w:rPr>
          <w:i/>
          <w:lang w:val="en-US"/>
        </w:rPr>
        <w:sym w:font="Symbol" w:char="F079"/>
      </w:r>
      <w:r>
        <w:rPr>
          <w:i/>
          <w:vertAlign w:val="subscript"/>
        </w:rPr>
        <w:t>1</w:t>
      </w:r>
      <w:r>
        <w:t xml:space="preserve"> </w:t>
      </w:r>
      <w:r>
        <w:rPr>
          <w:lang w:val="en-US"/>
        </w:rPr>
        <w:t>=</w:t>
      </w:r>
      <w:r>
        <w:t xml:space="preserve"> </w:t>
      </w:r>
      <w:r>
        <w:rPr>
          <w:i/>
          <w:lang w:val="en-US"/>
        </w:rPr>
        <w:t>m</w:t>
      </w:r>
      <w:r>
        <w:rPr>
          <w:i/>
          <w:vertAlign w:val="subscript"/>
          <w:lang w:val="en-US"/>
        </w:rPr>
        <w:t>I</w:t>
      </w:r>
      <w:r>
        <w:rPr>
          <w:i/>
          <w:lang w:val="en-US"/>
        </w:rPr>
        <w:t>/m</w:t>
      </w:r>
      <w:r>
        <w:rPr>
          <w:i/>
          <w:vertAlign w:val="subscript"/>
          <w:lang w:val="en-US"/>
        </w:rPr>
        <w:t>1</w:t>
      </w:r>
      <w:r>
        <w:rPr>
          <w:lang w:val="en-US"/>
        </w:rPr>
        <w:t xml:space="preserve"> = (18</w:t>
      </w:r>
      <w:r>
        <w:t>,</w:t>
      </w:r>
      <w:r>
        <w:rPr>
          <w:lang w:val="en-US"/>
        </w:rPr>
        <w:t xml:space="preserve">65 </w:t>
      </w:r>
      <w:r>
        <w:rPr>
          <w:lang w:val="en-US"/>
        </w:rPr>
        <w:sym w:font="Symbol" w:char="F0D7"/>
      </w:r>
      <w:r>
        <w:rPr>
          <w:lang w:val="en-US"/>
        </w:rPr>
        <w:t xml:space="preserve"> </w:t>
      </w:r>
      <w:r>
        <w:rPr>
          <w:lang w:val="en-US"/>
        </w:rPr>
        <w:t>10</w:t>
      </w:r>
      <w:r>
        <w:rPr>
          <w:vertAlign w:val="superscript"/>
          <w:lang w:val="en-US"/>
        </w:rPr>
        <w:t>6</w:t>
      </w:r>
      <w:r>
        <w:rPr>
          <w:lang w:val="en-US"/>
        </w:rPr>
        <w:t xml:space="preserve">)/(13,56 </w:t>
      </w:r>
      <w:r>
        <w:rPr>
          <w:lang w:val="en-US"/>
        </w:rPr>
        <w:sym w:font="Symbol" w:char="F0D7"/>
      </w:r>
      <w:r>
        <w:rPr>
          <w:lang w:val="en-US"/>
        </w:rPr>
        <w:t xml:space="preserve"> 10</w:t>
      </w:r>
      <w:r>
        <w:rPr>
          <w:vertAlign w:val="superscript"/>
          <w:lang w:val="en-US"/>
        </w:rPr>
        <w:t>6</w:t>
      </w:r>
      <w:r>
        <w:rPr>
          <w:lang w:val="en-US"/>
        </w:rPr>
        <w:t>) = 1,375</w:t>
      </w:r>
      <w:r>
        <w:t>;</w:t>
      </w:r>
    </w:p>
    <w:p w:rsidR="00000000" w:rsidRDefault="007B28C5">
      <w:pPr>
        <w:spacing w:after="120"/>
        <w:jc w:val="center"/>
        <w:rPr>
          <w:lang w:val="en-US"/>
        </w:rPr>
      </w:pPr>
      <w:r>
        <w:rPr>
          <w:i/>
        </w:rPr>
        <w:sym w:font="Symbol" w:char="F079"/>
      </w:r>
      <w:r>
        <w:rPr>
          <w:i/>
        </w:rPr>
        <w:sym w:font="Symbol" w:char="F0A2"/>
      </w:r>
      <w:r>
        <w:rPr>
          <w:i/>
          <w:vertAlign w:val="subscript"/>
          <w:lang w:val="en-US"/>
        </w:rPr>
        <w:t>I</w:t>
      </w:r>
      <w:r>
        <w:rPr>
          <w:lang w:val="en-US"/>
        </w:rPr>
        <w:t xml:space="preserve"> = </w:t>
      </w:r>
      <w:r>
        <w:rPr>
          <w:i/>
          <w:lang w:val="en-US"/>
        </w:rPr>
        <w:t>m</w:t>
      </w:r>
      <w:r>
        <w:rPr>
          <w:i/>
          <w:lang w:val="en-US"/>
        </w:rPr>
        <w:sym w:font="Symbol" w:char="F0A2"/>
      </w:r>
      <w:r>
        <w:rPr>
          <w:i/>
          <w:vertAlign w:val="subscript"/>
          <w:lang w:val="en-US"/>
        </w:rPr>
        <w:t>I</w:t>
      </w:r>
      <w:r>
        <w:rPr>
          <w:lang w:val="en-US"/>
        </w:rPr>
        <w:t>/</w:t>
      </w:r>
      <w:r>
        <w:rPr>
          <w:i/>
          <w:lang w:val="en-US"/>
        </w:rPr>
        <w:t>m</w:t>
      </w:r>
      <w:r>
        <w:rPr>
          <w:i/>
          <w:vertAlign w:val="subscript"/>
          <w:lang w:val="en-US"/>
        </w:rPr>
        <w:t>I</w:t>
      </w:r>
      <w:r>
        <w:rPr>
          <w:lang w:val="en-US"/>
        </w:rPr>
        <w:t xml:space="preserve"> = </w:t>
      </w:r>
      <w:r>
        <w:t>(9,55</w:t>
      </w:r>
      <w:r>
        <w:rPr>
          <w:lang w:val="en-US"/>
        </w:rPr>
        <w:t xml:space="preserve"> </w:t>
      </w:r>
      <w:r>
        <w:rPr>
          <w:lang w:val="en-US"/>
        </w:rPr>
        <w:sym w:font="Symbol" w:char="F0D7"/>
      </w:r>
      <w:r>
        <w:rPr>
          <w:lang w:val="en-US"/>
        </w:rPr>
        <w:t xml:space="preserve"> 10</w:t>
      </w:r>
      <w:r>
        <w:rPr>
          <w:vertAlign w:val="superscript"/>
          <w:lang w:val="en-US"/>
        </w:rPr>
        <w:t>6</w:t>
      </w:r>
      <w:r>
        <w:rPr>
          <w:lang w:val="en-US"/>
        </w:rPr>
        <w:t xml:space="preserve">)/(13,56 </w:t>
      </w:r>
      <w:r>
        <w:rPr>
          <w:lang w:val="en-US"/>
        </w:rPr>
        <w:sym w:font="Symbol" w:char="F0D7"/>
      </w:r>
      <w:r>
        <w:rPr>
          <w:lang w:val="en-US"/>
        </w:rPr>
        <w:t xml:space="preserve"> </w:t>
      </w:r>
      <w:r>
        <w:t>10</w:t>
      </w:r>
      <w:r>
        <w:rPr>
          <w:vertAlign w:val="superscript"/>
          <w:lang w:val="en-US"/>
        </w:rPr>
        <w:t>6</w:t>
      </w:r>
      <w:r>
        <w:t>)</w:t>
      </w:r>
      <w:r>
        <w:rPr>
          <w:lang w:val="en-US"/>
        </w:rPr>
        <w:t xml:space="preserve"> = 0,7.</w:t>
      </w:r>
    </w:p>
    <w:p w:rsidR="00000000" w:rsidRDefault="007B28C5">
      <w:pPr>
        <w:jc w:val="both"/>
        <w:rPr>
          <w:lang w:val="en-US"/>
        </w:rPr>
      </w:pPr>
      <w:r>
        <w:t xml:space="preserve">Из условия </w:t>
      </w:r>
      <w:r>
        <w:rPr>
          <w:i/>
        </w:rPr>
        <w:sym w:font="Symbol" w:char="F079"/>
      </w:r>
      <w:r>
        <w:rPr>
          <w:i/>
          <w:vertAlign w:val="subscript"/>
          <w:lang w:val="en-US"/>
        </w:rPr>
        <w:t>II</w:t>
      </w:r>
      <w:r>
        <w:rPr>
          <w:lang w:val="en-US"/>
        </w:rPr>
        <w:t xml:space="preserve"> + </w:t>
      </w:r>
      <w:r>
        <w:rPr>
          <w:i/>
          <w:lang w:val="en-US"/>
        </w:rPr>
        <w:sym w:font="Symbol" w:char="F079"/>
      </w:r>
      <w:r>
        <w:rPr>
          <w:i/>
          <w:lang w:val="en-US"/>
        </w:rPr>
        <w:sym w:font="Symbol" w:char="F0A2"/>
      </w:r>
      <w:r>
        <w:rPr>
          <w:i/>
          <w:vertAlign w:val="subscript"/>
          <w:lang w:val="en-US"/>
        </w:rPr>
        <w:t>II</w:t>
      </w:r>
      <w:r>
        <w:rPr>
          <w:lang w:val="en-US"/>
        </w:rPr>
        <w:t xml:space="preserve"> </w:t>
      </w:r>
      <w:r>
        <w:rPr>
          <w:lang w:val="en-US"/>
        </w:rPr>
        <w:sym w:font="Symbol" w:char="F0A3"/>
      </w:r>
      <w:r>
        <w:rPr>
          <w:lang w:val="en-US"/>
        </w:rPr>
        <w:t xml:space="preserve"> </w:t>
      </w:r>
      <w:r>
        <w:rPr>
          <w:i/>
          <w:lang w:val="en-US"/>
        </w:rPr>
        <w:sym w:font="Symbol" w:char="F079"/>
      </w:r>
      <w:r>
        <w:rPr>
          <w:i/>
          <w:vertAlign w:val="subscript"/>
          <w:lang w:val="en-US"/>
        </w:rPr>
        <w:t>I</w:t>
      </w:r>
      <w:r>
        <w:rPr>
          <w:lang w:val="en-US"/>
        </w:rPr>
        <w:t xml:space="preserve"> + </w:t>
      </w:r>
      <w:r>
        <w:rPr>
          <w:i/>
          <w:lang w:val="en-US"/>
        </w:rPr>
        <w:sym w:font="Symbol" w:char="F079"/>
      </w:r>
      <w:r>
        <w:rPr>
          <w:i/>
          <w:lang w:val="en-US"/>
        </w:rPr>
        <w:sym w:font="Symbol" w:char="F0A2"/>
      </w:r>
      <w:r>
        <w:rPr>
          <w:i/>
          <w:vertAlign w:val="subscript"/>
          <w:lang w:val="en-US"/>
        </w:rPr>
        <w:t>I</w:t>
      </w:r>
      <w:r>
        <w:rPr>
          <w:lang w:val="en-US"/>
        </w:rPr>
        <w:t xml:space="preserve"> </w:t>
      </w:r>
      <w:r>
        <w:t>принимаем</w:t>
      </w:r>
      <w:r>
        <w:rPr>
          <w:lang w:val="en-US"/>
        </w:rPr>
        <w:t xml:space="preserve"> </w:t>
      </w:r>
    </w:p>
    <w:p w:rsidR="00000000" w:rsidRDefault="007B28C5">
      <w:pPr>
        <w:jc w:val="both"/>
      </w:pPr>
      <w:r>
        <w:rPr>
          <w:i/>
          <w:lang w:val="en-US"/>
        </w:rPr>
        <w:sym w:font="Symbol" w:char="F079"/>
      </w:r>
      <w:r>
        <w:rPr>
          <w:i/>
          <w:vertAlign w:val="subscript"/>
          <w:lang w:val="en-US"/>
        </w:rPr>
        <w:t>II</w:t>
      </w:r>
      <w:r>
        <w:rPr>
          <w:lang w:val="en-US"/>
        </w:rPr>
        <w:t xml:space="preserve"> + </w:t>
      </w:r>
      <w:r>
        <w:rPr>
          <w:i/>
          <w:lang w:val="en-US"/>
        </w:rPr>
        <w:sym w:font="Symbol" w:char="F079"/>
      </w:r>
      <w:r>
        <w:rPr>
          <w:i/>
          <w:lang w:val="en-US"/>
        </w:rPr>
        <w:sym w:font="Symbol" w:char="F0A2"/>
      </w:r>
      <w:r>
        <w:rPr>
          <w:i/>
          <w:vertAlign w:val="subscript"/>
          <w:lang w:val="en-US"/>
        </w:rPr>
        <w:t>II</w:t>
      </w:r>
      <w:r>
        <w:rPr>
          <w:lang w:val="en-US"/>
        </w:rPr>
        <w:t xml:space="preserve"> = </w:t>
      </w:r>
      <w:r>
        <w:rPr>
          <w:i/>
          <w:lang w:val="en-US"/>
        </w:rPr>
        <w:sym w:font="Symbol" w:char="F079"/>
      </w:r>
      <w:r>
        <w:rPr>
          <w:i/>
          <w:vertAlign w:val="subscript"/>
          <w:lang w:val="en-US"/>
        </w:rPr>
        <w:t>I</w:t>
      </w:r>
      <w:r>
        <w:rPr>
          <w:lang w:val="en-US"/>
        </w:rPr>
        <w:t xml:space="preserve"> + </w:t>
      </w:r>
      <w:r>
        <w:rPr>
          <w:i/>
          <w:lang w:val="en-US"/>
        </w:rPr>
        <w:sym w:font="Symbol" w:char="F079"/>
      </w:r>
      <w:r>
        <w:rPr>
          <w:i/>
          <w:lang w:val="en-US"/>
        </w:rPr>
        <w:sym w:font="Symbol" w:char="F0A2"/>
      </w:r>
      <w:r>
        <w:rPr>
          <w:i/>
          <w:vertAlign w:val="subscript"/>
          <w:lang w:val="en-US"/>
        </w:rPr>
        <w:t>I</w:t>
      </w:r>
      <w:r>
        <w:rPr>
          <w:lang w:val="en-US"/>
        </w:rPr>
        <w:t xml:space="preserve"> = 1,37 + 0,7, </w:t>
      </w:r>
      <w:r>
        <w:t>тогда</w:t>
      </w:r>
    </w:p>
    <w:p w:rsidR="00000000" w:rsidRDefault="007B28C5">
      <w:pPr>
        <w:spacing w:before="120" w:after="120"/>
        <w:jc w:val="center"/>
      </w:pPr>
      <w:r>
        <w:sym w:font="Symbol" w:char="F071"/>
      </w:r>
      <w:r>
        <w:rPr>
          <w:lang w:val="en-US"/>
        </w:rPr>
        <w:t xml:space="preserve"> </w:t>
      </w:r>
      <w:r>
        <w:t>= 1/(1</w:t>
      </w:r>
      <w:r>
        <w:rPr>
          <w:lang w:val="en-US"/>
        </w:rPr>
        <w:t xml:space="preserve"> + 0,25</w:t>
      </w:r>
      <w:r>
        <w:rPr>
          <w:lang w:val="en-US"/>
        </w:rPr>
        <w:sym w:font="Symbol" w:char="F0E5"/>
      </w:r>
      <w:r>
        <w:rPr>
          <w:i/>
          <w:lang w:val="en-US"/>
        </w:rPr>
        <w:sym w:font="Symbol" w:char="F079"/>
      </w:r>
      <w:r>
        <w:rPr>
          <w:i/>
          <w:vertAlign w:val="subscript"/>
          <w:lang w:val="en-US"/>
        </w:rPr>
        <w:t>i</w:t>
      </w:r>
      <w:r>
        <w:rPr>
          <w:lang w:val="en-US"/>
        </w:rPr>
        <w:t>)</w:t>
      </w:r>
      <w:r>
        <w:t xml:space="preserve"> = 1/</w:t>
      </w:r>
      <w:r>
        <w:rPr>
          <w:lang w:val="en-US"/>
        </w:rPr>
        <w:t>[1 + 0,25(13,75 + 0,7 + 13,75 + 0,7)] = 0,49</w:t>
      </w:r>
      <w:r>
        <w:t>;</w:t>
      </w:r>
    </w:p>
    <w:p w:rsidR="00000000" w:rsidRDefault="007B28C5">
      <w:pPr>
        <w:jc w:val="both"/>
      </w:pPr>
      <w:r>
        <w:rPr>
          <w:i/>
          <w:lang w:val="en-US"/>
        </w:rPr>
        <w:t>v</w:t>
      </w:r>
      <w:r>
        <w:t xml:space="preserve"> </w:t>
      </w:r>
      <w:r>
        <w:rPr>
          <w:lang w:val="en-US"/>
        </w:rPr>
        <w:t>=</w:t>
      </w:r>
      <w:r>
        <w:t xml:space="preserve"> </w:t>
      </w:r>
      <w:r>
        <w:rPr>
          <w:lang w:val="en-US"/>
        </w:rPr>
        <w:t>0,15</w:t>
      </w:r>
      <w:r>
        <w:t xml:space="preserve"> — коэффициент, характеризующий упругопластическое состояние бетона сжатой зоны;</w:t>
      </w:r>
      <w:r>
        <w:rPr>
          <w:lang w:val="en-US"/>
        </w:rPr>
        <w:t xml:space="preserve"> </w:t>
      </w:r>
      <w:r>
        <w:rPr>
          <w:lang w:val="en-US"/>
        </w:rPr>
        <w:sym w:font="Symbol" w:char="F068"/>
      </w:r>
      <w:r>
        <w:rPr>
          <w:lang w:val="en-US"/>
        </w:rPr>
        <w:t>1</w:t>
      </w:r>
      <w:r>
        <w:t xml:space="preserve"> = </w:t>
      </w:r>
      <w:r>
        <w:rPr>
          <w:lang w:val="en-US"/>
        </w:rPr>
        <w:t>l</w:t>
      </w:r>
      <w:r>
        <w:t xml:space="preserve"> </w:t>
      </w:r>
      <w:r>
        <w:rPr>
          <w:lang w:val="en-US"/>
        </w:rPr>
        <w:t>+</w:t>
      </w:r>
      <w:r>
        <w:t xml:space="preserve"> </w:t>
      </w:r>
      <w:r>
        <w:rPr>
          <w:lang w:val="en-US"/>
        </w:rPr>
        <w:t>0,2(2</w:t>
      </w:r>
      <w:r>
        <w:rPr>
          <w:lang w:val="en-US"/>
        </w:rPr>
        <w:sym w:font="Symbol" w:char="F06C"/>
      </w:r>
      <w:r>
        <w:t xml:space="preserve"> </w:t>
      </w:r>
      <w:r>
        <w:rPr>
          <w:lang w:val="en-US"/>
        </w:rPr>
        <w:t>—</w:t>
      </w:r>
      <w:r>
        <w:t xml:space="preserve"> 1) = 1 + 0,2(2 </w:t>
      </w:r>
      <w:r>
        <w:sym w:font="Symbol" w:char="F0D7"/>
      </w:r>
      <w:r>
        <w:t xml:space="preserve"> 1 — 1) = 1,2 </w:t>
      </w:r>
      <w:r>
        <w:rPr>
          <w:lang w:val="en-US"/>
        </w:rPr>
        <w:t>—</w:t>
      </w:r>
      <w:r>
        <w:t xml:space="preserve"> коэффициент, учитывающий увеличение предельного прогиба у середины свободного края плиты, защемленной по трем сторонам при </w:t>
      </w:r>
      <w:r>
        <w:sym w:font="Symbol" w:char="F06C"/>
      </w:r>
      <w:r>
        <w:t xml:space="preserve"> &gt; 0,5;</w:t>
      </w:r>
      <w:r>
        <w:rPr>
          <w:lang w:val="en-US"/>
        </w:rPr>
        <w:t xml:space="preserve"> </w:t>
      </w:r>
      <w:r>
        <w:rPr>
          <w:i/>
          <w:lang w:val="en-US"/>
        </w:rPr>
        <w:sym w:font="Symbol" w:char="F068"/>
      </w:r>
      <w:r>
        <w:rPr>
          <w:i/>
          <w:vertAlign w:val="subscript"/>
        </w:rPr>
        <w:t>2</w:t>
      </w:r>
      <w:r>
        <w:t xml:space="preserve"> = </w:t>
      </w:r>
      <w:r>
        <w:rPr>
          <w:i/>
          <w:lang w:val="en-US"/>
        </w:rPr>
        <w:t>h</w:t>
      </w:r>
      <w:r>
        <w:rPr>
          <w:i/>
          <w:vertAlign w:val="subscript"/>
          <w:lang w:val="en-US"/>
        </w:rPr>
        <w:t>01</w:t>
      </w:r>
      <w:r>
        <w:rPr>
          <w:lang w:val="en-US"/>
        </w:rPr>
        <w:t>/(</w:t>
      </w:r>
      <w:r>
        <w:rPr>
          <w:i/>
          <w:lang w:val="en-US"/>
        </w:rPr>
        <w:t>h</w:t>
      </w:r>
      <w:r>
        <w:rPr>
          <w:i/>
          <w:vertAlign w:val="subscript"/>
          <w:lang w:val="en-US"/>
        </w:rPr>
        <w:t>01</w:t>
      </w:r>
      <w:r>
        <w:rPr>
          <w:lang w:val="en-US"/>
        </w:rPr>
        <w:t xml:space="preserve"> </w:t>
      </w:r>
      <w:r>
        <w:rPr>
          <w:lang w:val="en-US"/>
        </w:rPr>
        <w:noBreakHyphen/>
        <w:t xml:space="preserve"> 0,7)</w:t>
      </w:r>
      <w:r>
        <w:t xml:space="preserve"> = 14/(14</w:t>
      </w:r>
      <w:r>
        <w:rPr>
          <w:lang w:val="en-US"/>
        </w:rPr>
        <w:t xml:space="preserve"> </w:t>
      </w:r>
      <w:r>
        <w:t>—</w:t>
      </w:r>
      <w:r>
        <w:rPr>
          <w:lang w:val="en-US"/>
        </w:rPr>
        <w:t xml:space="preserve"> </w:t>
      </w:r>
      <w:r>
        <w:t>0,7) = 1,05</w:t>
      </w:r>
      <w:r>
        <w:rPr>
          <w:lang w:val="en-US"/>
        </w:rPr>
        <w:t xml:space="preserve"> </w:t>
      </w:r>
      <w:r>
        <w:t>—</w:t>
      </w:r>
      <w:r>
        <w:rPr>
          <w:lang w:val="en-US"/>
        </w:rPr>
        <w:t xml:space="preserve"> </w:t>
      </w:r>
      <w:r>
        <w:t>коэффициент, учитывающий возможные отклонения в толщине защитного слоя арматуры;</w:t>
      </w:r>
    </w:p>
    <w:p w:rsidR="00000000" w:rsidRDefault="007B28C5">
      <w:pPr>
        <w:spacing w:before="120" w:after="120"/>
        <w:jc w:val="center"/>
      </w:pPr>
      <w:r>
        <w:rPr>
          <w:position w:val="-26"/>
        </w:rPr>
        <w:object w:dxaOrig="6320" w:dyaOrig="700">
          <v:shape id="_x0000_i1157" type="#_x0000_t75" style="width:299.25pt;height:33pt" o:ole="">
            <v:imagedata r:id="rId237" o:title=""/>
          </v:shape>
          <o:OLEObject Type="Embed" ProgID="Equation.2" ShapeID="_x0000_i1157" DrawAspect="Content" ObjectID="_1427208743" r:id="rId238"/>
        </w:object>
      </w:r>
      <w:r>
        <w:t xml:space="preserve"> </w:t>
      </w:r>
    </w:p>
    <w:p w:rsidR="00000000" w:rsidRDefault="007B28C5">
      <w:pPr>
        <w:jc w:val="both"/>
      </w:pPr>
      <w:r>
        <w:t>Жесткость плиты обеспечена.</w:t>
      </w:r>
    </w:p>
    <w:p w:rsidR="00000000" w:rsidRDefault="007B28C5">
      <w:pPr>
        <w:spacing w:before="120" w:after="120"/>
        <w:jc w:val="center"/>
        <w:rPr>
          <w:b/>
        </w:rPr>
      </w:pPr>
      <w:r>
        <w:rPr>
          <w:b/>
        </w:rPr>
        <w:t>7. КРЫШИ</w:t>
      </w:r>
    </w:p>
    <w:p w:rsidR="00000000" w:rsidRDefault="007B28C5">
      <w:pPr>
        <w:spacing w:after="120"/>
        <w:jc w:val="center"/>
        <w:rPr>
          <w:b/>
        </w:rPr>
      </w:pPr>
      <w:r>
        <w:rPr>
          <w:b/>
        </w:rPr>
        <w:t>Конструкции крыш</w:t>
      </w:r>
    </w:p>
    <w:p w:rsidR="00000000" w:rsidRDefault="007B28C5">
      <w:pPr>
        <w:ind w:firstLine="284"/>
        <w:jc w:val="both"/>
      </w:pPr>
      <w:r>
        <w:rPr>
          <w:b/>
        </w:rPr>
        <w:t>7.1</w:t>
      </w:r>
      <w:r>
        <w:t>. Крыши жилых зданий рекомендуется проектировать чердачными с применением сборных железобетонных элементов. Для зданий менее 5 этажей чердачные крыши допускается проектировать скатными с кровлей из штучных материалов.</w:t>
      </w:r>
    </w:p>
    <w:p w:rsidR="00000000" w:rsidRDefault="007B28C5">
      <w:pPr>
        <w:ind w:firstLine="284"/>
        <w:jc w:val="both"/>
      </w:pPr>
      <w:r>
        <w:t>Вход на чердак и выход на крышу рекомендуется устраивать из лестничной клетки через несгораем</w:t>
      </w:r>
      <w:r>
        <w:t xml:space="preserve">ую дверь размером 1,5 </w:t>
      </w:r>
      <w:r>
        <w:sym w:font="Symbol" w:char="F0B4"/>
      </w:r>
      <w:r>
        <w:t xml:space="preserve"> 0,8 м. Вход на чердак рекомендуется предусматривать в каждой секции здания, а выход на крышу — из расчета один выход на 1000 м</w:t>
      </w:r>
      <w:r>
        <w:rPr>
          <w:vertAlign w:val="superscript"/>
        </w:rPr>
        <w:t>2</w:t>
      </w:r>
      <w:r>
        <w:t>, при этом в торцевых секциях во всех случаях рекомендуется предусматривать выходы на крышу.</w:t>
      </w:r>
    </w:p>
    <w:p w:rsidR="00000000" w:rsidRDefault="007B28C5" w:rsidP="007B28C5">
      <w:pPr>
        <w:numPr>
          <w:ilvl w:val="0"/>
          <w:numId w:val="6"/>
        </w:numPr>
        <w:jc w:val="both"/>
      </w:pPr>
      <w:r>
        <w:t xml:space="preserve">Чердачные железобетонные крыши подразделяются: </w:t>
      </w:r>
    </w:p>
    <w:p w:rsidR="00000000" w:rsidRDefault="007B28C5">
      <w:pPr>
        <w:ind w:firstLine="284"/>
        <w:jc w:val="both"/>
      </w:pPr>
      <w:r>
        <w:t>по тепловому режиму чердака — с холодным (в том числе открытым) и теплым чердаком;</w:t>
      </w:r>
    </w:p>
    <w:p w:rsidR="00000000" w:rsidRDefault="007B28C5">
      <w:pPr>
        <w:ind w:firstLine="284"/>
        <w:jc w:val="both"/>
      </w:pPr>
      <w:r>
        <w:t>по способу удаления воздуха из вытяжной вентиляции здания — на крыши с выбросом воздуха из вентиляции наружу (холодный чердак) и с выброс</w:t>
      </w:r>
      <w:r>
        <w:t>ом воздуха из вентиляции в чердачное пространство (теплый и открытый чердак);</w:t>
      </w:r>
    </w:p>
    <w:p w:rsidR="00000000" w:rsidRDefault="007B28C5">
      <w:pPr>
        <w:ind w:firstLine="284"/>
        <w:jc w:val="both"/>
      </w:pPr>
      <w:r>
        <w:t>по конструкции покрытия — из железобетонных плит (без теплоизоляции или утепленных плит) покрытия;</w:t>
      </w:r>
    </w:p>
    <w:p w:rsidR="00000000" w:rsidRDefault="007B28C5">
      <w:pPr>
        <w:ind w:firstLine="284"/>
        <w:jc w:val="both"/>
      </w:pPr>
      <w:r>
        <w:t>по виду кровли — рулонные и безрулонные с защитной мастичной (окрасочной) гидроизоляцией или без нее (при атмосферостойком бетоне).</w:t>
      </w:r>
    </w:p>
    <w:p w:rsidR="00000000" w:rsidRDefault="007B28C5">
      <w:pPr>
        <w:spacing w:after="120"/>
        <w:ind w:firstLine="284"/>
        <w:jc w:val="both"/>
      </w:pPr>
      <w:r>
        <w:t xml:space="preserve">В крыше с </w:t>
      </w:r>
      <w:r>
        <w:rPr>
          <w:b/>
        </w:rPr>
        <w:t>холодным чердаком</w:t>
      </w:r>
      <w:r>
        <w:t xml:space="preserve"> (рис. 56) внутреннее пространство вентилируется наружным воздухом через отверстия в стенах, площадь сечения которых при железобетонном покрытии должна быть не менее: в</w:t>
      </w:r>
      <w:r>
        <w:rPr>
          <w:lang w:val="en-US"/>
        </w:rPr>
        <w:t xml:space="preserve"> I</w:t>
      </w:r>
      <w:r>
        <w:t xml:space="preserve"> и II </w:t>
      </w:r>
      <w:r>
        <w:t>климатических районах — 1/500,</w:t>
      </w:r>
      <w:r>
        <w:rPr>
          <w:lang w:val="en-US"/>
        </w:rPr>
        <w:t xml:space="preserve"> </w:t>
      </w:r>
      <w:r>
        <w:t>в</w:t>
      </w:r>
      <w:r>
        <w:rPr>
          <w:lang w:val="en-US"/>
        </w:rPr>
        <w:t xml:space="preserve"> III </w:t>
      </w:r>
      <w:r>
        <w:t>и IV — 1/50 площади перекрытия. В крыше с открытым чердаком площадь вентиляционных отверстий в стенах определяется теплотехническим расчетом по зимним и летним условиям эксплуатации.</w:t>
      </w:r>
    </w:p>
    <w:p w:rsidR="00000000" w:rsidRDefault="007B28C5">
      <w:pPr>
        <w:jc w:val="center"/>
      </w:pPr>
      <w:r>
        <w:pict>
          <v:shape id="_x0000_i1158" type="#_x0000_t75" style="width:315.75pt;height:162pt">
            <v:imagedata r:id="rId239" o:title=""/>
          </v:shape>
        </w:pict>
      </w:r>
    </w:p>
    <w:p w:rsidR="00000000" w:rsidRDefault="007B28C5">
      <w:pPr>
        <w:spacing w:before="120" w:after="120"/>
        <w:jc w:val="center"/>
      </w:pPr>
      <w:r>
        <w:t>Рис. 56. Схема крыши с холодным чердаком</w:t>
      </w:r>
    </w:p>
    <w:p w:rsidR="00000000" w:rsidRDefault="007B28C5">
      <w:pPr>
        <w:jc w:val="center"/>
      </w:pPr>
      <w:r>
        <w:rPr>
          <w:i/>
        </w:rPr>
        <w:t>а</w:t>
      </w:r>
      <w:r>
        <w:t xml:space="preserve"> — покрытие с рулонной кровлей; </w:t>
      </w:r>
      <w:r>
        <w:rPr>
          <w:i/>
        </w:rPr>
        <w:t>б</w:t>
      </w:r>
      <w:r>
        <w:t xml:space="preserve"> </w:t>
      </w:r>
      <w:r>
        <w:sym w:font="Symbol" w:char="F0BE"/>
      </w:r>
      <w:r>
        <w:t xml:space="preserve"> покрытие с безрулонной кровлей </w:t>
      </w:r>
    </w:p>
    <w:p w:rsidR="00000000" w:rsidRDefault="007B28C5">
      <w:pPr>
        <w:spacing w:after="120"/>
        <w:jc w:val="center"/>
      </w:pPr>
      <w:r>
        <w:rPr>
          <w:i/>
        </w:rPr>
        <w:t>1</w:t>
      </w:r>
      <w:r>
        <w:t xml:space="preserve"> — железобетонная кровельная панель под рулонную кровлю; </w:t>
      </w:r>
      <w:r>
        <w:rPr>
          <w:i/>
        </w:rPr>
        <w:t>2</w:t>
      </w:r>
      <w:r>
        <w:t xml:space="preserve"> — железобетонная кровельная панель с безрулонной кровлей; </w:t>
      </w:r>
      <w:r>
        <w:rPr>
          <w:i/>
        </w:rPr>
        <w:t>3</w:t>
      </w:r>
      <w:r>
        <w:t xml:space="preserve"> — железобетонный водосборный лоток; </w:t>
      </w:r>
      <w:r>
        <w:rPr>
          <w:i/>
        </w:rPr>
        <w:t>4</w:t>
      </w:r>
      <w:r>
        <w:t xml:space="preserve"> </w:t>
      </w:r>
      <w:r>
        <w:rPr>
          <w:i/>
        </w:rPr>
        <w:t>—</w:t>
      </w:r>
      <w:r>
        <w:t xml:space="preserve"> опорная панель; </w:t>
      </w:r>
      <w:r>
        <w:rPr>
          <w:i/>
        </w:rPr>
        <w:t>5</w:t>
      </w:r>
      <w:r>
        <w:t xml:space="preserve"> — </w:t>
      </w:r>
      <w:r>
        <w:t>панели перекрытия;</w:t>
      </w:r>
      <w:r>
        <w:rPr>
          <w:lang w:val="en-US"/>
        </w:rPr>
        <w:t xml:space="preserve"> </w:t>
      </w:r>
      <w:r>
        <w:rPr>
          <w:i/>
        </w:rPr>
        <w:t>6</w:t>
      </w:r>
      <w:r>
        <w:t xml:space="preserve"> </w:t>
      </w:r>
      <w:r>
        <w:rPr>
          <w:i/>
        </w:rPr>
        <w:t>—</w:t>
      </w:r>
      <w:r>
        <w:t xml:space="preserve"> слой утеплителя с защитным слоем; </w:t>
      </w:r>
      <w:r>
        <w:rPr>
          <w:i/>
        </w:rPr>
        <w:t>7</w:t>
      </w:r>
      <w:r>
        <w:t xml:space="preserve"> </w:t>
      </w:r>
      <w:r>
        <w:rPr>
          <w:b/>
        </w:rPr>
        <w:t>—</w:t>
      </w:r>
      <w:r>
        <w:t xml:space="preserve"> приточно-вытяжные отверстия в стенах; </w:t>
      </w:r>
      <w:r>
        <w:rPr>
          <w:i/>
        </w:rPr>
        <w:t>8</w:t>
      </w:r>
      <w:r>
        <w:t xml:space="preserve"> — блок вентиляционных каналов; </w:t>
      </w:r>
      <w:r>
        <w:rPr>
          <w:i/>
        </w:rPr>
        <w:t>9</w:t>
      </w:r>
      <w:r>
        <w:t xml:space="preserve"> </w:t>
      </w:r>
      <w:r>
        <w:rPr>
          <w:i/>
        </w:rPr>
        <w:t>—</w:t>
      </w:r>
      <w:r>
        <w:t xml:space="preserve"> утепленный патрубок внутреннего водостока</w:t>
      </w:r>
    </w:p>
    <w:p w:rsidR="00000000" w:rsidRDefault="007B28C5">
      <w:pPr>
        <w:ind w:firstLine="284"/>
        <w:jc w:val="both"/>
      </w:pPr>
      <w:r>
        <w:t xml:space="preserve">При скатной кровле из штучных материалов чердачное пространство вентилируется через зазоры между его листами, поэтому в </w:t>
      </w:r>
      <w:r>
        <w:rPr>
          <w:lang w:val="en-US"/>
        </w:rPr>
        <w:t>I</w:t>
      </w:r>
      <w:r>
        <w:t xml:space="preserve"> и II климатических районах вентиляционные отверстия допускается уменьшать до 0,01.</w:t>
      </w:r>
    </w:p>
    <w:p w:rsidR="00000000" w:rsidRDefault="007B28C5">
      <w:pPr>
        <w:spacing w:after="120"/>
        <w:ind w:firstLine="284"/>
        <w:jc w:val="both"/>
      </w:pPr>
      <w:r>
        <w:t>При крыше с холодным открытым чердаком (рис. 57) теплоизоляция укладывается по плитам чердачного перекрытия. Теплоизоляционный сл</w:t>
      </w:r>
      <w:r>
        <w:t>ой по периметру чердака на ширину не менее 1 м рекомендуется защищать от увлажнения. Вентиляционные шахты и вытяжки канализационных стояков при холодном чердаке должны быть утеплены выше чердачного перекрытия.</w:t>
      </w:r>
    </w:p>
    <w:p w:rsidR="00000000" w:rsidRDefault="007B28C5">
      <w:pPr>
        <w:jc w:val="center"/>
      </w:pPr>
      <w:r>
        <w:pict>
          <v:shape id="_x0000_i1159" type="#_x0000_t75" style="width:313.5pt;height:153pt">
            <v:imagedata r:id="rId240" o:title=""/>
          </v:shape>
        </w:pict>
      </w:r>
    </w:p>
    <w:p w:rsidR="00000000" w:rsidRDefault="007B28C5">
      <w:pPr>
        <w:spacing w:before="120" w:after="120"/>
        <w:jc w:val="center"/>
      </w:pPr>
      <w:r>
        <w:t>Рис. 57. Схема крыши с открытым чердаком</w:t>
      </w:r>
    </w:p>
    <w:p w:rsidR="00000000" w:rsidRDefault="007B28C5">
      <w:pPr>
        <w:spacing w:after="120"/>
        <w:jc w:val="center"/>
      </w:pPr>
      <w:r>
        <w:rPr>
          <w:i/>
        </w:rPr>
        <w:t>а</w:t>
      </w:r>
      <w:r>
        <w:t xml:space="preserve"> — покрытие с рулонной кровлей; </w:t>
      </w:r>
      <w:r>
        <w:rPr>
          <w:i/>
        </w:rPr>
        <w:t>б</w:t>
      </w:r>
      <w:r>
        <w:t xml:space="preserve"> — покрытие с безрулонной кровлей </w:t>
      </w:r>
    </w:p>
    <w:p w:rsidR="00000000" w:rsidRDefault="007B28C5">
      <w:pPr>
        <w:spacing w:after="120"/>
        <w:jc w:val="center"/>
      </w:pPr>
      <w:r>
        <w:rPr>
          <w:i/>
        </w:rPr>
        <w:t>1</w:t>
      </w:r>
      <w:r>
        <w:t xml:space="preserve"> — железобетонная кровельная панель под рулонную кровлю; </w:t>
      </w:r>
      <w:r>
        <w:rPr>
          <w:i/>
        </w:rPr>
        <w:t>2</w:t>
      </w:r>
      <w:r>
        <w:t xml:space="preserve"> — железобетонная кровельная панель с безрулонной кровлей; </w:t>
      </w:r>
      <w:r>
        <w:rPr>
          <w:i/>
        </w:rPr>
        <w:t>3</w:t>
      </w:r>
      <w:r>
        <w:t xml:space="preserve"> </w:t>
      </w:r>
      <w:r>
        <w:rPr>
          <w:i/>
        </w:rPr>
        <w:t>—</w:t>
      </w:r>
      <w:r>
        <w:t xml:space="preserve"> железобетонный водосборный лоток; </w:t>
      </w:r>
      <w:r>
        <w:rPr>
          <w:i/>
        </w:rPr>
        <w:t>4</w:t>
      </w:r>
      <w:r>
        <w:t xml:space="preserve"> — панели перекрытия; </w:t>
      </w:r>
      <w:r>
        <w:rPr>
          <w:i/>
        </w:rPr>
        <w:t>5</w:t>
      </w:r>
      <w:r>
        <w:t xml:space="preserve"> </w:t>
      </w:r>
      <w:r>
        <w:sym w:font="Symbol" w:char="F0BE"/>
      </w:r>
      <w:r>
        <w:t xml:space="preserve"> опорная</w:t>
      </w:r>
      <w:r>
        <w:t xml:space="preserve"> панель; </w:t>
      </w:r>
      <w:r>
        <w:rPr>
          <w:i/>
        </w:rPr>
        <w:t>6</w:t>
      </w:r>
      <w:r>
        <w:t xml:space="preserve"> — оголовок вентиляционного блока; </w:t>
      </w:r>
      <w:r>
        <w:rPr>
          <w:i/>
        </w:rPr>
        <w:t>7</w:t>
      </w:r>
      <w:r>
        <w:t xml:space="preserve"> — вытяжная вентиляционная шахта; </w:t>
      </w:r>
      <w:r>
        <w:rPr>
          <w:i/>
        </w:rPr>
        <w:t>8</w:t>
      </w:r>
      <w:r>
        <w:t xml:space="preserve"> — вентилирующее отверстие в наружной стене; </w:t>
      </w:r>
      <w:r>
        <w:rPr>
          <w:i/>
        </w:rPr>
        <w:t>9</w:t>
      </w:r>
      <w:r>
        <w:t xml:space="preserve"> — слой утеплителя с защитным слоем; </w:t>
      </w:r>
      <w:r>
        <w:rPr>
          <w:i/>
        </w:rPr>
        <w:t>10</w:t>
      </w:r>
      <w:r>
        <w:t xml:space="preserve"> — утепленный патрубок внутреннего водостока</w:t>
      </w:r>
    </w:p>
    <w:p w:rsidR="00000000" w:rsidRDefault="007B28C5">
      <w:pPr>
        <w:spacing w:after="120"/>
        <w:ind w:firstLine="284"/>
        <w:jc w:val="both"/>
      </w:pPr>
      <w:r>
        <w:t xml:space="preserve">В крыше с теплым чердаком (рис. 58) чердачное пространство, имеющее утепленные фризовые наружные стены и утепленное кровельное покрытие, обогревается теплым воздухом, который поступает из вытяжной вентиляции дома. Для удаления воздуха из чердачного пространства следует предусматривать вытяжные шахты </w:t>
      </w:r>
      <w:r>
        <w:t>по одной на каждую секцию. Чердачное пространство следует посекционно разделять стенами на изолированные отсеки. Дверные проемы в стенах, обеспечивающие сквозной проход по чердаку, должны иметь уплотненные притворы. Для защиты вытяжных вентиляционных шахт от атмосферных осадков при холодном чердаке рекомендуется устанавливать над ними защитные зонты.</w:t>
      </w:r>
    </w:p>
    <w:p w:rsidR="00000000" w:rsidRDefault="007B28C5">
      <w:pPr>
        <w:jc w:val="center"/>
      </w:pPr>
      <w:r>
        <w:pict>
          <v:shape id="_x0000_i1160" type="#_x0000_t75" style="width:313.5pt;height:175.5pt">
            <v:imagedata r:id="rId241" o:title=""/>
          </v:shape>
        </w:pict>
      </w:r>
    </w:p>
    <w:p w:rsidR="00000000" w:rsidRDefault="007B28C5">
      <w:pPr>
        <w:spacing w:before="120" w:after="120"/>
        <w:jc w:val="center"/>
      </w:pPr>
      <w:r>
        <w:t>Рис. 58. Схема крыши с теплым чердаком</w:t>
      </w:r>
    </w:p>
    <w:p w:rsidR="00000000" w:rsidRDefault="007B28C5">
      <w:pPr>
        <w:spacing w:after="120"/>
        <w:jc w:val="center"/>
      </w:pPr>
      <w:r>
        <w:rPr>
          <w:i/>
        </w:rPr>
        <w:t>а</w:t>
      </w:r>
      <w:r>
        <w:t xml:space="preserve"> — покрытие с рулонной кровлей; </w:t>
      </w:r>
      <w:r>
        <w:rPr>
          <w:i/>
        </w:rPr>
        <w:t>б</w:t>
      </w:r>
      <w:r>
        <w:t xml:space="preserve"> — покрытие с безрулонной кровлей </w:t>
      </w:r>
    </w:p>
    <w:p w:rsidR="00000000" w:rsidRDefault="007B28C5">
      <w:pPr>
        <w:spacing w:after="120"/>
        <w:jc w:val="center"/>
      </w:pPr>
      <w:r>
        <w:rPr>
          <w:i/>
        </w:rPr>
        <w:t>1</w:t>
      </w:r>
      <w:r>
        <w:t xml:space="preserve"> — легкобетонная панель покрытия под рулонную кр</w:t>
      </w:r>
      <w:r>
        <w:t xml:space="preserve">овлю; </w:t>
      </w:r>
      <w:r>
        <w:rPr>
          <w:i/>
        </w:rPr>
        <w:t>2</w:t>
      </w:r>
      <w:r>
        <w:t xml:space="preserve"> — то же, лотка; </w:t>
      </w:r>
      <w:r>
        <w:rPr>
          <w:i/>
        </w:rPr>
        <w:t>3</w:t>
      </w:r>
      <w:r>
        <w:t xml:space="preserve"> — двухслойная панель покрытия с безрулонной кровлей; </w:t>
      </w:r>
      <w:r>
        <w:rPr>
          <w:i/>
        </w:rPr>
        <w:t>4</w:t>
      </w:r>
      <w:r>
        <w:t xml:space="preserve"> — то же, лотка; </w:t>
      </w:r>
      <w:r>
        <w:rPr>
          <w:i/>
        </w:rPr>
        <w:t>5</w:t>
      </w:r>
      <w:r>
        <w:t xml:space="preserve"> — опорная панель; </w:t>
      </w:r>
      <w:r>
        <w:rPr>
          <w:i/>
        </w:rPr>
        <w:t>6</w:t>
      </w:r>
      <w:r>
        <w:t xml:space="preserve"> — панели перекрытия; </w:t>
      </w:r>
      <w:r>
        <w:rPr>
          <w:i/>
        </w:rPr>
        <w:t>7</w:t>
      </w:r>
      <w:r>
        <w:t xml:space="preserve"> — сплошные наружные стены; </w:t>
      </w:r>
      <w:r>
        <w:rPr>
          <w:i/>
        </w:rPr>
        <w:t>8</w:t>
      </w:r>
      <w:r>
        <w:t xml:space="preserve"> — оголовок вентиляционного блока; </w:t>
      </w:r>
      <w:r>
        <w:rPr>
          <w:i/>
        </w:rPr>
        <w:t>9</w:t>
      </w:r>
      <w:r>
        <w:t xml:space="preserve"> — вытяжная вентиляционная шахта; </w:t>
      </w:r>
      <w:r>
        <w:rPr>
          <w:i/>
        </w:rPr>
        <w:t>10</w:t>
      </w:r>
      <w:r>
        <w:t xml:space="preserve"> — защитный зонт; </w:t>
      </w:r>
      <w:r>
        <w:rPr>
          <w:i/>
        </w:rPr>
        <w:t>11</w:t>
      </w:r>
      <w:r>
        <w:t xml:space="preserve"> </w:t>
      </w:r>
      <w:r>
        <w:sym w:font="Symbol" w:char="F0BE"/>
      </w:r>
      <w:r>
        <w:t xml:space="preserve"> водосборный поддон; </w:t>
      </w:r>
      <w:r>
        <w:rPr>
          <w:i/>
        </w:rPr>
        <w:t>12</w:t>
      </w:r>
      <w:r>
        <w:t xml:space="preserve"> — внутренний водосток</w:t>
      </w:r>
    </w:p>
    <w:p w:rsidR="00000000" w:rsidRDefault="007B28C5">
      <w:pPr>
        <w:ind w:firstLine="284"/>
        <w:jc w:val="both"/>
      </w:pPr>
      <w:r>
        <w:t>Крыши с холодным чердаком разрешается применяй в жилых зданиях любой этажности. Крыши с теплым чердаком рекомендуется применять в зданиях высотой 9 и более этажей.</w:t>
      </w:r>
    </w:p>
    <w:p w:rsidR="00000000" w:rsidRDefault="007B28C5">
      <w:pPr>
        <w:ind w:firstLine="284"/>
        <w:jc w:val="both"/>
      </w:pPr>
      <w:r>
        <w:t xml:space="preserve">Допустимость применения крыш с теплым </w:t>
      </w:r>
      <w:r>
        <w:t>чердаком в зданиях высотой менее 9 этажей необходимо обосновать технико-экономическим расчетом. В зданиях высотой менее 5 этажей крыши с теплым чердаком применять не рекомендуется,</w:t>
      </w:r>
    </w:p>
    <w:p w:rsidR="00000000" w:rsidRDefault="007B28C5">
      <w:pPr>
        <w:ind w:firstLine="284"/>
        <w:jc w:val="both"/>
      </w:pPr>
      <w:r>
        <w:t>Вентиляционные блоки с каналами, проходящими через чердак с выпуском воздуха наружу, должны быть выше уровня покрытия не менее чем на 0,7 м (при уклоне кровли до 10 %).</w:t>
      </w:r>
    </w:p>
    <w:p w:rsidR="00000000" w:rsidRDefault="007B28C5">
      <w:pPr>
        <w:ind w:firstLine="284"/>
        <w:jc w:val="both"/>
      </w:pPr>
      <w:r>
        <w:t>В крышах с выбросом вентилируемого воздуха в чердачное пространство, выполняющее функции вентиляционной камеры статического давления, вытяжка осуществляется через</w:t>
      </w:r>
      <w:r>
        <w:t xml:space="preserve"> вытяжные шахты, а при крышах с открытым чердаком — также вентилирующие отверстия в фризовых стенах.</w:t>
      </w:r>
    </w:p>
    <w:p w:rsidR="00000000" w:rsidRDefault="007B28C5">
      <w:pPr>
        <w:ind w:firstLine="284"/>
        <w:jc w:val="both"/>
      </w:pPr>
      <w:r>
        <w:t>Железобетонное покрытие чердачной крыши состоит из скатных плит, образующих наклонные поверхности для стока атмосферных вод, и лотковых плит, служащих для сбора и отвода атмосферных вод в систему внутреннего водостока.</w:t>
      </w:r>
    </w:p>
    <w:p w:rsidR="00000000" w:rsidRDefault="007B28C5">
      <w:pPr>
        <w:ind w:firstLine="284"/>
        <w:jc w:val="both"/>
      </w:pPr>
      <w:r>
        <w:t>Ширину открытой части лотковых плит рекомендуется принимать не менее 0,9 м, а расстояние между ее низом и чердачным перекрытием не менее 1,2 м.</w:t>
      </w:r>
    </w:p>
    <w:p w:rsidR="00000000" w:rsidRDefault="007B28C5">
      <w:pPr>
        <w:ind w:firstLine="284"/>
        <w:jc w:val="both"/>
      </w:pPr>
      <w:r>
        <w:t>При крышах с внутренним водостоком водосточные в</w:t>
      </w:r>
      <w:r>
        <w:t>оронки рекомендуется устанавливать в лотковых плитах покрытия не менее одной на каждую секцию. Водосточные стояки и патрубки в пределах холодного чердака следует утеплять. В малоэтажных зданиях при наружном неорганизованном водостоке (в зданиях высотой 1 — 2 этажа) необходимо здание размещать с отступом от красной линии на 2 м, с установкой козырьков над входами и балконами.</w:t>
      </w:r>
    </w:p>
    <w:p w:rsidR="00000000" w:rsidRDefault="007B28C5">
      <w:pPr>
        <w:ind w:firstLine="284"/>
        <w:jc w:val="both"/>
      </w:pPr>
      <w:r>
        <w:rPr>
          <w:b/>
        </w:rPr>
        <w:t>7.3.</w:t>
      </w:r>
      <w:r>
        <w:t xml:space="preserve"> Кровли из штучных материалов рекомендуется выполнять из асбестоцементных листов, черепицы или других аналогичных материалов.</w:t>
      </w:r>
    </w:p>
    <w:p w:rsidR="00000000" w:rsidRDefault="007B28C5">
      <w:pPr>
        <w:ind w:firstLine="284"/>
        <w:jc w:val="both"/>
      </w:pPr>
      <w:r>
        <w:t>Руло</w:t>
      </w:r>
      <w:r>
        <w:t>нная кровля выполняется из слоев рулонных кровельных материалов, которые наклеивают на элементы покрытия в построечных условиях.</w:t>
      </w:r>
    </w:p>
    <w:p w:rsidR="00000000" w:rsidRDefault="007B28C5">
      <w:pPr>
        <w:ind w:firstLine="284"/>
        <w:jc w:val="both"/>
      </w:pPr>
      <w:r>
        <w:t>Для рулонных кровель рекомендуется применять рубероиды по ГОСТ 10923—82 (рубероид кровельный с крупнозернистой посыпкой, рубероид подкладочный с пылевидной или мелкозернистой посыпкой), пергамин кровельный (ГОСТ</w:t>
      </w:r>
      <w:r>
        <w:rPr>
          <w:lang w:val="en-US"/>
        </w:rPr>
        <w:t xml:space="preserve"> 2</w:t>
      </w:r>
      <w:r>
        <w:t>6</w:t>
      </w:r>
      <w:r>
        <w:rPr>
          <w:lang w:val="en-US"/>
        </w:rPr>
        <w:t>97</w:t>
      </w:r>
      <w:r>
        <w:t xml:space="preserve"> </w:t>
      </w:r>
      <w:r>
        <w:rPr>
          <w:lang w:val="en-US"/>
        </w:rPr>
        <w:t>—</w:t>
      </w:r>
      <w:r>
        <w:t xml:space="preserve"> 83), стеклорубероид (ГОСТ 15879—70), рубероид наплавляемый (ТУ 21-27-53—76), изол рулонный (ГОСТ</w:t>
      </w:r>
      <w:r>
        <w:rPr>
          <w:lang w:val="en-US"/>
        </w:rPr>
        <w:t xml:space="preserve"> 1029</w:t>
      </w:r>
      <w:r>
        <w:t>6</w:t>
      </w:r>
      <w:r>
        <w:rPr>
          <w:lang w:val="en-US"/>
        </w:rPr>
        <w:t>—</w:t>
      </w:r>
      <w:r>
        <w:t>79) и рулонные сетчатые стеклоткани из бесщелочного стекла.</w:t>
      </w:r>
    </w:p>
    <w:p w:rsidR="00000000" w:rsidRDefault="007B28C5">
      <w:pPr>
        <w:ind w:firstLine="284"/>
        <w:jc w:val="both"/>
      </w:pPr>
      <w:r>
        <w:t>Д</w:t>
      </w:r>
      <w:r>
        <w:t>ля наклейки кровельных материалов рекомендуется применять горячие битумные кровельные мастики (ГОСТ 2889—80).</w:t>
      </w:r>
    </w:p>
    <w:p w:rsidR="00000000" w:rsidRDefault="007B28C5">
      <w:pPr>
        <w:ind w:firstLine="284"/>
        <w:jc w:val="both"/>
      </w:pPr>
      <w:r>
        <w:t>Нижний слой рулонной кровли рекомендуется выполнять с частичной</w:t>
      </w:r>
      <w:r>
        <w:rPr>
          <w:lang w:val="en-US"/>
        </w:rPr>
        <w:t xml:space="preserve"> ï</w:t>
      </w:r>
      <w:r>
        <w:t>р</w:t>
      </w:r>
      <w:r>
        <w:rPr>
          <w:lang w:val="en-US"/>
        </w:rPr>
        <w:t xml:space="preserve">èêëåéêîé </w:t>
      </w:r>
      <w:r>
        <w:t>к основанию, в том числе из перфорированного рубероида («дышащая кровля»). В случае применения сплошных рулонных материалов рекомендуется их приклеивать к основанию полосами или пятнами на площади около 30 %</w:t>
      </w:r>
      <w:r>
        <w:rPr>
          <w:i/>
        </w:rPr>
        <w:t>.</w:t>
      </w:r>
      <w:r>
        <w:t xml:space="preserve"> Во всех случаях кровельный ковер не следует приклеивать вдоль стыков плит на полосе шириной 25 см. При использовании в</w:t>
      </w:r>
      <w:r>
        <w:t xml:space="preserve"> верхнем слое кровельного ковра рубероида с крупнозернистой посыпкой допускается не устраивать защитного слоя из гравия в </w:t>
      </w:r>
      <w:r>
        <w:rPr>
          <w:lang w:val="en-US"/>
        </w:rPr>
        <w:t>I</w:t>
      </w:r>
      <w:r>
        <w:t xml:space="preserve"> — </w:t>
      </w:r>
      <w:r>
        <w:rPr>
          <w:lang w:val="en-US"/>
        </w:rPr>
        <w:t>III</w:t>
      </w:r>
      <w:r>
        <w:t xml:space="preserve"> климатических районах.</w:t>
      </w:r>
    </w:p>
    <w:p w:rsidR="00000000" w:rsidRDefault="007B28C5">
      <w:pPr>
        <w:ind w:firstLine="284"/>
        <w:jc w:val="both"/>
      </w:pPr>
      <w:r>
        <w:t>Уклон рулонной кровли на скатах рекомендуется принимать не менее 2 %, в лотках — не менее 1 %.</w:t>
      </w:r>
    </w:p>
    <w:p w:rsidR="00000000" w:rsidRDefault="007B28C5">
      <w:pPr>
        <w:ind w:firstLine="284"/>
        <w:jc w:val="both"/>
      </w:pPr>
      <w:r>
        <w:t xml:space="preserve">Рулонную кровлю не рекомендуется применять в </w:t>
      </w:r>
      <w:r>
        <w:rPr>
          <w:lang w:val="en-US"/>
        </w:rPr>
        <w:t>I</w:t>
      </w:r>
      <w:r>
        <w:t xml:space="preserve"> и IV климатических районах.</w:t>
      </w:r>
    </w:p>
    <w:p w:rsidR="00000000" w:rsidRDefault="007B28C5">
      <w:pPr>
        <w:ind w:firstLine="284"/>
        <w:jc w:val="both"/>
      </w:pPr>
      <w:r>
        <w:t xml:space="preserve">В крыше с безрулонной кровлей защитные функции выполняет бетон кровельной панели, защищенный гидромастиками, наносимыми на верхнюю поверхность панели, как правило, в заводских условиях. </w:t>
      </w:r>
    </w:p>
    <w:p w:rsidR="00000000" w:rsidRDefault="007B28C5">
      <w:pPr>
        <w:ind w:firstLine="284"/>
        <w:jc w:val="both"/>
      </w:pPr>
      <w:r>
        <w:t>Ги</w:t>
      </w:r>
      <w:r>
        <w:t>дроизоляционные защитные мастики для безрулонных кровель должны обладать адгезией к бетону, сохранять прочность и эластичность в диапазоне эксплуатационных температур в соответствии с ТУ на эти материалы. Мастичные и окрасочные составы должны удовлетворять следующим требованиям: прочность на сжатие не менее 0,5 МПа, сцепление с бетоном при сдвиге не ниже 1 МПа, морозостойкость не менее 100 циклов, водонепроницаемость при давлении не менее 0,8 МПа, теплоустойчивость не ниже 90 °С, относительное удлинение при</w:t>
      </w:r>
      <w:r>
        <w:t xml:space="preserve"> 20 °С не менее 200 %.</w:t>
      </w:r>
    </w:p>
    <w:p w:rsidR="00000000" w:rsidRDefault="007B28C5">
      <w:pPr>
        <w:ind w:firstLine="284"/>
        <w:jc w:val="both"/>
      </w:pPr>
      <w:r>
        <w:t>Бетон, из которого выполняются панели для безрулонной кровли, должен удовлетворять требованиям, указанным в табл. 18 для панелей с защитной мастичной окраской и без поверхностной гидроизоляции.</w:t>
      </w:r>
    </w:p>
    <w:p w:rsidR="00000000" w:rsidRDefault="007B28C5">
      <w:pPr>
        <w:spacing w:before="120" w:after="120"/>
        <w:ind w:firstLine="284"/>
        <w:jc w:val="right"/>
      </w:pPr>
      <w:r>
        <w:rPr>
          <w:spacing w:val="40"/>
        </w:rPr>
        <w:t>Таблица</w:t>
      </w:r>
      <w:r>
        <w:t xml:space="preserve"> 18</w:t>
      </w:r>
    </w:p>
    <w:tbl>
      <w:tblPr>
        <w:tblW w:w="0" w:type="auto"/>
        <w:tblInd w:w="40" w:type="dxa"/>
        <w:tblLayout w:type="fixed"/>
        <w:tblCellMar>
          <w:left w:w="39" w:type="dxa"/>
          <w:right w:w="39" w:type="dxa"/>
        </w:tblCellMar>
        <w:tblLook w:val="0000" w:firstRow="0" w:lastRow="0" w:firstColumn="0" w:lastColumn="0" w:noHBand="0" w:noVBand="0"/>
      </w:tblPr>
      <w:tblGrid>
        <w:gridCol w:w="2976"/>
        <w:gridCol w:w="1671"/>
        <w:gridCol w:w="1671"/>
      </w:tblGrid>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7B28C5">
            <w:pPr>
              <w:jc w:val="center"/>
            </w:pPr>
          </w:p>
          <w:p w:rsidR="00000000" w:rsidRDefault="007B28C5">
            <w:pPr>
              <w:jc w:val="center"/>
            </w:pPr>
            <w:r>
              <w:t xml:space="preserve">Характеристика бетона плит </w:t>
            </w:r>
          </w:p>
        </w:tc>
        <w:tc>
          <w:tcPr>
            <w:tcW w:w="3342" w:type="dxa"/>
            <w:gridSpan w:val="2"/>
            <w:tcBorders>
              <w:top w:val="single" w:sz="6" w:space="0" w:color="auto"/>
              <w:left w:val="single" w:sz="6" w:space="0" w:color="auto"/>
              <w:bottom w:val="single" w:sz="6" w:space="0" w:color="auto"/>
              <w:right w:val="single" w:sz="6" w:space="0" w:color="auto"/>
            </w:tcBorders>
          </w:tcPr>
          <w:p w:rsidR="00000000" w:rsidRDefault="007B28C5">
            <w:pPr>
              <w:jc w:val="center"/>
            </w:pPr>
            <w:r>
              <w:t>Минимальное значение показателя бетона</w:t>
            </w:r>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7B28C5">
            <w:pPr>
              <w:jc w:val="center"/>
            </w:pPr>
            <w:r>
              <w:t>покрытия</w:t>
            </w:r>
          </w:p>
        </w:tc>
        <w:tc>
          <w:tcPr>
            <w:tcW w:w="1671" w:type="dxa"/>
            <w:tcBorders>
              <w:top w:val="single" w:sz="6" w:space="0" w:color="auto"/>
              <w:left w:val="single" w:sz="6" w:space="0" w:color="auto"/>
              <w:bottom w:val="single" w:sz="6" w:space="0" w:color="auto"/>
              <w:right w:val="single" w:sz="6" w:space="0" w:color="auto"/>
            </w:tcBorders>
          </w:tcPr>
          <w:p w:rsidR="00000000" w:rsidRDefault="007B28C5">
            <w:pPr>
              <w:jc w:val="center"/>
            </w:pPr>
            <w:r>
              <w:t>с защитной мас</w:t>
            </w:r>
            <w:r>
              <w:softHyphen/>
              <w:t xml:space="preserve">тичной окраской </w:t>
            </w:r>
          </w:p>
        </w:tc>
        <w:tc>
          <w:tcPr>
            <w:tcW w:w="1671" w:type="dxa"/>
            <w:tcBorders>
              <w:top w:val="single" w:sz="6" w:space="0" w:color="auto"/>
              <w:left w:val="single" w:sz="6" w:space="0" w:color="auto"/>
              <w:bottom w:val="single" w:sz="6" w:space="0" w:color="auto"/>
              <w:right w:val="single" w:sz="6" w:space="0" w:color="auto"/>
            </w:tcBorders>
          </w:tcPr>
          <w:p w:rsidR="00000000" w:rsidRDefault="007B28C5">
            <w:pPr>
              <w:jc w:val="center"/>
            </w:pPr>
            <w:r>
              <w:t>без гидроизоляции (атмосферостой</w:t>
            </w:r>
            <w:r>
              <w:softHyphen/>
              <w:t>кий бетон)</w:t>
            </w:r>
          </w:p>
        </w:tc>
      </w:tr>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7B28C5">
            <w:pPr>
              <w:jc w:val="both"/>
            </w:pPr>
            <w:r>
              <w:t>Класс бетона по прочности на сжатие</w:t>
            </w:r>
          </w:p>
        </w:tc>
        <w:tc>
          <w:tcPr>
            <w:tcW w:w="1671" w:type="dxa"/>
            <w:tcBorders>
              <w:top w:val="single" w:sz="6" w:space="0" w:color="auto"/>
              <w:left w:val="single" w:sz="6" w:space="0" w:color="auto"/>
              <w:right w:val="single" w:sz="6" w:space="0" w:color="auto"/>
            </w:tcBorders>
          </w:tcPr>
          <w:p w:rsidR="00000000" w:rsidRDefault="007B28C5">
            <w:pPr>
              <w:jc w:val="center"/>
            </w:pPr>
            <w:r>
              <w:t>В25</w:t>
            </w:r>
          </w:p>
        </w:tc>
        <w:tc>
          <w:tcPr>
            <w:tcW w:w="1671" w:type="dxa"/>
            <w:tcBorders>
              <w:top w:val="single" w:sz="6" w:space="0" w:color="auto"/>
              <w:left w:val="single" w:sz="6" w:space="0" w:color="auto"/>
              <w:right w:val="single" w:sz="6" w:space="0" w:color="auto"/>
            </w:tcBorders>
          </w:tcPr>
          <w:p w:rsidR="00000000" w:rsidRDefault="007B28C5">
            <w:pPr>
              <w:jc w:val="center"/>
            </w:pPr>
            <w:r>
              <w:t>В25</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7B28C5">
            <w:pPr>
              <w:jc w:val="both"/>
              <w:rPr>
                <w:lang w:val="en-US"/>
              </w:rPr>
            </w:pPr>
            <w:r>
              <w:t>Класс бетона по прочности на растяжение</w:t>
            </w:r>
          </w:p>
        </w:tc>
        <w:tc>
          <w:tcPr>
            <w:tcW w:w="1671" w:type="dxa"/>
            <w:tcBorders>
              <w:left w:val="single" w:sz="6" w:space="0" w:color="auto"/>
              <w:right w:val="single" w:sz="6" w:space="0" w:color="auto"/>
            </w:tcBorders>
          </w:tcPr>
          <w:p w:rsidR="00000000" w:rsidRDefault="007B28C5">
            <w:pPr>
              <w:jc w:val="center"/>
            </w:pPr>
            <w:r>
              <w:rPr>
                <w:lang w:val="en-US"/>
              </w:rPr>
              <w:t>B</w:t>
            </w:r>
            <w:r>
              <w:rPr>
                <w:vertAlign w:val="subscript"/>
                <w:lang w:val="en-US"/>
              </w:rPr>
              <w:t>t</w:t>
            </w:r>
            <w:r>
              <w:t>1,6</w:t>
            </w:r>
          </w:p>
        </w:tc>
        <w:tc>
          <w:tcPr>
            <w:tcW w:w="1671" w:type="dxa"/>
            <w:tcBorders>
              <w:left w:val="single" w:sz="6" w:space="0" w:color="auto"/>
              <w:right w:val="single" w:sz="6" w:space="0" w:color="auto"/>
            </w:tcBorders>
          </w:tcPr>
          <w:p w:rsidR="00000000" w:rsidRDefault="007B28C5">
            <w:pPr>
              <w:jc w:val="center"/>
              <w:rPr>
                <w:lang w:val="en-US"/>
              </w:rPr>
            </w:pPr>
            <w:r>
              <w:rPr>
                <w:lang w:val="en-US"/>
              </w:rPr>
              <w:t>B</w:t>
            </w:r>
            <w:r>
              <w:rPr>
                <w:vertAlign w:val="subscript"/>
                <w:lang w:val="en-US"/>
              </w:rPr>
              <w:t>t</w:t>
            </w:r>
            <w:r>
              <w:t>1,6</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7B28C5">
            <w:pPr>
              <w:jc w:val="both"/>
            </w:pPr>
            <w:r>
              <w:t>Марка бетона по водонепро</w:t>
            </w:r>
            <w:r>
              <w:softHyphen/>
              <w:t>ницае</w:t>
            </w:r>
            <w:r>
              <w:t>мости</w:t>
            </w:r>
          </w:p>
        </w:tc>
        <w:tc>
          <w:tcPr>
            <w:tcW w:w="1671" w:type="dxa"/>
            <w:tcBorders>
              <w:left w:val="single" w:sz="6" w:space="0" w:color="auto"/>
              <w:right w:val="single" w:sz="6" w:space="0" w:color="auto"/>
            </w:tcBorders>
          </w:tcPr>
          <w:p w:rsidR="00000000" w:rsidRDefault="007B28C5">
            <w:pPr>
              <w:jc w:val="center"/>
              <w:rPr>
                <w:lang w:val="en-US"/>
              </w:rPr>
            </w:pPr>
            <w:r>
              <w:rPr>
                <w:lang w:val="en-US"/>
              </w:rPr>
              <w:t>W6</w:t>
            </w:r>
          </w:p>
        </w:tc>
        <w:tc>
          <w:tcPr>
            <w:tcW w:w="1671" w:type="dxa"/>
            <w:tcBorders>
              <w:left w:val="single" w:sz="6" w:space="0" w:color="auto"/>
              <w:right w:val="single" w:sz="6" w:space="0" w:color="auto"/>
            </w:tcBorders>
          </w:tcPr>
          <w:p w:rsidR="00000000" w:rsidRDefault="007B28C5">
            <w:pPr>
              <w:jc w:val="center"/>
              <w:rPr>
                <w:lang w:val="en-US"/>
              </w:rPr>
            </w:pPr>
            <w:r>
              <w:rPr>
                <w:lang w:val="en-US"/>
              </w:rPr>
              <w:t>W8</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7B28C5">
            <w:pPr>
              <w:jc w:val="both"/>
            </w:pPr>
            <w:r>
              <w:t>Марка бетона по морозо</w:t>
            </w:r>
            <w:r>
              <w:softHyphen/>
              <w:t>стойкости при наружной температуре холодной пятидневки, °С:</w:t>
            </w:r>
          </w:p>
        </w:tc>
        <w:tc>
          <w:tcPr>
            <w:tcW w:w="1671" w:type="dxa"/>
            <w:tcBorders>
              <w:left w:val="single" w:sz="6" w:space="0" w:color="auto"/>
              <w:right w:val="single" w:sz="6" w:space="0" w:color="auto"/>
            </w:tcBorders>
          </w:tcPr>
          <w:p w:rsidR="00000000" w:rsidRDefault="007B28C5">
            <w:pPr>
              <w:jc w:val="center"/>
              <w:rPr>
                <w:lang w:val="en-US"/>
              </w:rPr>
            </w:pPr>
          </w:p>
        </w:tc>
        <w:tc>
          <w:tcPr>
            <w:tcW w:w="1671" w:type="dxa"/>
            <w:tcBorders>
              <w:left w:val="single" w:sz="6" w:space="0" w:color="auto"/>
              <w:right w:val="single" w:sz="6" w:space="0" w:color="auto"/>
            </w:tcBorders>
          </w:tcPr>
          <w:p w:rsidR="00000000" w:rsidRDefault="007B28C5">
            <w:pPr>
              <w:jc w:val="center"/>
              <w:rPr>
                <w:lang w:val="en-US"/>
              </w:rPr>
            </w:pP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7B28C5">
            <w:pPr>
              <w:jc w:val="both"/>
            </w:pPr>
            <w:r>
              <w:t>выше минус 15</w:t>
            </w:r>
          </w:p>
        </w:tc>
        <w:tc>
          <w:tcPr>
            <w:tcW w:w="1671" w:type="dxa"/>
            <w:tcBorders>
              <w:left w:val="single" w:sz="6" w:space="0" w:color="auto"/>
              <w:right w:val="single" w:sz="6" w:space="0" w:color="auto"/>
            </w:tcBorders>
          </w:tcPr>
          <w:p w:rsidR="00000000" w:rsidRDefault="007B28C5">
            <w:pPr>
              <w:jc w:val="center"/>
              <w:rPr>
                <w:lang w:val="en-US"/>
              </w:rPr>
            </w:pPr>
            <w:r>
              <w:rPr>
                <w:lang w:val="en-US"/>
              </w:rPr>
              <w:t>F200</w:t>
            </w:r>
          </w:p>
        </w:tc>
        <w:tc>
          <w:tcPr>
            <w:tcW w:w="1671" w:type="dxa"/>
            <w:tcBorders>
              <w:left w:val="single" w:sz="6" w:space="0" w:color="auto"/>
              <w:right w:val="single" w:sz="6" w:space="0" w:color="auto"/>
            </w:tcBorders>
          </w:tcPr>
          <w:p w:rsidR="00000000" w:rsidRDefault="007B28C5">
            <w:pPr>
              <w:jc w:val="center"/>
              <w:rPr>
                <w:lang w:val="en-US"/>
              </w:rPr>
            </w:pPr>
            <w:r>
              <w:rPr>
                <w:lang w:val="en-US"/>
              </w:rPr>
              <w:t>F300</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7B28C5">
            <w:pPr>
              <w:jc w:val="both"/>
            </w:pPr>
            <w:r>
              <w:t>от минус 15 до минус 35</w:t>
            </w:r>
          </w:p>
        </w:tc>
        <w:tc>
          <w:tcPr>
            <w:tcW w:w="1671" w:type="dxa"/>
            <w:tcBorders>
              <w:left w:val="single" w:sz="6" w:space="0" w:color="auto"/>
              <w:right w:val="single" w:sz="6" w:space="0" w:color="auto"/>
            </w:tcBorders>
          </w:tcPr>
          <w:p w:rsidR="00000000" w:rsidRDefault="007B28C5">
            <w:pPr>
              <w:jc w:val="center"/>
              <w:rPr>
                <w:lang w:val="en-US"/>
              </w:rPr>
            </w:pPr>
            <w:r>
              <w:rPr>
                <w:lang w:val="en-US"/>
              </w:rPr>
              <w:t>F300</w:t>
            </w:r>
          </w:p>
        </w:tc>
        <w:tc>
          <w:tcPr>
            <w:tcW w:w="1671" w:type="dxa"/>
            <w:tcBorders>
              <w:left w:val="single" w:sz="6" w:space="0" w:color="auto"/>
              <w:right w:val="single" w:sz="6" w:space="0" w:color="auto"/>
            </w:tcBorders>
          </w:tcPr>
          <w:p w:rsidR="00000000" w:rsidRDefault="007B28C5">
            <w:pPr>
              <w:jc w:val="center"/>
              <w:rPr>
                <w:lang w:val="en-US"/>
              </w:rPr>
            </w:pPr>
            <w:r>
              <w:rPr>
                <w:lang w:val="en-US"/>
              </w:rPr>
              <w:t>F400</w:t>
            </w:r>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7B28C5">
            <w:pPr>
              <w:jc w:val="both"/>
            </w:pPr>
            <w:r>
              <w:t>ниже минус 35</w:t>
            </w:r>
          </w:p>
        </w:tc>
        <w:tc>
          <w:tcPr>
            <w:tcW w:w="1671" w:type="dxa"/>
            <w:tcBorders>
              <w:left w:val="single" w:sz="6" w:space="0" w:color="auto"/>
              <w:bottom w:val="single" w:sz="6" w:space="0" w:color="auto"/>
              <w:right w:val="single" w:sz="6" w:space="0" w:color="auto"/>
            </w:tcBorders>
          </w:tcPr>
          <w:p w:rsidR="00000000" w:rsidRDefault="007B28C5">
            <w:pPr>
              <w:jc w:val="center"/>
              <w:rPr>
                <w:lang w:val="en-US"/>
              </w:rPr>
            </w:pPr>
            <w:r>
              <w:rPr>
                <w:lang w:val="en-US"/>
              </w:rPr>
              <w:t>F300</w:t>
            </w:r>
          </w:p>
        </w:tc>
        <w:tc>
          <w:tcPr>
            <w:tcW w:w="1671" w:type="dxa"/>
            <w:tcBorders>
              <w:left w:val="single" w:sz="6" w:space="0" w:color="auto"/>
              <w:bottom w:val="single" w:sz="6" w:space="0" w:color="auto"/>
              <w:right w:val="single" w:sz="6" w:space="0" w:color="auto"/>
            </w:tcBorders>
          </w:tcPr>
          <w:p w:rsidR="00000000" w:rsidRDefault="007B28C5">
            <w:pPr>
              <w:jc w:val="center"/>
              <w:rPr>
                <w:lang w:val="en-US"/>
              </w:rPr>
            </w:pPr>
            <w:r>
              <w:rPr>
                <w:lang w:val="en-US"/>
              </w:rPr>
              <w:t>F500</w:t>
            </w:r>
          </w:p>
        </w:tc>
      </w:tr>
    </w:tbl>
    <w:p w:rsidR="00000000" w:rsidRDefault="007B28C5">
      <w:pPr>
        <w:spacing w:before="120"/>
        <w:ind w:firstLine="284"/>
        <w:jc w:val="both"/>
      </w:pPr>
      <w:r>
        <w:t xml:space="preserve">В крышах с безрулонной кровлей уклон скатов должен быть не менее 5 %, в водосборных лотках — не менее 2 %. Конструкция кровельной панели должна обеспечивать в эксплуатационных условиях отсутствие трещин на верхней поверхности с защитной окраской, а для панелей без гидроизоляции — и в момент распалубки изделия. Верхняя лицевая </w:t>
      </w:r>
      <w:r>
        <w:t>поверхность кровельных панелей должна соответствовать категории А2 по ГОСТ 13015.0—83 для панелей с защитной окраской и категории А1 — для панелей без гидроизоляции.</w:t>
      </w:r>
    </w:p>
    <w:p w:rsidR="00000000" w:rsidRDefault="007B28C5">
      <w:pPr>
        <w:ind w:firstLine="284"/>
        <w:jc w:val="both"/>
      </w:pPr>
      <w:r>
        <w:rPr>
          <w:b/>
        </w:rPr>
        <w:t>7.4.</w:t>
      </w:r>
      <w:r>
        <w:t xml:space="preserve"> Железобетонные элементы чердачного покрытия (кровельные плиты и плиты лотков) рекомендуется проектировать с опиранием по двум сторонам. Применение неразрезных конструкций не рекомендуется. </w:t>
      </w:r>
    </w:p>
    <w:p w:rsidR="00000000" w:rsidRDefault="007B28C5">
      <w:pPr>
        <w:ind w:firstLine="284"/>
        <w:jc w:val="both"/>
      </w:pPr>
      <w:r>
        <w:t>Кровельные плиты рекомендуется опирать на наружные стены и лотковые плиты, располагаемые вдоль средней оси здания. При наружных не несущих стенах в пло</w:t>
      </w:r>
      <w:r>
        <w:t>скости наружных стен рекомендуется предусматривать установку железобетонных балок, опертых на несущие поперечные стены жилых этажей.</w:t>
      </w:r>
    </w:p>
    <w:p w:rsidR="00000000" w:rsidRDefault="007B28C5">
      <w:pPr>
        <w:ind w:firstLine="284"/>
        <w:jc w:val="both"/>
      </w:pPr>
      <w:r>
        <w:t>Принятая схема опирания сборных элементов покрытия должна обеспечивать свободу температурных деформаций покрытия или его частей. При этом следует обеспечивать устойчивость конструкций кровли.</w:t>
      </w:r>
    </w:p>
    <w:p w:rsidR="00000000" w:rsidRDefault="007B28C5">
      <w:pPr>
        <w:ind w:firstLine="284"/>
        <w:jc w:val="both"/>
      </w:pPr>
      <w:r>
        <w:rPr>
          <w:b/>
        </w:rPr>
        <w:t>7.5.</w:t>
      </w:r>
      <w:r>
        <w:t xml:space="preserve"> При рулонной кровле кровельные плиты проектируют с гладкой верхней поверхностью. В стыках плит рекомендуется предусматривать устройство бетонных шпонок.</w:t>
      </w:r>
    </w:p>
    <w:p w:rsidR="00000000" w:rsidRDefault="007B28C5">
      <w:pPr>
        <w:ind w:firstLine="284"/>
        <w:jc w:val="both"/>
      </w:pPr>
      <w:r>
        <w:t>При рулонной кровле рекоменду</w:t>
      </w:r>
      <w:r>
        <w:t>ется на карнизе укладывать профильные бетонные камни.</w:t>
      </w:r>
    </w:p>
    <w:p w:rsidR="00000000" w:rsidRDefault="007B28C5">
      <w:pPr>
        <w:ind w:firstLine="284"/>
        <w:jc w:val="both"/>
      </w:pPr>
      <w:r>
        <w:rPr>
          <w:b/>
        </w:rPr>
        <w:t>7.6.</w:t>
      </w:r>
      <w:r>
        <w:t xml:space="preserve"> При безрулонной кровле стыки кровельных плит рекомендуется проектировать с бортовыми ребрами высотой не менее 10 см, перекрываемыми бетонными нащельниками. В местах опирания на водосборный лоток кровельных плит рекомендуется образовывать консольный свес длиной не менее 30 см со сливным ребром по краю. При безрулонном покрытии рекомендуется кровельные панели опирать на наружные стены с образованием свеса. При необходимости карнизный узел выполняется </w:t>
      </w:r>
      <w:r>
        <w:t>с бетонным парапетом.</w:t>
      </w:r>
    </w:p>
    <w:p w:rsidR="00000000" w:rsidRDefault="007B28C5">
      <w:pPr>
        <w:ind w:firstLine="284"/>
        <w:jc w:val="both"/>
      </w:pPr>
      <w:r>
        <w:t>Сборные элементы рекомендуется изготовлять в перевернутом положении («лицом» вниз) и переводить в рабочее положение с помощью кантователей. Для обеспечения требуемых показателей бетона по морозостойкости и водонепроницаемости рекомендуется применять виброударную технологию изготовления кровельных элементов и предусматривать тепловлажностную обработку по «мягкому режиму».</w:t>
      </w:r>
    </w:p>
    <w:p w:rsidR="00000000" w:rsidRDefault="007B28C5">
      <w:pPr>
        <w:ind w:firstLine="284"/>
        <w:jc w:val="both"/>
      </w:pPr>
      <w:r>
        <w:rPr>
          <w:b/>
        </w:rPr>
        <w:t>7.7.</w:t>
      </w:r>
      <w:r>
        <w:t xml:space="preserve"> Плиты покрытия крыш с холодным чердаком рекомендуется проектировать в виде тонкостенных ребристых панелей из же</w:t>
      </w:r>
      <w:r>
        <w:t>лезобетона: ребрами вниз — при рулонной кровле и ребрами вверх — при безрулонной кровле. Толщину полки кровельных плит рекомендуется принимать не менее 40 мм, а толщину безрулонного лотка — не менее 60 мм.</w:t>
      </w:r>
    </w:p>
    <w:p w:rsidR="00000000" w:rsidRDefault="007B28C5">
      <w:pPr>
        <w:ind w:firstLine="284"/>
        <w:jc w:val="both"/>
      </w:pPr>
      <w:r>
        <w:t>Плиты покрытия теплого чердака при безрулонной кровле должны иметь верхний кровельный слой не менее 40 мм из плотного бетона и бортовые ребра высотой 100 мм. Плиты рекомендуется проектировать двухслойными, в том числе с теплоизоляционными вкладышами.</w:t>
      </w:r>
    </w:p>
    <w:p w:rsidR="00000000" w:rsidRDefault="007B28C5">
      <w:pPr>
        <w:ind w:firstLine="284"/>
        <w:jc w:val="both"/>
      </w:pPr>
      <w:r>
        <w:t>Плиты покрытия теплого чердака под рулонную кровлю реко</w:t>
      </w:r>
      <w:r>
        <w:t>мендуется проектировать однослойными из легкого бетона, в том числе с термовкладышами или трехслойными.</w:t>
      </w:r>
    </w:p>
    <w:p w:rsidR="00000000" w:rsidRDefault="007B28C5">
      <w:pPr>
        <w:ind w:firstLine="284"/>
        <w:jc w:val="both"/>
      </w:pPr>
      <w:r>
        <w:rPr>
          <w:b/>
        </w:rPr>
        <w:t>7.8.</w:t>
      </w:r>
      <w:r>
        <w:t xml:space="preserve"> Плиты чердачного перекрытия рекомендуется проектировать аналогичными по конструкции междуэтажным перекрытиям.</w:t>
      </w:r>
    </w:p>
    <w:p w:rsidR="00000000" w:rsidRDefault="007B28C5">
      <w:pPr>
        <w:spacing w:before="120" w:after="120"/>
        <w:jc w:val="center"/>
        <w:rPr>
          <w:b/>
        </w:rPr>
      </w:pPr>
      <w:r>
        <w:rPr>
          <w:b/>
        </w:rPr>
        <w:t>Теплотехнический расчет</w:t>
      </w:r>
    </w:p>
    <w:p w:rsidR="00000000" w:rsidRDefault="007B28C5">
      <w:pPr>
        <w:ind w:firstLine="284"/>
        <w:jc w:val="both"/>
      </w:pPr>
      <w:r>
        <w:rPr>
          <w:b/>
        </w:rPr>
        <w:t>7.9.</w:t>
      </w:r>
      <w:r>
        <w:t xml:space="preserve"> Теплотехнический расчет теплого чердака выполняют из условия ограничения теплопотерь чердачного перекрытия и невыпадения конденсата на внутренней поверхности наружных ограждений при соблюдении теплового баланса неотапливаемого помещения.</w:t>
      </w:r>
    </w:p>
    <w:p w:rsidR="00000000" w:rsidRDefault="007B28C5">
      <w:pPr>
        <w:ind w:firstLine="284"/>
        <w:jc w:val="both"/>
      </w:pPr>
      <w:r>
        <w:t>Расчет рекомендуется начин</w:t>
      </w:r>
      <w:r>
        <w:t>ать с определения температуры воздуха в чердаке по санитарно-гигиеническим условиям</w:t>
      </w:r>
    </w:p>
    <w:p w:rsidR="00000000" w:rsidRDefault="007B28C5">
      <w:pPr>
        <w:spacing w:before="120" w:after="120"/>
        <w:ind w:firstLine="284"/>
        <w:jc w:val="right"/>
      </w:pPr>
      <w:r>
        <w:rPr>
          <w:i/>
          <w:lang w:val="en-US"/>
        </w:rPr>
        <w:t>t</w:t>
      </w:r>
      <w:r>
        <w:rPr>
          <w:i/>
          <w:vertAlign w:val="superscript"/>
          <w:lang w:val="en-US"/>
        </w:rPr>
        <w:t>I</w:t>
      </w:r>
      <w:r>
        <w:rPr>
          <w:i/>
          <w:vertAlign w:val="subscript"/>
        </w:rPr>
        <w:t>чер</w:t>
      </w:r>
      <w:r>
        <w:t xml:space="preserve"> = </w:t>
      </w:r>
      <w:r>
        <w:rPr>
          <w:i/>
          <w:lang w:val="en-US"/>
        </w:rPr>
        <w:t>t</w:t>
      </w:r>
      <w:r>
        <w:rPr>
          <w:i/>
          <w:vertAlign w:val="subscript"/>
        </w:rPr>
        <w:t>в</w:t>
      </w:r>
      <w:r>
        <w:rPr>
          <w:lang w:val="en-US"/>
        </w:rPr>
        <w:t xml:space="preserve"> </w:t>
      </w:r>
      <w:r>
        <w:rPr>
          <w:lang w:val="en-US"/>
        </w:rPr>
        <w:sym w:font="Symbol" w:char="F0BE"/>
      </w:r>
      <w:r>
        <w:t xml:space="preserve"> </w:t>
      </w:r>
      <w:r>
        <w:sym w:font="Symbol" w:char="F044"/>
      </w:r>
      <w:r>
        <w:rPr>
          <w:i/>
          <w:lang w:val="en-US"/>
        </w:rPr>
        <w:t>t</w:t>
      </w:r>
      <w:r>
        <w:rPr>
          <w:i/>
          <w:vertAlign w:val="superscript"/>
        </w:rPr>
        <w:t>н</w:t>
      </w:r>
      <w:r>
        <w:rPr>
          <w:i/>
        </w:rPr>
        <w:t>а</w:t>
      </w:r>
      <w:r>
        <w:rPr>
          <w:i/>
          <w:vertAlign w:val="subscript"/>
        </w:rPr>
        <w:t>в</w:t>
      </w:r>
      <w:r>
        <w:rPr>
          <w:i/>
          <w:lang w:val="en-US"/>
        </w:rPr>
        <w:t>R</w:t>
      </w:r>
      <w:r>
        <w:rPr>
          <w:i/>
          <w:vertAlign w:val="superscript"/>
        </w:rPr>
        <w:t>пер</w:t>
      </w:r>
      <w:r>
        <w:rPr>
          <w:i/>
          <w:vertAlign w:val="subscript"/>
        </w:rPr>
        <w:t>о</w:t>
      </w:r>
      <w:r>
        <w:t xml:space="preserve">, </w:t>
      </w:r>
      <w:r>
        <w:tab/>
      </w:r>
      <w:r>
        <w:tab/>
      </w:r>
      <w:r>
        <w:tab/>
        <w:t>(258)</w:t>
      </w:r>
    </w:p>
    <w:p w:rsidR="00000000" w:rsidRDefault="007B28C5">
      <w:pPr>
        <w:jc w:val="both"/>
      </w:pPr>
      <w:r>
        <w:t xml:space="preserve">где </w:t>
      </w:r>
      <w:r>
        <w:rPr>
          <w:i/>
          <w:lang w:val="en-US"/>
        </w:rPr>
        <w:t>t</w:t>
      </w:r>
      <w:r>
        <w:rPr>
          <w:i/>
          <w:vertAlign w:val="subscript"/>
        </w:rPr>
        <w:t>в</w:t>
      </w:r>
      <w:r>
        <w:t xml:space="preserve"> </w:t>
      </w:r>
      <w:r>
        <w:rPr>
          <w:i/>
        </w:rPr>
        <w:t>—</w:t>
      </w:r>
      <w:r>
        <w:t xml:space="preserve"> температура внутреннего воздуха, °С; </w:t>
      </w:r>
      <w:r>
        <w:sym w:font="Symbol" w:char="F044"/>
      </w:r>
      <w:r>
        <w:rPr>
          <w:i/>
          <w:lang w:val="en-US"/>
        </w:rPr>
        <w:t>t</w:t>
      </w:r>
      <w:r>
        <w:rPr>
          <w:i/>
          <w:vertAlign w:val="superscript"/>
        </w:rPr>
        <w:t>н</w:t>
      </w:r>
      <w:r>
        <w:t xml:space="preserve"> — нормируемый перепад температуры у поверхности потолка, принимаемый равным 4 °С;</w:t>
      </w:r>
      <w:r>
        <w:rPr>
          <w:lang w:val="en-US"/>
        </w:rPr>
        <w:t xml:space="preserve"> </w:t>
      </w:r>
      <w:r>
        <w:rPr>
          <w:i/>
          <w:lang w:val="en-US"/>
        </w:rPr>
        <w:t>R</w:t>
      </w:r>
      <w:r>
        <w:rPr>
          <w:i/>
          <w:vertAlign w:val="superscript"/>
        </w:rPr>
        <w:t>пер</w:t>
      </w:r>
      <w:r>
        <w:rPr>
          <w:i/>
          <w:vertAlign w:val="subscript"/>
        </w:rPr>
        <w:t>о</w:t>
      </w:r>
      <w:r>
        <w:t xml:space="preserve"> </w:t>
      </w:r>
      <w:r>
        <w:rPr>
          <w:i/>
        </w:rPr>
        <w:t>—</w:t>
      </w:r>
      <w:r>
        <w:t xml:space="preserve"> сопротивление теплопередаче чердачного перекрытия, м</w:t>
      </w:r>
      <w:r>
        <w:rPr>
          <w:vertAlign w:val="superscript"/>
        </w:rPr>
        <w:t>2</w:t>
      </w:r>
      <w:r>
        <w:t xml:space="preserve"> </w:t>
      </w:r>
      <w:r>
        <w:sym w:font="Symbol" w:char="F0D7"/>
      </w:r>
      <w:r>
        <w:t xml:space="preserve"> °С/Вт; </w:t>
      </w:r>
      <w:r>
        <w:rPr>
          <w:i/>
        </w:rPr>
        <w:t>а</w:t>
      </w:r>
      <w:r>
        <w:rPr>
          <w:i/>
          <w:vertAlign w:val="subscript"/>
        </w:rPr>
        <w:t>в</w:t>
      </w:r>
      <w:r>
        <w:t xml:space="preserve"> — коэффициент теплоотдачи внутренней поверхности ограждения, Вт/м</w:t>
      </w:r>
      <w:r>
        <w:rPr>
          <w:vertAlign w:val="superscript"/>
        </w:rPr>
        <w:t>2</w:t>
      </w:r>
      <w:r>
        <w:t xml:space="preserve"> </w:t>
      </w:r>
      <w:r>
        <w:sym w:font="Symbol" w:char="F0D7"/>
      </w:r>
      <w:r>
        <w:t xml:space="preserve"> °С.</w:t>
      </w:r>
    </w:p>
    <w:p w:rsidR="00000000" w:rsidRDefault="007B28C5">
      <w:pPr>
        <w:ind w:firstLine="284"/>
        <w:jc w:val="both"/>
      </w:pPr>
      <w:r>
        <w:t>Определяют сопротивление теплопередачи покрытия по условию теплового баланса</w:t>
      </w:r>
    </w:p>
    <w:p w:rsidR="00000000" w:rsidRDefault="007B28C5">
      <w:pPr>
        <w:spacing w:before="120" w:after="120"/>
        <w:jc w:val="right"/>
      </w:pPr>
      <w:r>
        <w:rPr>
          <w:position w:val="-10"/>
        </w:rPr>
        <w:object w:dxaOrig="180" w:dyaOrig="320">
          <v:shape id="_x0000_i1161" type="#_x0000_t75" style="width:9pt;height:15.75pt" o:ole="">
            <v:imagedata r:id="rId206" o:title=""/>
          </v:shape>
          <o:OLEObject Type="Embed" ProgID="Equation.2" ShapeID="_x0000_i1161" DrawAspect="Content" ObjectID="_1427208744" r:id="rId242"/>
        </w:object>
      </w:r>
      <w:r>
        <w:rPr>
          <w:position w:val="-68"/>
        </w:rPr>
        <w:object w:dxaOrig="4599" w:dyaOrig="1540">
          <v:shape id="_x0000_i1162" type="#_x0000_t75" style="width:230.25pt;height:77.25pt" o:ole="">
            <v:imagedata r:id="rId243" o:title=""/>
          </v:shape>
          <o:OLEObject Type="Embed" ProgID="Equation.2" ShapeID="_x0000_i1162" DrawAspect="Content" ObjectID="_1427208745" r:id="rId244"/>
        </w:object>
      </w:r>
      <w:r>
        <w:t xml:space="preserve"> </w:t>
      </w:r>
      <w:r>
        <w:tab/>
        <w:t>(259)</w:t>
      </w:r>
    </w:p>
    <w:p w:rsidR="00000000" w:rsidRDefault="007B28C5">
      <w:pPr>
        <w:jc w:val="both"/>
      </w:pPr>
      <w:r>
        <w:t>где</w:t>
      </w:r>
      <w:r>
        <w:rPr>
          <w:lang w:val="en-US"/>
        </w:rPr>
        <w:t xml:space="preserve"> </w:t>
      </w:r>
      <w:r>
        <w:rPr>
          <w:i/>
          <w:lang w:val="en-US"/>
        </w:rPr>
        <w:t>t</w:t>
      </w:r>
      <w:r>
        <w:rPr>
          <w:i/>
          <w:vertAlign w:val="subscript"/>
        </w:rPr>
        <w:t>чер</w:t>
      </w:r>
      <w:r>
        <w:t xml:space="preserve"> </w:t>
      </w:r>
      <w:r>
        <w:rPr>
          <w:i/>
          <w:lang w:val="en-US"/>
        </w:rPr>
        <w:t>—</w:t>
      </w:r>
      <w:r>
        <w:t xml:space="preserve"> температура воздуха в чердаке, °С; </w:t>
      </w:r>
      <w:r>
        <w:rPr>
          <w:i/>
          <w:lang w:val="en-US"/>
        </w:rPr>
        <w:t>t</w:t>
      </w:r>
      <w:r>
        <w:rPr>
          <w:i/>
          <w:vertAlign w:val="subscript"/>
        </w:rPr>
        <w:t>н</w:t>
      </w:r>
      <w:r>
        <w:t xml:space="preserve"> — температура наружного воздуха, </w:t>
      </w:r>
      <w:r>
        <w:sym w:font="Symbol" w:char="F0B0"/>
      </w:r>
      <w:r>
        <w:t>С;</w:t>
      </w:r>
      <w:r>
        <w:rPr>
          <w:lang w:val="en-US"/>
        </w:rPr>
        <w:t xml:space="preserve"> </w:t>
      </w:r>
      <w:r>
        <w:rPr>
          <w:i/>
          <w:lang w:val="en-US"/>
        </w:rPr>
        <w:t>t</w:t>
      </w:r>
      <w:r>
        <w:rPr>
          <w:i/>
          <w:vertAlign w:val="subscript"/>
        </w:rPr>
        <w:t>вен</w:t>
      </w:r>
      <w:r>
        <w:t xml:space="preserve"> — температура воздуха в вентиляционных каналах, </w:t>
      </w:r>
      <w:r>
        <w:sym w:font="Symbol" w:char="F0B0"/>
      </w:r>
      <w:r>
        <w:t xml:space="preserve">С; </w:t>
      </w:r>
      <w:r>
        <w:rPr>
          <w:i/>
          <w:lang w:val="en-US"/>
        </w:rPr>
        <w:t>q</w:t>
      </w:r>
      <w:r>
        <w:rPr>
          <w:i/>
          <w:vertAlign w:val="subscript"/>
        </w:rPr>
        <w:t>вен</w:t>
      </w:r>
      <w:r>
        <w:t xml:space="preserve"> </w:t>
      </w:r>
      <w:r>
        <w:rPr>
          <w:i/>
        </w:rPr>
        <w:t>—</w:t>
      </w:r>
      <w:r>
        <w:t xml:space="preserve"> удельные теплопоступления с воздухом вентиляции, Вт/м</w:t>
      </w:r>
      <w:r>
        <w:rPr>
          <w:vertAlign w:val="superscript"/>
        </w:rPr>
        <w:t>2</w:t>
      </w:r>
      <w:r>
        <w:t xml:space="preserve"> </w:t>
      </w:r>
      <w:r>
        <w:sym w:font="Symbol" w:char="F0D7"/>
      </w:r>
      <w:r>
        <w:t xml:space="preserve"> </w:t>
      </w:r>
      <w:r>
        <w:sym w:font="Symbol" w:char="F0B0"/>
      </w:r>
      <w:r>
        <w:t xml:space="preserve">С; </w:t>
      </w:r>
      <w:r>
        <w:rPr>
          <w:i/>
        </w:rPr>
        <w:t>А</w:t>
      </w:r>
      <w:r>
        <w:rPr>
          <w:i/>
          <w:vertAlign w:val="subscript"/>
        </w:rPr>
        <w:t>ст</w:t>
      </w:r>
      <w:r>
        <w:t xml:space="preserve"> — приведенная площадь наружных стен.</w:t>
      </w:r>
    </w:p>
    <w:p w:rsidR="00000000" w:rsidRDefault="007B28C5">
      <w:pPr>
        <w:ind w:firstLine="284"/>
        <w:jc w:val="both"/>
      </w:pPr>
      <w:r>
        <w:t>За температуру наружного воздуха принимают температуру холодной пятидневки. Температура воздуха в вентиляционных каналах считается на 1 °С выше температуры внутреннего воздуха. Удельные теплопоступления с воздухом вентиляции определяют как отно</w:t>
      </w:r>
      <w:r>
        <w:t xml:space="preserve">шение произведения нормативного расхода воздуха на его плотность и теплоемкость к площади покрытия. </w:t>
      </w:r>
    </w:p>
    <w:p w:rsidR="00000000" w:rsidRDefault="007B28C5">
      <w:pPr>
        <w:ind w:firstLine="284"/>
        <w:jc w:val="both"/>
      </w:pPr>
      <w:r>
        <w:t xml:space="preserve">Температура внутренней поверхности покрытия </w:t>
      </w:r>
    </w:p>
    <w:p w:rsidR="00000000" w:rsidRDefault="007B28C5">
      <w:pPr>
        <w:spacing w:before="120" w:after="120"/>
        <w:ind w:firstLine="284"/>
        <w:jc w:val="right"/>
      </w:pPr>
      <w:r>
        <w:rPr>
          <w:position w:val="-28"/>
        </w:rPr>
        <w:object w:dxaOrig="2160" w:dyaOrig="700">
          <v:shape id="_x0000_i1163" type="#_x0000_t75" style="width:108pt;height:35.25pt" o:ole="">
            <v:imagedata r:id="rId245" o:title=""/>
          </v:shape>
          <o:OLEObject Type="Embed" ProgID="Equation.2" ShapeID="_x0000_i1163" DrawAspect="Content" ObjectID="_1427208746" r:id="rId246"/>
        </w:object>
      </w:r>
      <w:r>
        <w:t xml:space="preserve"> </w:t>
      </w:r>
      <w:r>
        <w:tab/>
      </w:r>
      <w:r>
        <w:tab/>
      </w:r>
      <w:r>
        <w:tab/>
        <w:t>(260)</w:t>
      </w:r>
    </w:p>
    <w:p w:rsidR="00000000" w:rsidRDefault="007B28C5">
      <w:pPr>
        <w:spacing w:after="120"/>
        <w:jc w:val="both"/>
      </w:pPr>
      <w:r>
        <w:t>должна быть не ниже показанной на графике рис. 59.</w:t>
      </w:r>
    </w:p>
    <w:p w:rsidR="00000000" w:rsidRDefault="007B28C5">
      <w:pPr>
        <w:jc w:val="center"/>
      </w:pPr>
      <w:r>
        <w:pict>
          <v:shape id="_x0000_i1164" type="#_x0000_t75" style="width:243.75pt;height:199.5pt">
            <v:imagedata r:id="rId247" o:title=""/>
          </v:shape>
        </w:pict>
      </w:r>
    </w:p>
    <w:p w:rsidR="00000000" w:rsidRDefault="007B28C5">
      <w:pPr>
        <w:spacing w:after="120"/>
        <w:jc w:val="center"/>
        <w:rPr>
          <w:lang w:val="en-US"/>
        </w:rPr>
      </w:pPr>
      <w:r>
        <w:t xml:space="preserve">Расчетная температура наружного воздуха, </w:t>
      </w:r>
      <w:r>
        <w:rPr>
          <w:lang w:val="en-US"/>
        </w:rPr>
        <w:t>°0</w:t>
      </w:r>
    </w:p>
    <w:p w:rsidR="00000000" w:rsidRDefault="007B28C5">
      <w:pPr>
        <w:spacing w:after="120"/>
        <w:jc w:val="center"/>
      </w:pPr>
      <w:r>
        <w:rPr>
          <w:lang w:val="en-US"/>
        </w:rPr>
        <w:t>P</w:t>
      </w:r>
      <w:r>
        <w:t>ис</w:t>
      </w:r>
      <w:r>
        <w:rPr>
          <w:lang w:val="en-US"/>
        </w:rPr>
        <w:t>.</w:t>
      </w:r>
      <w:r>
        <w:t xml:space="preserve"> 59. Расчетные температуры внутренней поверхности покрытия </w:t>
      </w:r>
    </w:p>
    <w:p w:rsidR="00000000" w:rsidRDefault="007B28C5">
      <w:pPr>
        <w:spacing w:after="120"/>
        <w:jc w:val="center"/>
      </w:pPr>
      <w:r>
        <w:rPr>
          <w:i/>
        </w:rPr>
        <w:sym w:font="Symbol" w:char="F074"/>
      </w:r>
      <w:r>
        <w:rPr>
          <w:i/>
          <w:vertAlign w:val="subscript"/>
        </w:rPr>
        <w:t>пок</w:t>
      </w:r>
      <w:r>
        <w:t xml:space="preserve"> — основного покрытия; </w:t>
      </w:r>
      <w:r>
        <w:rPr>
          <w:i/>
        </w:rPr>
        <w:sym w:font="Symbol" w:char="F074"/>
      </w:r>
      <w:r>
        <w:rPr>
          <w:i/>
          <w:vertAlign w:val="subscript"/>
        </w:rPr>
        <w:t>хол</w:t>
      </w:r>
      <w:r>
        <w:t xml:space="preserve"> — холодного участка</w:t>
      </w:r>
    </w:p>
    <w:p w:rsidR="00000000" w:rsidRDefault="007B28C5">
      <w:pPr>
        <w:ind w:firstLine="284"/>
        <w:jc w:val="both"/>
      </w:pPr>
      <w:r>
        <w:t>При соблюдении указанного условия в формулу (259) вводится температура чердака по условию невыпадения конденсата</w:t>
      </w:r>
    </w:p>
    <w:p w:rsidR="00000000" w:rsidRDefault="007B28C5">
      <w:pPr>
        <w:spacing w:before="120" w:after="120"/>
        <w:ind w:firstLine="284"/>
        <w:jc w:val="right"/>
        <w:rPr>
          <w:lang w:val="en-US"/>
        </w:rPr>
      </w:pPr>
      <w:r>
        <w:rPr>
          <w:position w:val="-28"/>
          <w:lang w:val="en-US"/>
        </w:rPr>
        <w:object w:dxaOrig="2200" w:dyaOrig="720">
          <v:shape id="_x0000_i1165" type="#_x0000_t75" style="width:110.25pt;height:36pt" o:ole="">
            <v:imagedata r:id="rId248" o:title=""/>
          </v:shape>
          <o:OLEObject Type="Embed" ProgID="Equation.2" ShapeID="_x0000_i1165" DrawAspect="Content" ObjectID="_1427208747" r:id="rId249"/>
        </w:object>
      </w:r>
      <w:r>
        <w:tab/>
      </w:r>
      <w:r>
        <w:tab/>
      </w:r>
      <w:r>
        <w:tab/>
        <w:t>(261)</w:t>
      </w:r>
    </w:p>
    <w:p w:rsidR="00000000" w:rsidRDefault="007B28C5">
      <w:pPr>
        <w:ind w:firstLine="284"/>
        <w:jc w:val="both"/>
      </w:pPr>
      <w:r>
        <w:t>Действительную температуру воздуха в чердаке определяют по формуле</w:t>
      </w:r>
    </w:p>
    <w:p w:rsidR="00000000" w:rsidRDefault="007B28C5">
      <w:pPr>
        <w:spacing w:before="120" w:after="120"/>
        <w:jc w:val="right"/>
        <w:rPr>
          <w:lang w:val="en-US"/>
        </w:rPr>
      </w:pPr>
      <w:r>
        <w:rPr>
          <w:position w:val="-64"/>
          <w:lang w:val="en-US"/>
        </w:rPr>
        <w:object w:dxaOrig="5160" w:dyaOrig="1440">
          <v:shape id="_x0000_i1166" type="#_x0000_t75" style="width:258pt;height:1in" o:ole="">
            <v:imagedata r:id="rId250" o:title=""/>
          </v:shape>
          <o:OLEObject Type="Embed" ProgID="Equation.2" ShapeID="_x0000_i1166" DrawAspect="Content" ObjectID="_1427208748" r:id="rId251"/>
        </w:object>
      </w:r>
      <w:r>
        <w:t xml:space="preserve"> (262)</w:t>
      </w:r>
    </w:p>
    <w:p w:rsidR="00000000" w:rsidRDefault="007B28C5">
      <w:pPr>
        <w:ind w:firstLine="284"/>
        <w:jc w:val="both"/>
      </w:pPr>
      <w:r>
        <w:rPr>
          <w:b/>
        </w:rPr>
        <w:t>7.10.</w:t>
      </w:r>
      <w:r>
        <w:t xml:space="preserve"> Теплотехнический расчет открытого чердака выполняется из условия предотвращения выпадения конденсата на поверхность покрытия и соблюдения теплового, влажностного и воздушного, балансов. Воздухообмен чердака определяется притоком наружного воздуха по условию баланса влаги</w:t>
      </w:r>
    </w:p>
    <w:p w:rsidR="00000000" w:rsidRDefault="007B28C5">
      <w:pPr>
        <w:spacing w:before="120" w:after="120"/>
        <w:ind w:firstLine="284"/>
        <w:jc w:val="right"/>
      </w:pPr>
      <w:r>
        <w:rPr>
          <w:i/>
          <w:lang w:val="en-US"/>
        </w:rPr>
        <w:t>G</w:t>
      </w:r>
      <w:r>
        <w:rPr>
          <w:i/>
          <w:vertAlign w:val="subscript"/>
          <w:lang w:val="en-US"/>
        </w:rPr>
        <w:t>n</w:t>
      </w:r>
      <w:r>
        <w:rPr>
          <w:lang w:val="en-US"/>
        </w:rPr>
        <w:t xml:space="preserve"> = </w:t>
      </w:r>
      <w:r>
        <w:rPr>
          <w:i/>
          <w:lang w:val="en-US"/>
        </w:rPr>
        <w:t>G</w:t>
      </w:r>
      <w:r>
        <w:rPr>
          <w:i/>
          <w:vertAlign w:val="subscript"/>
        </w:rPr>
        <w:t>в</w:t>
      </w:r>
      <w:r>
        <w:rPr>
          <w:lang w:val="en-US"/>
        </w:rPr>
        <w:t>[(</w:t>
      </w:r>
      <w:r>
        <w:rPr>
          <w:i/>
          <w:lang w:val="en-US"/>
        </w:rPr>
        <w:t>d</w:t>
      </w:r>
      <w:r>
        <w:rPr>
          <w:i/>
          <w:vertAlign w:val="subscript"/>
        </w:rPr>
        <w:t>в</w:t>
      </w:r>
      <w:r>
        <w:t xml:space="preserve"> </w:t>
      </w:r>
      <w:r>
        <w:noBreakHyphen/>
        <w:t xml:space="preserve"> </w:t>
      </w:r>
      <w:r>
        <w:rPr>
          <w:i/>
          <w:lang w:val="en-US"/>
        </w:rPr>
        <w:t>d</w:t>
      </w:r>
      <w:r>
        <w:rPr>
          <w:i/>
          <w:vertAlign w:val="subscript"/>
        </w:rPr>
        <w:t>р</w:t>
      </w:r>
      <w:r>
        <w:t>)/</w:t>
      </w:r>
      <w:r>
        <w:rPr>
          <w:lang w:val="en-US"/>
        </w:rPr>
        <w:t>(</w:t>
      </w:r>
      <w:r>
        <w:rPr>
          <w:i/>
          <w:lang w:val="en-US"/>
        </w:rPr>
        <w:t>d</w:t>
      </w:r>
      <w:r>
        <w:rPr>
          <w:i/>
          <w:vertAlign w:val="subscript"/>
          <w:lang w:val="en-US"/>
        </w:rPr>
        <w:t>p</w:t>
      </w:r>
      <w:r>
        <w:t xml:space="preserve"> </w:t>
      </w:r>
      <w:r>
        <w:noBreakHyphen/>
        <w:t xml:space="preserve"> </w:t>
      </w:r>
      <w:r>
        <w:rPr>
          <w:i/>
          <w:lang w:val="en-US"/>
        </w:rPr>
        <w:t>d</w:t>
      </w:r>
      <w:r>
        <w:rPr>
          <w:i/>
          <w:vertAlign w:val="subscript"/>
        </w:rPr>
        <w:t>н</w:t>
      </w:r>
      <w:r>
        <w:rPr>
          <w:lang w:val="en-US"/>
        </w:rPr>
        <w:t>)],</w:t>
      </w:r>
      <w:r>
        <w:t xml:space="preserve"> </w:t>
      </w:r>
      <w:r>
        <w:tab/>
      </w:r>
      <w:r>
        <w:tab/>
      </w:r>
      <w:r>
        <w:tab/>
        <w:t>(263)</w:t>
      </w:r>
    </w:p>
    <w:p w:rsidR="00000000" w:rsidRDefault="007B28C5">
      <w:pPr>
        <w:jc w:val="both"/>
      </w:pPr>
      <w:r>
        <w:t xml:space="preserve">где </w:t>
      </w:r>
      <w:r>
        <w:rPr>
          <w:i/>
          <w:lang w:val="en-US"/>
        </w:rPr>
        <w:t>G</w:t>
      </w:r>
      <w:r>
        <w:rPr>
          <w:i/>
          <w:vertAlign w:val="subscript"/>
          <w:lang w:val="en-US"/>
        </w:rPr>
        <w:t>n</w:t>
      </w:r>
      <w:r>
        <w:t xml:space="preserve">, </w:t>
      </w:r>
      <w:r>
        <w:rPr>
          <w:i/>
          <w:lang w:val="en-US"/>
        </w:rPr>
        <w:t>G</w:t>
      </w:r>
      <w:r>
        <w:rPr>
          <w:i/>
          <w:vertAlign w:val="subscript"/>
        </w:rPr>
        <w:t>в</w:t>
      </w:r>
      <w:r>
        <w:t xml:space="preserve"> — приведенный расход наружного и вентиляционного воздуха, кг/ч</w:t>
      </w:r>
      <w:r>
        <w:sym w:font="Symbol" w:char="F0D7"/>
      </w:r>
      <w:r>
        <w:t>м</w:t>
      </w:r>
      <w:r>
        <w:rPr>
          <w:vertAlign w:val="superscript"/>
        </w:rPr>
        <w:t>2</w:t>
      </w:r>
      <w:r>
        <w:t xml:space="preserve"> покрытия; </w:t>
      </w:r>
      <w:r>
        <w:rPr>
          <w:i/>
          <w:lang w:val="en-US"/>
        </w:rPr>
        <w:t>d</w:t>
      </w:r>
      <w:r>
        <w:rPr>
          <w:i/>
          <w:vertAlign w:val="subscript"/>
        </w:rPr>
        <w:t>н</w:t>
      </w:r>
      <w:r>
        <w:t>,</w:t>
      </w:r>
      <w:r>
        <w:rPr>
          <w:lang w:val="en-US"/>
        </w:rPr>
        <w:t xml:space="preserve"> </w:t>
      </w:r>
      <w:r>
        <w:rPr>
          <w:i/>
          <w:lang w:val="en-US"/>
        </w:rPr>
        <w:t>d</w:t>
      </w:r>
      <w:r>
        <w:rPr>
          <w:i/>
          <w:vertAlign w:val="subscript"/>
        </w:rPr>
        <w:t>в</w:t>
      </w:r>
      <w:r>
        <w:rPr>
          <w:lang w:val="en-US"/>
        </w:rPr>
        <w:t xml:space="preserve"> </w:t>
      </w:r>
      <w:r>
        <w:t>— влагосодержание наружного и вентиляционного воздуха, г/кг.</w:t>
      </w:r>
    </w:p>
    <w:p w:rsidR="00000000" w:rsidRDefault="007B28C5">
      <w:pPr>
        <w:ind w:firstLine="284"/>
        <w:jc w:val="both"/>
      </w:pPr>
      <w:r>
        <w:t>Действительную температуру воздуха в чердаке определяют из условия теплового баланса</w:t>
      </w:r>
    </w:p>
    <w:p w:rsidR="00000000" w:rsidRDefault="007B28C5">
      <w:pPr>
        <w:spacing w:before="120" w:after="120"/>
        <w:ind w:firstLine="284"/>
        <w:jc w:val="right"/>
      </w:pPr>
      <w:r>
        <w:rPr>
          <w:position w:val="-28"/>
        </w:rPr>
        <w:object w:dxaOrig="4599" w:dyaOrig="720">
          <v:shape id="_x0000_i1167" type="#_x0000_t75" style="width:230.25pt;height:36pt" o:ole="">
            <v:imagedata r:id="rId252" o:title=""/>
          </v:shape>
          <o:OLEObject Type="Embed" ProgID="Equation.2" ShapeID="_x0000_i1167" DrawAspect="Content" ObjectID="_1427208749" r:id="rId253"/>
        </w:object>
      </w:r>
      <w:r>
        <w:t xml:space="preserve"> </w:t>
      </w:r>
      <w:r>
        <w:tab/>
        <w:t>(264)</w:t>
      </w:r>
    </w:p>
    <w:p w:rsidR="00000000" w:rsidRDefault="007B28C5">
      <w:pPr>
        <w:jc w:val="both"/>
      </w:pPr>
      <w:r>
        <w:t>где с = 1,01 кДж/кг</w:t>
      </w:r>
      <w:r>
        <w:sym w:font="Symbol" w:char="F0D7"/>
      </w:r>
      <w:r>
        <w:sym w:font="Symbol" w:char="F0B0"/>
      </w:r>
      <w:r>
        <w:t>С — теплоемкость воздуха.</w:t>
      </w:r>
    </w:p>
    <w:p w:rsidR="00000000" w:rsidRDefault="007B28C5">
      <w:pPr>
        <w:ind w:firstLine="284"/>
        <w:jc w:val="both"/>
      </w:pPr>
      <w:r>
        <w:t>Температуру внутренней поверхности покрытия определяют по формуле</w:t>
      </w:r>
    </w:p>
    <w:p w:rsidR="00000000" w:rsidRDefault="007B28C5">
      <w:pPr>
        <w:spacing w:before="120" w:after="120"/>
        <w:ind w:firstLine="284"/>
        <w:jc w:val="right"/>
      </w:pPr>
      <w:r>
        <w:rPr>
          <w:i/>
        </w:rPr>
        <w:sym w:font="Symbol" w:char="F074"/>
      </w:r>
      <w:r>
        <w:rPr>
          <w:i/>
          <w:vertAlign w:val="subscript"/>
        </w:rPr>
        <w:t>пок</w:t>
      </w:r>
      <w:r>
        <w:t xml:space="preserve"> = </w:t>
      </w:r>
      <w:r>
        <w:rPr>
          <w:i/>
          <w:lang w:val="en-US"/>
        </w:rPr>
        <w:t>t</w:t>
      </w:r>
      <w:r>
        <w:rPr>
          <w:i/>
          <w:vertAlign w:val="subscript"/>
        </w:rPr>
        <w:t>гер</w:t>
      </w:r>
      <w:r>
        <w:t xml:space="preserve"> </w:t>
      </w:r>
      <w:r>
        <w:noBreakHyphen/>
        <w:t xml:space="preserve"> (</w:t>
      </w:r>
      <w:r>
        <w:rPr>
          <w:i/>
          <w:lang w:val="en-US"/>
        </w:rPr>
        <w:t>t</w:t>
      </w:r>
      <w:r>
        <w:rPr>
          <w:i/>
          <w:vertAlign w:val="subscript"/>
        </w:rPr>
        <w:t>гер</w:t>
      </w:r>
      <w:r>
        <w:t xml:space="preserve"> </w:t>
      </w:r>
      <w:r>
        <w:noBreakHyphen/>
        <w:t xml:space="preserve"> </w:t>
      </w:r>
      <w:r>
        <w:rPr>
          <w:i/>
          <w:lang w:val="en-US"/>
        </w:rPr>
        <w:t>t</w:t>
      </w:r>
      <w:r>
        <w:rPr>
          <w:i/>
          <w:vertAlign w:val="subscript"/>
        </w:rPr>
        <w:t>н</w:t>
      </w:r>
      <w:r>
        <w:t>)/(</w:t>
      </w:r>
      <w:r>
        <w:rPr>
          <w:i/>
        </w:rPr>
        <w:t>а</w:t>
      </w:r>
      <w:r>
        <w:rPr>
          <w:i/>
          <w:vertAlign w:val="superscript"/>
        </w:rPr>
        <w:t>пок</w:t>
      </w:r>
      <w:r>
        <w:rPr>
          <w:i/>
          <w:vertAlign w:val="subscript"/>
        </w:rPr>
        <w:t>в</w:t>
      </w:r>
      <w:r>
        <w:rPr>
          <w:i/>
          <w:lang w:val="en-US"/>
        </w:rPr>
        <w:t>R</w:t>
      </w:r>
      <w:r>
        <w:rPr>
          <w:i/>
          <w:vertAlign w:val="superscript"/>
        </w:rPr>
        <w:t>пок</w:t>
      </w:r>
      <w:r>
        <w:rPr>
          <w:i/>
          <w:vertAlign w:val="subscript"/>
        </w:rPr>
        <w:t>о</w:t>
      </w:r>
      <w:r>
        <w:t xml:space="preserve">). </w:t>
      </w:r>
      <w:r>
        <w:tab/>
      </w:r>
      <w:r>
        <w:tab/>
      </w:r>
      <w:r>
        <w:tab/>
        <w:t>(265)</w:t>
      </w:r>
    </w:p>
    <w:p w:rsidR="00000000" w:rsidRDefault="007B28C5">
      <w:pPr>
        <w:ind w:firstLine="284"/>
        <w:jc w:val="both"/>
      </w:pPr>
      <w:r>
        <w:t xml:space="preserve">Принимая температуры </w:t>
      </w:r>
      <w:r>
        <w:rPr>
          <w:i/>
        </w:rPr>
        <w:sym w:font="Symbol" w:char="F074"/>
      </w:r>
      <w:r>
        <w:rPr>
          <w:i/>
          <w:vertAlign w:val="subscript"/>
        </w:rPr>
        <w:t>пок</w:t>
      </w:r>
      <w:r>
        <w:t xml:space="preserve"> за точку росы, находят расчетное (насыщающее) влагосодержание воздуха</w:t>
      </w:r>
      <w:r>
        <w:rPr>
          <w:lang w:val="en-US"/>
        </w:rPr>
        <w:t xml:space="preserve"> </w:t>
      </w:r>
      <w:r>
        <w:rPr>
          <w:i/>
          <w:lang w:val="en-US"/>
        </w:rPr>
        <w:t>d</w:t>
      </w:r>
      <w:r>
        <w:rPr>
          <w:i/>
          <w:vertAlign w:val="subscript"/>
          <w:lang w:val="en-US"/>
        </w:rPr>
        <w:t>p</w:t>
      </w:r>
      <w:r>
        <w:rPr>
          <w:i/>
          <w:lang w:val="en-US"/>
        </w:rPr>
        <w:t>.</w:t>
      </w:r>
      <w:r>
        <w:t xml:space="preserve"> С учетом воздушного баланса рассчитывают действитель</w:t>
      </w:r>
      <w:r>
        <w:t>ное влагосодержание воздуха в чердаке</w:t>
      </w:r>
    </w:p>
    <w:p w:rsidR="00000000" w:rsidRDefault="007B28C5">
      <w:pPr>
        <w:spacing w:before="120" w:after="120"/>
        <w:ind w:firstLine="284"/>
        <w:jc w:val="right"/>
      </w:pPr>
      <w:r>
        <w:rPr>
          <w:i/>
          <w:lang w:val="en-US"/>
        </w:rPr>
        <w:t>d</w:t>
      </w:r>
      <w:r>
        <w:rPr>
          <w:i/>
          <w:vertAlign w:val="subscript"/>
        </w:rPr>
        <w:t>гер</w:t>
      </w:r>
      <w:r>
        <w:t xml:space="preserve"> </w:t>
      </w:r>
      <w:r>
        <w:rPr>
          <w:i/>
          <w:lang w:val="en-US"/>
        </w:rPr>
        <w:t>=</w:t>
      </w:r>
      <w:r>
        <w:rPr>
          <w:lang w:val="en-US"/>
        </w:rPr>
        <w:t xml:space="preserve"> (</w:t>
      </w:r>
      <w:r>
        <w:rPr>
          <w:i/>
          <w:lang w:val="en-US"/>
        </w:rPr>
        <w:t>G</w:t>
      </w:r>
      <w:r>
        <w:rPr>
          <w:i/>
          <w:vertAlign w:val="subscript"/>
        </w:rPr>
        <w:t>в</w:t>
      </w:r>
      <w:r>
        <w:rPr>
          <w:i/>
          <w:lang w:val="en-US"/>
        </w:rPr>
        <w:t>d</w:t>
      </w:r>
      <w:r>
        <w:rPr>
          <w:i/>
          <w:vertAlign w:val="subscript"/>
        </w:rPr>
        <w:t>в</w:t>
      </w:r>
      <w:r>
        <w:t xml:space="preserve"> </w:t>
      </w:r>
      <w:r>
        <w:rPr>
          <w:lang w:val="en-US"/>
        </w:rPr>
        <w:t>+</w:t>
      </w:r>
      <w:r>
        <w:t xml:space="preserve"> </w:t>
      </w:r>
      <w:r>
        <w:rPr>
          <w:i/>
          <w:lang w:val="en-US"/>
        </w:rPr>
        <w:t>G</w:t>
      </w:r>
      <w:r>
        <w:rPr>
          <w:i/>
          <w:vertAlign w:val="subscript"/>
        </w:rPr>
        <w:t>н</w:t>
      </w:r>
      <w:r>
        <w:rPr>
          <w:i/>
          <w:lang w:val="en-US"/>
        </w:rPr>
        <w:t>d</w:t>
      </w:r>
      <w:r>
        <w:rPr>
          <w:i/>
          <w:vertAlign w:val="subscript"/>
        </w:rPr>
        <w:t>н</w:t>
      </w:r>
      <w:r>
        <w:rPr>
          <w:lang w:val="en-US"/>
        </w:rPr>
        <w:t>)/(</w:t>
      </w:r>
      <w:r>
        <w:rPr>
          <w:i/>
          <w:lang w:val="en-US"/>
        </w:rPr>
        <w:t>G</w:t>
      </w:r>
      <w:r>
        <w:rPr>
          <w:i/>
          <w:vertAlign w:val="subscript"/>
        </w:rPr>
        <w:t>в</w:t>
      </w:r>
      <w:r>
        <w:t xml:space="preserve"> + </w:t>
      </w:r>
      <w:r>
        <w:rPr>
          <w:i/>
          <w:lang w:val="en-US"/>
        </w:rPr>
        <w:t>G</w:t>
      </w:r>
      <w:r>
        <w:rPr>
          <w:i/>
          <w:vertAlign w:val="subscript"/>
        </w:rPr>
        <w:t>н</w:t>
      </w:r>
      <w:r>
        <w:rPr>
          <w:lang w:val="en-US"/>
        </w:rPr>
        <w:t>),</w:t>
      </w:r>
      <w:r>
        <w:t xml:space="preserve"> </w:t>
      </w:r>
      <w:r>
        <w:tab/>
      </w:r>
      <w:r>
        <w:tab/>
      </w:r>
      <w:r>
        <w:tab/>
        <w:t xml:space="preserve">(266) </w:t>
      </w:r>
    </w:p>
    <w:p w:rsidR="00000000" w:rsidRDefault="007B28C5">
      <w:pPr>
        <w:jc w:val="both"/>
      </w:pPr>
      <w:r>
        <w:t>которое не может быть больше расчетного. В противном случае расчет продолжают до совпадения значений.</w:t>
      </w:r>
    </w:p>
    <w:p w:rsidR="00000000" w:rsidRDefault="007B28C5">
      <w:pPr>
        <w:ind w:firstLine="284"/>
        <w:jc w:val="both"/>
      </w:pPr>
      <w:r>
        <w:t>Площадь отверстии на 1 м наружных стен для вентиляции чердака рассчитывают по формуле</w:t>
      </w:r>
    </w:p>
    <w:p w:rsidR="00000000" w:rsidRDefault="007B28C5">
      <w:pPr>
        <w:spacing w:before="120" w:after="120"/>
        <w:ind w:firstLine="284"/>
        <w:jc w:val="right"/>
      </w:pPr>
      <w:r>
        <w:rPr>
          <w:i/>
        </w:rPr>
        <w:t>А</w:t>
      </w:r>
      <w:r>
        <w:rPr>
          <w:i/>
          <w:vertAlign w:val="subscript"/>
        </w:rPr>
        <w:t>о</w:t>
      </w:r>
      <w:r>
        <w:t xml:space="preserve"> =</w:t>
      </w:r>
      <w:r>
        <w:rPr>
          <w:lang w:val="en-US"/>
        </w:rPr>
        <w:t xml:space="preserve"> </w:t>
      </w:r>
      <w:r>
        <w:rPr>
          <w:i/>
          <w:lang w:val="en-US"/>
        </w:rPr>
        <w:t>BG</w:t>
      </w:r>
      <w:r>
        <w:rPr>
          <w:i/>
          <w:vertAlign w:val="subscript"/>
        </w:rPr>
        <w:t>н</w:t>
      </w:r>
      <w:r>
        <w:rPr>
          <w:lang w:val="en-US"/>
        </w:rPr>
        <w:t>/(3600</w:t>
      </w:r>
      <w:r>
        <w:rPr>
          <w:i/>
          <w:lang w:val="en-US"/>
        </w:rPr>
        <w:t>y</w:t>
      </w:r>
      <w:r>
        <w:rPr>
          <w:i/>
          <w:vertAlign w:val="subscript"/>
        </w:rPr>
        <w:t>н</w:t>
      </w:r>
      <w:r>
        <w:rPr>
          <w:i/>
          <w:lang w:val="en-US"/>
        </w:rPr>
        <w:t>v</w:t>
      </w:r>
      <w:r>
        <w:rPr>
          <w:i/>
          <w:vertAlign w:val="subscript"/>
        </w:rPr>
        <w:t>о</w:t>
      </w:r>
      <w:r>
        <w:rPr>
          <w:lang w:val="en-US"/>
        </w:rPr>
        <w:t>)</w:t>
      </w:r>
      <w:r>
        <w:t xml:space="preserve">, </w:t>
      </w:r>
      <w:r>
        <w:tab/>
      </w:r>
      <w:r>
        <w:tab/>
      </w:r>
      <w:r>
        <w:tab/>
      </w:r>
      <w:r>
        <w:tab/>
        <w:t>(267)</w:t>
      </w:r>
    </w:p>
    <w:p w:rsidR="00000000" w:rsidRDefault="007B28C5">
      <w:pPr>
        <w:jc w:val="both"/>
      </w:pPr>
      <w:r>
        <w:t>для которой скорость движения воздуха в отверстии находится из выражения</w:t>
      </w:r>
    </w:p>
    <w:p w:rsidR="00000000" w:rsidRDefault="007B28C5">
      <w:pPr>
        <w:spacing w:before="120" w:after="120"/>
        <w:ind w:firstLine="284"/>
        <w:jc w:val="right"/>
      </w:pPr>
      <w:r>
        <w:rPr>
          <w:position w:val="-14"/>
        </w:rPr>
        <w:object w:dxaOrig="2380" w:dyaOrig="480">
          <v:shape id="_x0000_i1168" type="#_x0000_t75" style="width:119.25pt;height:24pt" o:ole="">
            <v:imagedata r:id="rId254" o:title=""/>
          </v:shape>
          <o:OLEObject Type="Embed" ProgID="Equation.2" ShapeID="_x0000_i1168" DrawAspect="Content" ObjectID="_1427208750" r:id="rId255"/>
        </w:object>
      </w:r>
      <w:r>
        <w:t xml:space="preserve"> </w:t>
      </w:r>
      <w:r>
        <w:tab/>
      </w:r>
      <w:r>
        <w:tab/>
      </w:r>
      <w:r>
        <w:tab/>
        <w:t>(268)</w:t>
      </w:r>
    </w:p>
    <w:p w:rsidR="00000000" w:rsidRDefault="007B28C5">
      <w:pPr>
        <w:jc w:val="both"/>
      </w:pPr>
      <w:r>
        <w:t xml:space="preserve">где </w:t>
      </w:r>
      <w:r>
        <w:rPr>
          <w:i/>
        </w:rPr>
        <w:t>у</w:t>
      </w:r>
      <w:r>
        <w:rPr>
          <w:i/>
          <w:vertAlign w:val="subscript"/>
        </w:rPr>
        <w:t>н</w:t>
      </w:r>
      <w:r>
        <w:t xml:space="preserve"> — плотность наружного воздуха, кг/м</w:t>
      </w:r>
      <w:r>
        <w:rPr>
          <w:vertAlign w:val="superscript"/>
        </w:rPr>
        <w:t>3</w:t>
      </w:r>
      <w:r>
        <w:t>;</w:t>
      </w:r>
      <w:r>
        <w:rPr>
          <w:lang w:val="en-US"/>
        </w:rPr>
        <w:t xml:space="preserve"> </w:t>
      </w:r>
      <w:r>
        <w:rPr>
          <w:i/>
          <w:lang w:val="en-US"/>
        </w:rPr>
        <w:t>V</w:t>
      </w:r>
      <w:r>
        <w:rPr>
          <w:i/>
          <w:vertAlign w:val="subscript"/>
        </w:rPr>
        <w:t>н</w:t>
      </w:r>
      <w:r>
        <w:t xml:space="preserve"> </w:t>
      </w:r>
      <w:r>
        <w:rPr>
          <w:i/>
        </w:rPr>
        <w:t xml:space="preserve">— </w:t>
      </w:r>
      <w:r>
        <w:t xml:space="preserve">скорость ветра, м/с; </w:t>
      </w:r>
      <w:r>
        <w:rPr>
          <w:i/>
          <w:lang w:val="en-US"/>
        </w:rPr>
        <w:t>k</w:t>
      </w:r>
      <w:r>
        <w:rPr>
          <w:i/>
          <w:vertAlign w:val="subscript"/>
        </w:rPr>
        <w:t>н</w:t>
      </w:r>
      <w:r>
        <w:t xml:space="preserve">, </w:t>
      </w:r>
      <w:r>
        <w:rPr>
          <w:i/>
          <w:lang w:val="en-US"/>
        </w:rPr>
        <w:t>k</w:t>
      </w:r>
      <w:r>
        <w:rPr>
          <w:i/>
          <w:vertAlign w:val="subscript"/>
        </w:rPr>
        <w:t>п</w:t>
      </w:r>
      <w:r>
        <w:t xml:space="preserve"> — аэродинамические коэффициен</w:t>
      </w:r>
      <w:r>
        <w:t>ты для наветренной и подветренной стороны;</w:t>
      </w:r>
      <w:r>
        <w:rPr>
          <w:lang w:val="en-US"/>
        </w:rPr>
        <w:t xml:space="preserve"> </w:t>
      </w:r>
      <w:r>
        <w:rPr>
          <w:i/>
          <w:lang w:val="en-US"/>
        </w:rPr>
        <w:sym w:font="Symbol" w:char="F0E5"/>
      </w:r>
      <w:r>
        <w:rPr>
          <w:i/>
          <w:lang w:val="en-US"/>
        </w:rPr>
        <w:sym w:font="Symbol" w:char="F078"/>
      </w:r>
      <w:r>
        <w:rPr>
          <w:lang w:val="en-US"/>
        </w:rPr>
        <w:t xml:space="preserve"> </w:t>
      </w:r>
      <w:r>
        <w:rPr>
          <w:lang w:val="en-US"/>
        </w:rPr>
        <w:sym w:font="Symbol" w:char="F0BE"/>
      </w:r>
      <w:r>
        <w:t xml:space="preserve"> сумма коэффициентов местных сопротивлений воздушного потока; </w:t>
      </w:r>
      <w:r>
        <w:rPr>
          <w:i/>
        </w:rPr>
        <w:t>В</w:t>
      </w:r>
      <w:r>
        <w:t xml:space="preserve"> — ширина здания, м.</w:t>
      </w:r>
    </w:p>
    <w:p w:rsidR="00000000" w:rsidRDefault="007B28C5">
      <w:pPr>
        <w:ind w:firstLine="284"/>
        <w:jc w:val="both"/>
      </w:pPr>
      <w:r>
        <w:t>Температура и влагосодержание наружного воздуха и скорость ветра принимают по средним многолетним значениям за январь. Влагосодержание вентиляционного воздуха определяют как сумму влагосодержания наружного воздуха и приращения влагосодержания в жилых помещениях, которое принимают при газификации домов 3,3 г/кг, для домов с электроплитами — 3 г/кг.</w:t>
      </w:r>
    </w:p>
    <w:p w:rsidR="00000000" w:rsidRDefault="007B28C5">
      <w:pPr>
        <w:spacing w:before="120" w:after="120"/>
        <w:jc w:val="center"/>
        <w:rPr>
          <w:b/>
        </w:rPr>
      </w:pPr>
      <w:r>
        <w:rPr>
          <w:b/>
        </w:rPr>
        <w:t>8. ОБЪЕМНЫЕ БЛОКИ</w:t>
      </w:r>
    </w:p>
    <w:p w:rsidR="00000000" w:rsidRDefault="007B28C5">
      <w:pPr>
        <w:ind w:firstLine="284"/>
        <w:jc w:val="both"/>
        <w:rPr>
          <w:smallCaps/>
          <w:lang w:val="en-US"/>
        </w:rPr>
      </w:pPr>
      <w:r>
        <w:rPr>
          <w:b/>
        </w:rPr>
        <w:t>8.1.</w:t>
      </w:r>
      <w:r>
        <w:t xml:space="preserve"> Несущие </w:t>
      </w:r>
      <w:r>
        <w:t>объемные блоки рекомендуется проектировать двух типов (рис. 60</w:t>
      </w:r>
      <w:r>
        <w:rPr>
          <w:smallCaps/>
          <w:lang w:val="en-US"/>
        </w:rPr>
        <w:t>):</w:t>
      </w:r>
    </w:p>
    <w:p w:rsidR="00000000" w:rsidRDefault="007B28C5">
      <w:pPr>
        <w:ind w:firstLine="284"/>
        <w:jc w:val="both"/>
      </w:pPr>
      <w:r>
        <w:t xml:space="preserve">первый </w:t>
      </w:r>
      <w:r>
        <w:rPr>
          <w:lang w:val="en-US"/>
        </w:rPr>
        <w:sym w:font="Symbol" w:char="F0BE"/>
      </w:r>
      <w:r>
        <w:rPr>
          <w:lang w:val="en-US"/>
        </w:rPr>
        <w:t xml:space="preserve"> </w:t>
      </w:r>
      <w:r>
        <w:t>из открытого со стороны наружной стены цельноформованного коробчатого элемента и приставной панели наружной стены (типа «лежачий стакан»);</w:t>
      </w:r>
    </w:p>
    <w:p w:rsidR="00000000" w:rsidRDefault="007B28C5">
      <w:pPr>
        <w:spacing w:after="120"/>
        <w:ind w:firstLine="284"/>
        <w:jc w:val="both"/>
      </w:pPr>
      <w:r>
        <w:t>второй — из открытого со стороны пола цельноформованного коробчатого элемента, приставной плиты пола и, в ряде случаев</w:t>
      </w:r>
      <w:r>
        <w:rPr>
          <w:lang w:val="en-US"/>
        </w:rPr>
        <w:t xml:space="preserve">, </w:t>
      </w:r>
      <w:r>
        <w:t>утепляющей панели наружной стены (типа «колпак»). Применение других</w:t>
      </w:r>
      <w:r>
        <w:rPr>
          <w:lang w:val="en-US"/>
        </w:rPr>
        <w:t xml:space="preserve"> </w:t>
      </w:r>
      <w:r>
        <w:t>типов объемных блоков следует специально обосновать.</w:t>
      </w:r>
    </w:p>
    <w:p w:rsidR="00000000" w:rsidRDefault="007B28C5">
      <w:pPr>
        <w:jc w:val="center"/>
      </w:pPr>
      <w:r>
        <w:pict>
          <v:shape id="_x0000_i1169" type="#_x0000_t75" style="width:268.5pt;height:221.25pt">
            <v:imagedata r:id="rId256" o:title=""/>
          </v:shape>
        </w:pict>
      </w:r>
    </w:p>
    <w:p w:rsidR="00000000" w:rsidRDefault="007B28C5">
      <w:pPr>
        <w:spacing w:before="120" w:after="120"/>
        <w:jc w:val="center"/>
      </w:pPr>
      <w:r>
        <w:pict>
          <v:shape id="_x0000_i1170" type="#_x0000_t75" style="width:301.5pt;height:250.5pt">
            <v:imagedata r:id="rId257" o:title=""/>
          </v:shape>
        </w:pict>
      </w:r>
    </w:p>
    <w:p w:rsidR="00000000" w:rsidRDefault="007B28C5">
      <w:pPr>
        <w:spacing w:before="120" w:after="120"/>
        <w:jc w:val="center"/>
        <w:rPr>
          <w:i/>
        </w:rPr>
      </w:pPr>
      <w:r>
        <w:t>Рис. 60. Схема объемного блока типа «лежащий стакан» (</w:t>
      </w:r>
      <w:r>
        <w:rPr>
          <w:i/>
        </w:rPr>
        <w:t>а</w:t>
      </w:r>
      <w:r>
        <w:t>), «колпак» (</w:t>
      </w:r>
      <w:r>
        <w:rPr>
          <w:i/>
        </w:rPr>
        <w:t>б</w:t>
      </w:r>
      <w:r>
        <w:t>)</w:t>
      </w:r>
    </w:p>
    <w:p w:rsidR="00000000" w:rsidRDefault="007B28C5">
      <w:pPr>
        <w:ind w:firstLine="284"/>
        <w:jc w:val="both"/>
      </w:pPr>
      <w:r>
        <w:rPr>
          <w:b/>
        </w:rPr>
        <w:t>8.2.</w:t>
      </w:r>
      <w:r>
        <w:t xml:space="preserve"> Коробчатые элементы несущих объемных блоков рекомендуется выполнять в виде пятиплоскостной конструкции из бетона класса не ниже В10 с плоскими или ребристыми стенками и ненарушенной потолочной плитой переменной толщины. </w:t>
      </w:r>
    </w:p>
    <w:p w:rsidR="00000000" w:rsidRDefault="007B28C5">
      <w:pPr>
        <w:ind w:firstLine="284"/>
        <w:jc w:val="both"/>
      </w:pPr>
      <w:r>
        <w:t>Внутренние поверхности стен</w:t>
      </w:r>
      <w:r>
        <w:rPr>
          <w:lang w:val="en-US"/>
        </w:rPr>
        <w:t xml:space="preserve"> </w:t>
      </w:r>
      <w:r>
        <w:t>коробчатого элемента рекомендуется проектировать с технологическими уклонами по</w:t>
      </w:r>
      <w:r>
        <w:rPr>
          <w:lang w:val="en-US"/>
        </w:rPr>
        <w:t xml:space="preserve"> </w:t>
      </w:r>
      <w:r>
        <w:t>высоте или по длине не более 15 мм.</w:t>
      </w:r>
    </w:p>
    <w:p w:rsidR="00000000" w:rsidRDefault="007B28C5" w:rsidP="007B28C5">
      <w:pPr>
        <w:numPr>
          <w:ilvl w:val="0"/>
          <w:numId w:val="7"/>
        </w:numPr>
        <w:ind w:left="0" w:firstLine="284"/>
        <w:jc w:val="both"/>
      </w:pPr>
      <w:r>
        <w:rPr>
          <w:lang w:val="en-US"/>
        </w:rPr>
        <w:t xml:space="preserve">Â </w:t>
      </w:r>
      <w:r>
        <w:t>объемном блоке первого типа стенки и плиту пола рекомендуется</w:t>
      </w:r>
      <w:r>
        <w:rPr>
          <w:lang w:val="en-US"/>
        </w:rPr>
        <w:t xml:space="preserve"> </w:t>
      </w:r>
      <w:r>
        <w:t>выполнять ребристыми; с ребрами наружу; ребра продольных стен</w:t>
      </w:r>
      <w:r>
        <w:t>ок</w:t>
      </w:r>
      <w:r>
        <w:rPr>
          <w:lang w:val="en-US"/>
        </w:rPr>
        <w:t xml:space="preserve"> </w:t>
      </w:r>
      <w:r>
        <w:t>и плиты пола располагают в одной плоскости с шагом 1000 — 1100 мм. Плиту пола допускается выполнять плоской с ребрами по контуру. Для зданий ниже 10 этажей при необходимости стенки можно выполнять плоскими, увеличенной толщины. Высоту ребер рекомендуется принимать 100 — 120 мм, толщину стенок между ребрами — не менее 60 мм. Торцевые стенки объемного блока рекомендуется</w:t>
      </w:r>
      <w:r>
        <w:rPr>
          <w:lang w:val="en-US"/>
        </w:rPr>
        <w:t xml:space="preserve"> </w:t>
      </w:r>
      <w:r>
        <w:t>выполнять плоскими,</w:t>
      </w:r>
      <w:r>
        <w:rPr>
          <w:lang w:val="en-US"/>
        </w:rPr>
        <w:t xml:space="preserve"> </w:t>
      </w:r>
      <w:r>
        <w:t xml:space="preserve">толщиной 60 </w:t>
      </w:r>
      <w:r>
        <w:rPr>
          <w:i/>
        </w:rPr>
        <w:t>—</w:t>
      </w:r>
      <w:r>
        <w:t xml:space="preserve"> 100 мм. </w:t>
      </w:r>
    </w:p>
    <w:p w:rsidR="00000000" w:rsidRDefault="007B28C5">
      <w:pPr>
        <w:ind w:firstLine="284"/>
        <w:jc w:val="both"/>
      </w:pPr>
      <w:r>
        <w:t>Толщину потолочной плиты рекомендуется принимать не менее 80 мм.</w:t>
      </w:r>
    </w:p>
    <w:p w:rsidR="00000000" w:rsidRDefault="007B28C5">
      <w:pPr>
        <w:ind w:firstLine="284"/>
        <w:jc w:val="both"/>
      </w:pPr>
      <w:r>
        <w:t>В объемных блоках второго тип</w:t>
      </w:r>
      <w:r>
        <w:t>а стенки рекомендуется проектировать  плоскими с местными утолщениями с внешней стороны объемного блока вдоль пересечения его граней. Сечения элементов рекомендуется принимать: продольных стен между утолщениями по контуру — от 55 (внизу) до 65 мм (вверху) из тяжелого бетона или</w:t>
      </w:r>
      <w:r>
        <w:rPr>
          <w:lang w:val="en-US"/>
        </w:rPr>
        <w:t xml:space="preserve"> </w:t>
      </w:r>
      <w:r>
        <w:t>от 30 до 90 мм из легкого бетона; поперечных</w:t>
      </w:r>
      <w:r>
        <w:rPr>
          <w:lang w:val="en-US"/>
        </w:rPr>
        <w:t xml:space="preserve"> </w:t>
      </w:r>
      <w:r>
        <w:t xml:space="preserve">стен </w:t>
      </w:r>
      <w:r>
        <w:rPr>
          <w:lang w:val="en-US"/>
        </w:rPr>
        <w:t>—</w:t>
      </w:r>
      <w:r>
        <w:t xml:space="preserve"> от</w:t>
      </w:r>
      <w:r>
        <w:rPr>
          <w:smallCaps/>
        </w:rPr>
        <w:t xml:space="preserve"> </w:t>
      </w:r>
      <w:r>
        <w:t>80</w:t>
      </w:r>
      <w:r>
        <w:rPr>
          <w:lang w:val="en-US"/>
        </w:rPr>
        <w:t xml:space="preserve"> </w:t>
      </w:r>
      <w:r>
        <w:t xml:space="preserve">до 90 мм из любого бетона; потолка переменного сечения с минимальной толщиной 40 и 60 мм соответственно для тяжелого и легкого бетонов и толщиной в местах примыкания к стенам </w:t>
      </w:r>
      <w:r>
        <w:sym w:font="Symbol" w:char="F0BE"/>
      </w:r>
      <w:r>
        <w:t xml:space="preserve"> 90 мм. Плиту пола рекомендуется проектировать ребристой с контурными ребрами высотой не менее 160 мм и толщиной плиты из тяжелого бетона 50 мм, из легкого бетона 110 мм. В плите из тяжелого бетона высоту промежуточных ребер рекомендуется принимать на 20 мм менее высоты контурных ребер. Допускается проектировать плиту без промежуточных ребер, толщиной не менее 80 мм. Плиту пола присоединяют к коробчатому элементу растворным швом и сваркой закладных деталей.</w:t>
      </w:r>
    </w:p>
    <w:p w:rsidR="00000000" w:rsidRDefault="007B28C5">
      <w:pPr>
        <w:ind w:firstLine="284"/>
        <w:jc w:val="both"/>
      </w:pPr>
      <w:r>
        <w:rPr>
          <w:b/>
        </w:rPr>
        <w:t>8.4.</w:t>
      </w:r>
      <w:r>
        <w:t xml:space="preserve"> Стенки</w:t>
      </w:r>
      <w:r>
        <w:rPr>
          <w:b/>
        </w:rPr>
        <w:t xml:space="preserve"> </w:t>
      </w:r>
      <w:r>
        <w:t>объемных блоков панельно-блочных здан</w:t>
      </w:r>
      <w:r>
        <w:t xml:space="preserve">ий, на которые опираются сборные плиты перекрытий, следует проектировать толщиной не менее 120 мм исходя из противопожарных требований. </w:t>
      </w:r>
    </w:p>
    <w:p w:rsidR="00000000" w:rsidRDefault="007B28C5">
      <w:pPr>
        <w:ind w:firstLine="284"/>
        <w:jc w:val="both"/>
      </w:pPr>
      <w:r>
        <w:t>Рекомендуются следующие схемы передачи вертикальных нагрузок (опирания) с блока на блок:</w:t>
      </w:r>
    </w:p>
    <w:p w:rsidR="00000000" w:rsidRDefault="007B28C5">
      <w:pPr>
        <w:ind w:firstLine="284"/>
        <w:jc w:val="both"/>
      </w:pPr>
      <w:r>
        <w:t>по всему (или части</w:t>
      </w:r>
      <w:r>
        <w:rPr>
          <w:lang w:val="en-US"/>
        </w:rPr>
        <w:t>) êîíòóðó</w:t>
      </w:r>
      <w:r>
        <w:t xml:space="preserve"> стен, что обеспечивает более равномерную загрузку стен, высокую несущую способность блока и меньший расход материалов;</w:t>
      </w:r>
    </w:p>
    <w:p w:rsidR="00000000" w:rsidRDefault="007B28C5">
      <w:pPr>
        <w:ind w:firstLine="284"/>
        <w:jc w:val="both"/>
      </w:pPr>
      <w:r>
        <w:t>по четырем угловым участкам, что приближает схему работы блоков к зданию со скрытым каркасом; эта схема дает возможность максимального рас</w:t>
      </w:r>
      <w:r>
        <w:t>крытия проемов и безрастворного опирания блоков, что может оказаться целесообразным при монтаже зданий, например в условиях Севера.</w:t>
      </w:r>
    </w:p>
    <w:p w:rsidR="00000000" w:rsidRDefault="007B28C5">
      <w:pPr>
        <w:ind w:firstLine="284"/>
        <w:jc w:val="both"/>
      </w:pPr>
      <w:r>
        <w:rPr>
          <w:b/>
        </w:rPr>
        <w:t>8.5.</w:t>
      </w:r>
      <w:r>
        <w:t xml:space="preserve"> Наружные стены в зависимости от типа объемного блока проектируют трехслойными, двухслойными или однослойными.</w:t>
      </w:r>
    </w:p>
    <w:p w:rsidR="00000000" w:rsidRDefault="007B28C5">
      <w:pPr>
        <w:ind w:firstLine="284"/>
        <w:jc w:val="both"/>
      </w:pPr>
      <w:r>
        <w:t>В объемных блоках первого типа наружную стену выполняют из однослойных или трехслойных панелей, объединяемых с коробчатыми элементами в заводских условиях.</w:t>
      </w:r>
    </w:p>
    <w:p w:rsidR="00000000" w:rsidRDefault="007B28C5">
      <w:pPr>
        <w:ind w:firstLine="284"/>
        <w:jc w:val="both"/>
      </w:pPr>
      <w:r>
        <w:t xml:space="preserve">В объемных блоках второго типа наружную стену образует однослойная или двухслойная панель, изготавливаемая в </w:t>
      </w:r>
      <w:r>
        <w:t>едином технологическом цикле или объединенная в заводских условиях с внешней стенкой</w:t>
      </w:r>
      <w:r>
        <w:rPr>
          <w:lang w:val="en-US"/>
        </w:rPr>
        <w:t xml:space="preserve"> </w:t>
      </w:r>
      <w:r>
        <w:t>коробчатого элемента.</w:t>
      </w:r>
    </w:p>
    <w:p w:rsidR="00000000" w:rsidRDefault="007B28C5">
      <w:pPr>
        <w:ind w:firstLine="284"/>
        <w:jc w:val="both"/>
      </w:pPr>
      <w:r>
        <w:t>Однослойные и трехслойные панели наружных стен рекомендуется проектировать аналогично стенам крупнопанельных зданий.</w:t>
      </w:r>
    </w:p>
    <w:p w:rsidR="00000000" w:rsidRDefault="007B28C5">
      <w:pPr>
        <w:ind w:firstLine="284"/>
        <w:jc w:val="both"/>
      </w:pPr>
      <w:r>
        <w:rPr>
          <w:b/>
        </w:rPr>
        <w:t>8.6.</w:t>
      </w:r>
      <w:r>
        <w:t xml:space="preserve"> Несущие</w:t>
      </w:r>
      <w:r>
        <w:rPr>
          <w:b/>
        </w:rPr>
        <w:t xml:space="preserve"> </w:t>
      </w:r>
      <w:r>
        <w:t>объемные блоки санитарно-технических кабин рекомендуется проектировать бетонными или из листовых материалов.</w:t>
      </w:r>
    </w:p>
    <w:p w:rsidR="00000000" w:rsidRDefault="007B28C5">
      <w:pPr>
        <w:ind w:firstLine="284"/>
        <w:jc w:val="both"/>
      </w:pPr>
      <w:r>
        <w:t xml:space="preserve">Бетонный блок рекомендуется проектировать из тяжелого или легкого бетона класса не ниже В10. Допускается стены и потолочную плиту проектировать из гипсобетона класса </w:t>
      </w:r>
      <w:r>
        <w:t>не ниже В5. Конструкцию бетонного объемного элемента рекомендуется принимать в виде цельноформованного элемента, имеющего пять внешних граней (без пола или потолка) и внутренние перегородки. Толщину стен и потолков плиты рекомендуется принимать не менее 50 мм. Потолочную плиту допускается выполнять из листовых материалов.</w:t>
      </w:r>
    </w:p>
    <w:p w:rsidR="00000000" w:rsidRDefault="007B28C5">
      <w:pPr>
        <w:ind w:firstLine="284"/>
        <w:jc w:val="both"/>
      </w:pPr>
      <w:r>
        <w:t>Объемный блок из листовых материалов рекомендуется проектировать состоящим из железобетонной плиты пола, каркаса и обшивки листовыми материалами. При заводской сборке объемного блока допус</w:t>
      </w:r>
      <w:r>
        <w:t>кается применять бескаркасное решение; в этом случае листы рекомендуется соединять с помощью профилированных элементов, изготавливаемых экструзионным методом.</w:t>
      </w:r>
    </w:p>
    <w:p w:rsidR="00000000" w:rsidRDefault="007B28C5">
      <w:pPr>
        <w:ind w:firstLine="284"/>
        <w:jc w:val="both"/>
      </w:pPr>
      <w:r>
        <w:rPr>
          <w:b/>
        </w:rPr>
        <w:t>8.7.</w:t>
      </w:r>
      <w:r>
        <w:t xml:space="preserve"> Для обеспечения необходимой разницы в отметках полов санузлов и остальных помещений квартиры отметка панели пола в санузле должна быть меньше на 20 мм, чем в проходном шлюзе и кухне. Рекомендуется предусматривать изготовление плиты пола для санузла с готовым покрытием из керамической плитки.</w:t>
      </w:r>
    </w:p>
    <w:p w:rsidR="00000000" w:rsidRDefault="007B28C5">
      <w:pPr>
        <w:ind w:firstLine="284"/>
        <w:jc w:val="both"/>
      </w:pPr>
      <w:r>
        <w:rPr>
          <w:b/>
        </w:rPr>
        <w:t>8.8.</w:t>
      </w:r>
      <w:r>
        <w:t xml:space="preserve"> Внутренние перегородки между помещениями, входящим</w:t>
      </w:r>
      <w:r>
        <w:t>и в состав объемного блока, рекомендуется выполнять монолитно связанными со стенами и потолком. Сопряжение монолитных перегородок со стенами и потолком рекомендуется выполнять по дуге окружности с радиусом 10 — 20 мм.</w:t>
      </w:r>
    </w:p>
    <w:p w:rsidR="00000000" w:rsidRDefault="007B28C5">
      <w:pPr>
        <w:ind w:firstLine="284"/>
        <w:jc w:val="both"/>
      </w:pPr>
      <w:r>
        <w:rPr>
          <w:b/>
        </w:rPr>
        <w:t>8.9.</w:t>
      </w:r>
      <w:r>
        <w:t xml:space="preserve"> Армирование коробчатых элементов объемных блоков рекомендуется выполнять в виде пространственных арматурных каркасов, собираемых на специальных кондукторах из сеток и каркасов, которые соединяют между собой с помощью контактной сварки.</w:t>
      </w:r>
    </w:p>
    <w:p w:rsidR="00000000" w:rsidRDefault="007B28C5">
      <w:pPr>
        <w:ind w:firstLine="284"/>
        <w:jc w:val="both"/>
      </w:pPr>
      <w:r>
        <w:t>Потолочную плиту рекомендуется армировать сварной сет</w:t>
      </w:r>
      <w:r>
        <w:t xml:space="preserve">кой с ячейками не более 250 </w:t>
      </w:r>
      <w:r>
        <w:sym w:font="Symbol" w:char="F0B4"/>
      </w:r>
      <w:r>
        <w:t xml:space="preserve"> 250 мм из проволоки класса Вр-</w:t>
      </w:r>
      <w:r>
        <w:rPr>
          <w:lang w:val="en-US"/>
        </w:rPr>
        <w:t>I</w:t>
      </w:r>
      <w:r>
        <w:t xml:space="preserve"> диаметром не менее 3 мм.</w:t>
      </w:r>
    </w:p>
    <w:p w:rsidR="00000000" w:rsidRDefault="007B28C5">
      <w:pPr>
        <w:ind w:firstLine="284"/>
        <w:jc w:val="both"/>
      </w:pPr>
      <w:r>
        <w:t>Плоские стены рекомендуется армировать гнутыми сварными каркасами, состоящими из трех продольных стержней диаметром не менее 6 мм, устанавливаемыми с шагом не более 1500 мм. Такие же каркасы рекомендуется устанавливать в местах пересечения граней коробчатого элемента, в ребрах и вутах. По контуру проемов необходимо предусматривать армирование отдельными стержнями или каркасами.</w:t>
      </w:r>
    </w:p>
    <w:p w:rsidR="00000000" w:rsidRDefault="007B28C5">
      <w:pPr>
        <w:ind w:firstLine="284"/>
        <w:jc w:val="both"/>
      </w:pPr>
      <w:r>
        <w:t>Стенки ненесущих объемных элементов рекоменд</w:t>
      </w:r>
      <w:r>
        <w:t>уется армировать сварными сетками аналогично армированию потолочной плиты.</w:t>
      </w:r>
    </w:p>
    <w:p w:rsidR="00000000" w:rsidRDefault="007B28C5">
      <w:pPr>
        <w:ind w:firstLine="284"/>
        <w:jc w:val="both"/>
      </w:pPr>
      <w:r>
        <w:t>Армирование плиты пола и надпроемных перемычек устанавливают расчетом.</w:t>
      </w:r>
    </w:p>
    <w:p w:rsidR="00000000" w:rsidRDefault="007B28C5">
      <w:pPr>
        <w:ind w:firstLine="284"/>
        <w:jc w:val="both"/>
      </w:pPr>
      <w:r>
        <w:rPr>
          <w:b/>
        </w:rPr>
        <w:t>8.10.</w:t>
      </w:r>
      <w:r>
        <w:t xml:space="preserve"> Конструкция объемного блока должна предусматривать возможность его подъема и монтажа как за петли, так и при помощи специальных захватов за панель пола или горизонтальные вуты в его верхней части.</w:t>
      </w:r>
    </w:p>
    <w:p w:rsidR="00000000" w:rsidRDefault="007B28C5">
      <w:pPr>
        <w:ind w:firstLine="284"/>
        <w:jc w:val="both"/>
      </w:pPr>
      <w:r>
        <w:rPr>
          <w:b/>
        </w:rPr>
        <w:t>8.11.</w:t>
      </w:r>
      <w:r>
        <w:t xml:space="preserve"> При транспортировании объемного блока рекомендуется предусматривать линейное опирание на деревянные прокладки. Для защиты объемного блока от атмосферных осад</w:t>
      </w:r>
      <w:r>
        <w:t>ков рекомендуется предусматривать специальные инвентарные укрытия потолочной плиты.</w:t>
      </w:r>
    </w:p>
    <w:p w:rsidR="00000000" w:rsidRDefault="007B28C5">
      <w:pPr>
        <w:ind w:firstLine="284"/>
        <w:jc w:val="both"/>
      </w:pPr>
      <w:r>
        <w:t>При перевозке объемных блоков на железнодорожных платформах необходимо применять упругую схему их крепления с использованием демпфирующих прокладок.</w:t>
      </w:r>
    </w:p>
    <w:p w:rsidR="00000000" w:rsidRDefault="007B28C5">
      <w:pPr>
        <w:spacing w:before="120" w:after="120"/>
        <w:jc w:val="center"/>
        <w:rPr>
          <w:b/>
        </w:rPr>
      </w:pPr>
      <w:r>
        <w:rPr>
          <w:b/>
        </w:rPr>
        <w:t>Особенности расчета объемных блоков</w:t>
      </w:r>
    </w:p>
    <w:p w:rsidR="00000000" w:rsidRDefault="007B28C5">
      <w:pPr>
        <w:ind w:firstLine="284"/>
        <w:jc w:val="both"/>
      </w:pPr>
      <w:r>
        <w:rPr>
          <w:b/>
        </w:rPr>
        <w:t>8.12.</w:t>
      </w:r>
      <w:r>
        <w:t xml:space="preserve"> Расчет объемных блоков на эксплуатационные воздействия рекомендуется выполнять в следующей последовательности:</w:t>
      </w:r>
    </w:p>
    <w:p w:rsidR="00000000" w:rsidRDefault="007B28C5">
      <w:pPr>
        <w:ind w:firstLine="284"/>
        <w:jc w:val="both"/>
      </w:pPr>
      <w:r>
        <w:t>из расчета здания определяют усилия, действующие в плоскостях стен блоков;</w:t>
      </w:r>
    </w:p>
    <w:p w:rsidR="00000000" w:rsidRDefault="007B28C5">
      <w:pPr>
        <w:ind w:firstLine="284"/>
        <w:jc w:val="both"/>
      </w:pPr>
      <w:r>
        <w:t>определяют эксцентриситеты вертикальных сил относит</w:t>
      </w:r>
      <w:r>
        <w:t>ельно нейтральной плоскости стены;</w:t>
      </w:r>
    </w:p>
    <w:p w:rsidR="00000000" w:rsidRDefault="007B28C5">
      <w:pPr>
        <w:ind w:firstLine="284"/>
        <w:jc w:val="both"/>
      </w:pPr>
      <w:r>
        <w:t>проверяют несущую способность блоков и их соединений.</w:t>
      </w:r>
    </w:p>
    <w:p w:rsidR="00000000" w:rsidRDefault="007B28C5">
      <w:pPr>
        <w:ind w:firstLine="284"/>
        <w:jc w:val="both"/>
      </w:pPr>
      <w:r>
        <w:t>Помимо этого, производится проверка по прочности, жесткости и трещиностойкости отдельного блока на усилия, возникающие в процессе изготовления, транспортно-монтажных воздействий и по прочности здания на аварийные воздействия.</w:t>
      </w:r>
    </w:p>
    <w:p w:rsidR="00000000" w:rsidRDefault="007B28C5">
      <w:pPr>
        <w:ind w:firstLine="284"/>
        <w:jc w:val="both"/>
      </w:pPr>
      <w:r>
        <w:t>При выборе расчетных схем зданий для определения усилий в плоскостях стен в большинстве случаев следует принимать условно жесткие или податливые диски перекрытий. Жесткими считаются диски, в которы</w:t>
      </w:r>
      <w:r>
        <w:t>х стыки панелей перекрытий в их плоскости обеспечивают передачу горизонтальных сдвиговых усилий, — платформенные стыки крупнопанельных зданий; стыки панелей с замоноличиванием швов между ними при наличии не менее двух шпонок на длину стыка двух элементов; стыки опирания панелей перекрытий на объемные блоки, в которых вертикальная нагрузка от стен вышележащих блоков передается через опорные торцы панелей.</w:t>
      </w:r>
    </w:p>
    <w:p w:rsidR="00000000" w:rsidRDefault="007B28C5">
      <w:pPr>
        <w:spacing w:after="120"/>
        <w:ind w:firstLine="284"/>
        <w:jc w:val="both"/>
      </w:pPr>
      <w:r>
        <w:t xml:space="preserve">Жесткими (рис. 61, </w:t>
      </w:r>
      <w:r>
        <w:rPr>
          <w:i/>
        </w:rPr>
        <w:t>а</w:t>
      </w:r>
      <w:r>
        <w:t>) считаются также диски перекрытий одного поперечника здания, состоящего из двух или</w:t>
      </w:r>
      <w:r>
        <w:t xml:space="preserve"> нескольких столбов объемных блоков, которые соединены в уровне перекрытий не менее, чем двумя сварными связями на закладных деталях.</w:t>
      </w:r>
    </w:p>
    <w:p w:rsidR="00000000" w:rsidRDefault="007B28C5">
      <w:pPr>
        <w:jc w:val="center"/>
      </w:pPr>
      <w:r>
        <w:pict>
          <v:shape id="_x0000_i1171" type="#_x0000_t75" style="width:251.25pt;height:117pt">
            <v:imagedata r:id="rId258" o:title=""/>
          </v:shape>
        </w:pict>
      </w:r>
    </w:p>
    <w:p w:rsidR="00000000" w:rsidRDefault="007B28C5">
      <w:pPr>
        <w:spacing w:before="120"/>
        <w:jc w:val="center"/>
      </w:pPr>
      <w:r>
        <w:pict>
          <v:shape id="_x0000_i1172" type="#_x0000_t75" style="width:258.75pt;height:135.75pt">
            <v:imagedata r:id="rId259" o:title=""/>
          </v:shape>
        </w:pict>
      </w:r>
    </w:p>
    <w:p w:rsidR="00000000" w:rsidRDefault="007B28C5">
      <w:pPr>
        <w:spacing w:before="120" w:after="120"/>
        <w:jc w:val="center"/>
      </w:pPr>
      <w:r>
        <w:t xml:space="preserve">Рис. 61. Конструктивные схемы горизонтальных диафрагм жесткости </w:t>
      </w:r>
    </w:p>
    <w:p w:rsidR="00000000" w:rsidRDefault="007B28C5">
      <w:pPr>
        <w:spacing w:before="120" w:after="120"/>
        <w:jc w:val="center"/>
      </w:pPr>
      <w:r>
        <w:rPr>
          <w:i/>
        </w:rPr>
        <w:t>1</w:t>
      </w:r>
      <w:r>
        <w:t xml:space="preserve"> — объемные блоки; </w:t>
      </w:r>
      <w:r>
        <w:rPr>
          <w:i/>
        </w:rPr>
        <w:t>3</w:t>
      </w:r>
      <w:r>
        <w:t xml:space="preserve"> — плиты перекрытия</w:t>
      </w:r>
    </w:p>
    <w:p w:rsidR="00000000" w:rsidRDefault="007B28C5">
      <w:pPr>
        <w:ind w:firstLine="284"/>
        <w:jc w:val="both"/>
      </w:pPr>
      <w:r>
        <w:t>Податливыми считаются диски, в которых опирание панелей перекрытий на объемные блоки производится через «точечные пальцы», когда горизонтальные связи между соседними столбами блоков осуществляются на сварке закладных деталей и в других случаях, не перечисленных в пред</w:t>
      </w:r>
      <w:r>
        <w:t>ыдущем абзаце.</w:t>
      </w:r>
    </w:p>
    <w:p w:rsidR="00000000" w:rsidRDefault="007B28C5">
      <w:pPr>
        <w:ind w:firstLine="284"/>
        <w:jc w:val="both"/>
      </w:pPr>
      <w:r>
        <w:t xml:space="preserve">В расчетной схеме здания с податливыми дисками перекрытий рекомендуется делить на несколько (меньших размеров) фрагментов, в которых диски считаются жесткими (рис. 61, </w:t>
      </w:r>
      <w:r>
        <w:rPr>
          <w:i/>
        </w:rPr>
        <w:t>б</w:t>
      </w:r>
      <w:r>
        <w:t>),</w:t>
      </w:r>
      <w:r>
        <w:rPr>
          <w:lang w:val="en-US"/>
        </w:rPr>
        <w:t xml:space="preserve"> </w:t>
      </w:r>
      <w:r>
        <w:t>и рассчитывать эти фрагменты раздельно.</w:t>
      </w:r>
    </w:p>
    <w:p w:rsidR="00000000" w:rsidRDefault="007B28C5">
      <w:pPr>
        <w:ind w:firstLine="284"/>
        <w:jc w:val="both"/>
      </w:pPr>
      <w:r>
        <w:rPr>
          <w:b/>
        </w:rPr>
        <w:t>8.13.</w:t>
      </w:r>
      <w:r>
        <w:t xml:space="preserve"> Столбы блоков рекомендуется рассматривать как консольные стержни двутаврового сплошного сечения.</w:t>
      </w:r>
    </w:p>
    <w:p w:rsidR="00000000" w:rsidRDefault="007B28C5">
      <w:pPr>
        <w:spacing w:after="120"/>
        <w:ind w:firstLine="284"/>
        <w:jc w:val="both"/>
      </w:pPr>
      <w:r>
        <w:t>В зависимости от количества и расположения дверных проемов в продольных стенах блоков различают два типа столбов (рис. 62).</w:t>
      </w:r>
    </w:p>
    <w:p w:rsidR="00000000" w:rsidRDefault="007B28C5">
      <w:pPr>
        <w:jc w:val="center"/>
      </w:pPr>
      <w:r>
        <w:pict>
          <v:shape id="_x0000_i1173" type="#_x0000_t75" style="width:291.75pt;height:128.25pt">
            <v:imagedata r:id="rId260" o:title=""/>
          </v:shape>
        </w:pict>
      </w:r>
    </w:p>
    <w:p w:rsidR="00000000" w:rsidRDefault="007B28C5">
      <w:pPr>
        <w:spacing w:before="120" w:after="120"/>
        <w:jc w:val="center"/>
      </w:pPr>
      <w:r>
        <w:t>Рис. 62. Расчетные схемы вертикальных диафрагм жесткости</w:t>
      </w:r>
      <w:r>
        <w:t xml:space="preserve"> столба из объемных блоков</w:t>
      </w:r>
    </w:p>
    <w:p w:rsidR="00000000" w:rsidRDefault="007B28C5">
      <w:pPr>
        <w:ind w:firstLine="284"/>
        <w:jc w:val="both"/>
      </w:pPr>
      <w:r>
        <w:t>Блоки в столбах первого типа не имеют проемов в продольных стенах или имеют один проем. Сечение их образуется суммированием сечений стен одинаковых направлений.</w:t>
      </w:r>
    </w:p>
    <w:p w:rsidR="00000000" w:rsidRDefault="007B28C5">
      <w:pPr>
        <w:ind w:firstLine="284"/>
        <w:jc w:val="both"/>
      </w:pPr>
      <w:r>
        <w:t>Блоки в столбах второго типа имеют не менее одного проема в каждой из продольных стен. Столбы при этом расчленяют на отдельные вертикальные несущие элементы (в форме прямоугольника, тавра, двутавра или швеллера), соединенные надприемными перемычками.</w:t>
      </w:r>
    </w:p>
    <w:p w:rsidR="00000000" w:rsidRDefault="007B28C5">
      <w:pPr>
        <w:ind w:firstLine="284"/>
        <w:jc w:val="both"/>
      </w:pPr>
      <w:r>
        <w:t>Для многоветвевых составных стержней для упрощения расчета допускается пр</w:t>
      </w:r>
      <w:r>
        <w:t>едставление расчетной схемы, составленной из двухветвевых составных стержней.</w:t>
      </w:r>
    </w:p>
    <w:p w:rsidR="00000000" w:rsidRDefault="007B28C5">
      <w:pPr>
        <w:ind w:firstLine="284"/>
        <w:jc w:val="both"/>
      </w:pPr>
      <w:r>
        <w:rPr>
          <w:b/>
        </w:rPr>
        <w:t>8.14.</w:t>
      </w:r>
      <w:r>
        <w:t xml:space="preserve"> При расчете столба на изгиб в направлении продольной оси здания от внецентренного приложения вертикальных нагрузок, как и при расчете в поперечном направлении, различают два типа столбов.</w:t>
      </w:r>
    </w:p>
    <w:p w:rsidR="00000000" w:rsidRDefault="007B28C5">
      <w:pPr>
        <w:ind w:firstLine="284"/>
        <w:jc w:val="both"/>
      </w:pPr>
      <w:r>
        <w:t>Блоки в столбах первого типа имеют проем только в одной торцевой стене, как правило, наружной. Сечение их считается монолитным. Усилия в таком столбе определяют как для монолитного стержня с учетом его закрепления в уровне каждого перекрыти</w:t>
      </w:r>
      <w:r>
        <w:t>я.</w:t>
      </w:r>
    </w:p>
    <w:p w:rsidR="00000000" w:rsidRDefault="007B28C5">
      <w:pPr>
        <w:ind w:firstLine="284"/>
        <w:jc w:val="both"/>
      </w:pPr>
      <w:r>
        <w:t>Блоки в столбах второго типа имеют проемы в обеих торцовых стенах. Расчетная схема столба при этом представляется консольным составным стержнем с упругоподатливыми связями сдвига, зависящими от податливости перемычек.</w:t>
      </w:r>
    </w:p>
    <w:p w:rsidR="00000000" w:rsidRDefault="007B28C5">
      <w:pPr>
        <w:ind w:firstLine="284"/>
        <w:jc w:val="both"/>
      </w:pPr>
      <w:r>
        <w:t>По ней столбы рассчитывают на действие временных нагрузок, прикладываемых после окончания монтажа. Допускается пользоваться этой же схемой при расчете на постоянные нагрузки от собственного веса блоков.</w:t>
      </w:r>
    </w:p>
    <w:p w:rsidR="00000000" w:rsidRDefault="007B28C5">
      <w:pPr>
        <w:ind w:firstLine="284"/>
        <w:jc w:val="both"/>
      </w:pPr>
      <w:r>
        <w:t>Для учета перераспределения усилий между ветвями составного стержня в процессе монтажа п</w:t>
      </w:r>
      <w:r>
        <w:t>ри расчете на действие нагрузок от собственного веса панелей перекрытий, опираемых на блоки, рекомендуется применять поэтажно изменяемую расчетную схему.</w:t>
      </w:r>
    </w:p>
    <w:p w:rsidR="00000000" w:rsidRDefault="007B28C5">
      <w:pPr>
        <w:ind w:firstLine="284"/>
        <w:jc w:val="both"/>
      </w:pPr>
      <w:r>
        <w:rPr>
          <w:b/>
        </w:rPr>
        <w:t>8.15.</w:t>
      </w:r>
      <w:r>
        <w:t xml:space="preserve"> После определения горизонтальных осевых и внецентренных в плоскостях стен вертикальных нагрузок, приходящихся на каждый из вертикальных элементов (столбы блоков и панельные диафрагмы), для наиболее опасных сечений должны быть подсчитаны усилия, действующие в плоскости стен.</w:t>
      </w:r>
    </w:p>
    <w:p w:rsidR="00000000" w:rsidRDefault="007B28C5">
      <w:pPr>
        <w:ind w:firstLine="284"/>
        <w:jc w:val="both"/>
      </w:pPr>
      <w:r>
        <w:rPr>
          <w:b/>
        </w:rPr>
        <w:t>8.16.</w:t>
      </w:r>
      <w:r>
        <w:t xml:space="preserve"> Вертикальные нормальные напряжения в горизонтальном шве объемно-блочног</w:t>
      </w:r>
      <w:r>
        <w:t xml:space="preserve">о столба, возникающие по участкам опирания блоков от действия перпендикулярно плоскости шва сил </w:t>
      </w:r>
      <w:r>
        <w:rPr>
          <w:i/>
        </w:rPr>
        <w:t>М</w:t>
      </w:r>
      <w:r>
        <w:rPr>
          <w:i/>
          <w:vertAlign w:val="subscript"/>
        </w:rPr>
        <w:t>х</w:t>
      </w:r>
      <w:r>
        <w:t xml:space="preserve">, </w:t>
      </w:r>
      <w:r>
        <w:rPr>
          <w:i/>
        </w:rPr>
        <w:t>М</w:t>
      </w:r>
      <w:r>
        <w:rPr>
          <w:i/>
          <w:vertAlign w:val="subscript"/>
        </w:rPr>
        <w:t>у</w:t>
      </w:r>
      <w:r>
        <w:t>,</w:t>
      </w:r>
      <w:r>
        <w:rPr>
          <w:lang w:val="en-US"/>
        </w:rPr>
        <w:t xml:space="preserve"> </w:t>
      </w:r>
      <w:r>
        <w:rPr>
          <w:i/>
          <w:lang w:val="en-US"/>
        </w:rPr>
        <w:t>N</w:t>
      </w:r>
      <w:r>
        <w:rPr>
          <w:lang w:val="en-US"/>
        </w:rPr>
        <w:t xml:space="preserve">, </w:t>
      </w:r>
      <w:r>
        <w:t>допускается определять по формуле</w:t>
      </w:r>
    </w:p>
    <w:p w:rsidR="00000000" w:rsidRDefault="007B28C5">
      <w:pPr>
        <w:spacing w:before="120" w:after="120"/>
        <w:ind w:firstLine="284"/>
        <w:jc w:val="right"/>
      </w:pPr>
      <w:r>
        <w:rPr>
          <w:i/>
        </w:rPr>
        <w:sym w:font="Symbol" w:char="F073"/>
      </w:r>
      <w:r>
        <w:rPr>
          <w:lang w:val="en-US"/>
        </w:rPr>
        <w:t xml:space="preserve"> =</w:t>
      </w:r>
      <w:r>
        <w:t xml:space="preserve"> </w:t>
      </w:r>
      <w:r>
        <w:rPr>
          <w:i/>
          <w:lang w:val="en-US"/>
        </w:rPr>
        <w:t>N</w:t>
      </w:r>
      <w:r>
        <w:rPr>
          <w:i/>
        </w:rPr>
        <w:t>/</w:t>
      </w:r>
      <w:r>
        <w:rPr>
          <w:i/>
          <w:lang w:val="en-US"/>
        </w:rPr>
        <w:t>A</w:t>
      </w:r>
      <w:r>
        <w:rPr>
          <w:i/>
          <w:vertAlign w:val="subscript"/>
          <w:lang w:val="en-US"/>
        </w:rPr>
        <w:t>nt</w:t>
      </w:r>
      <w:r>
        <w:t xml:space="preserve"> </w:t>
      </w:r>
      <w:r>
        <w:rPr>
          <w:lang w:val="en-US"/>
        </w:rPr>
        <w:t>±</w:t>
      </w:r>
      <w:r>
        <w:t xml:space="preserve"> </w:t>
      </w:r>
      <w:r>
        <w:rPr>
          <w:i/>
          <w:lang w:val="en-US"/>
        </w:rPr>
        <w:t>M</w:t>
      </w:r>
      <w:r>
        <w:rPr>
          <w:i/>
          <w:vertAlign w:val="subscript"/>
          <w:lang w:val="en-US"/>
        </w:rPr>
        <w:t>x</w:t>
      </w:r>
      <w:r>
        <w:rPr>
          <w:i/>
          <w:lang w:val="en-US"/>
        </w:rPr>
        <w:t>y</w:t>
      </w:r>
      <w:r>
        <w:rPr>
          <w:i/>
        </w:rPr>
        <w:t>/</w:t>
      </w:r>
      <w:r>
        <w:rPr>
          <w:i/>
          <w:lang w:val="en-US"/>
        </w:rPr>
        <w:t>I</w:t>
      </w:r>
      <w:r>
        <w:rPr>
          <w:i/>
          <w:vertAlign w:val="subscript"/>
          <w:lang w:val="en-US"/>
        </w:rPr>
        <w:t>x</w:t>
      </w:r>
      <w:r>
        <w:t xml:space="preserve"> ± </w:t>
      </w:r>
      <w:r>
        <w:rPr>
          <w:i/>
        </w:rPr>
        <w:t>М</w:t>
      </w:r>
      <w:r>
        <w:rPr>
          <w:i/>
          <w:vertAlign w:val="subscript"/>
        </w:rPr>
        <w:t>х</w:t>
      </w:r>
      <w:r>
        <w:rPr>
          <w:i/>
          <w:lang w:val="en-US"/>
        </w:rPr>
        <w:t>x</w:t>
      </w:r>
      <w:r>
        <w:rPr>
          <w:i/>
        </w:rPr>
        <w:t>/</w:t>
      </w:r>
      <w:r>
        <w:rPr>
          <w:i/>
          <w:lang w:val="en-US"/>
        </w:rPr>
        <w:t>I</w:t>
      </w:r>
      <w:r>
        <w:rPr>
          <w:i/>
          <w:vertAlign w:val="subscript"/>
          <w:lang w:val="en-US"/>
        </w:rPr>
        <w:t>y</w:t>
      </w:r>
      <w:r>
        <w:rPr>
          <w:lang w:val="en-US"/>
        </w:rPr>
        <w:t>,</w:t>
      </w:r>
      <w:r>
        <w:t xml:space="preserve"> </w:t>
      </w:r>
      <w:r>
        <w:tab/>
      </w:r>
      <w:r>
        <w:tab/>
      </w:r>
      <w:r>
        <w:tab/>
        <w:t>(269)</w:t>
      </w:r>
    </w:p>
    <w:p w:rsidR="00000000" w:rsidRDefault="007B28C5">
      <w:pPr>
        <w:jc w:val="both"/>
      </w:pPr>
      <w:r>
        <w:t>где</w:t>
      </w:r>
      <w:r>
        <w:rPr>
          <w:lang w:val="en-US"/>
        </w:rPr>
        <w:t xml:space="preserve"> </w:t>
      </w:r>
      <w:r>
        <w:rPr>
          <w:i/>
          <w:lang w:val="en-US"/>
        </w:rPr>
        <w:t>N</w:t>
      </w:r>
      <w:r>
        <w:rPr>
          <w:lang w:val="en-US"/>
        </w:rPr>
        <w:t xml:space="preserve">, </w:t>
      </w:r>
      <w:r>
        <w:rPr>
          <w:i/>
          <w:lang w:val="en-US"/>
        </w:rPr>
        <w:t>M</w:t>
      </w:r>
      <w:r>
        <w:rPr>
          <w:i/>
          <w:vertAlign w:val="subscript"/>
          <w:lang w:val="en-US"/>
        </w:rPr>
        <w:t>x</w:t>
      </w:r>
      <w:r>
        <w:rPr>
          <w:lang w:val="en-US"/>
        </w:rPr>
        <w:t xml:space="preserve">, </w:t>
      </w:r>
      <w:r>
        <w:rPr>
          <w:i/>
          <w:lang w:val="en-US"/>
        </w:rPr>
        <w:t>M</w:t>
      </w:r>
      <w:r>
        <w:rPr>
          <w:i/>
          <w:vertAlign w:val="subscript"/>
          <w:lang w:val="en-US"/>
        </w:rPr>
        <w:t>y</w:t>
      </w:r>
      <w:r>
        <w:t xml:space="preserve"> — соответственно осевое усилие</w:t>
      </w:r>
      <w:r>
        <w:rPr>
          <w:lang w:val="en-US"/>
        </w:rPr>
        <w:t xml:space="preserve"> </w:t>
      </w:r>
      <w:r>
        <w:t>и изгибающие моменты относительно осей, проходящих через центр тяжести сечения блока;</w:t>
      </w:r>
      <w:r>
        <w:rPr>
          <w:lang w:val="en-US"/>
        </w:rPr>
        <w:t xml:space="preserve"> </w:t>
      </w:r>
      <w:r>
        <w:rPr>
          <w:i/>
          <w:lang w:val="en-US"/>
        </w:rPr>
        <w:t>A</w:t>
      </w:r>
      <w:r>
        <w:rPr>
          <w:i/>
          <w:vertAlign w:val="subscript"/>
          <w:lang w:val="en-US"/>
        </w:rPr>
        <w:t>nt</w:t>
      </w:r>
      <w:r>
        <w:rPr>
          <w:lang w:val="en-US"/>
        </w:rPr>
        <w:t xml:space="preserve"> </w:t>
      </w:r>
      <w:r>
        <w:rPr>
          <w:i/>
        </w:rPr>
        <w:t>—</w:t>
      </w:r>
      <w:r>
        <w:t xml:space="preserve"> площадь несущих стен блока за вычетом проемов (при контурной схеме опирания) или угловых участков (при угловой схеме); </w:t>
      </w:r>
      <w:r>
        <w:rPr>
          <w:i/>
          <w:lang w:val="en-US"/>
        </w:rPr>
        <w:t>I</w:t>
      </w:r>
      <w:r>
        <w:rPr>
          <w:i/>
          <w:vertAlign w:val="subscript"/>
          <w:lang w:val="en-US"/>
        </w:rPr>
        <w:t>x</w:t>
      </w:r>
      <w:r>
        <w:t xml:space="preserve">, </w:t>
      </w:r>
      <w:r>
        <w:rPr>
          <w:i/>
          <w:lang w:val="en-US"/>
        </w:rPr>
        <w:t>I</w:t>
      </w:r>
      <w:r>
        <w:rPr>
          <w:i/>
          <w:vertAlign w:val="subscript"/>
          <w:lang w:val="en-US"/>
        </w:rPr>
        <w:t>y</w:t>
      </w:r>
      <w:r>
        <w:t xml:space="preserve"> — моменты инерции горизонтального сечения блока (при контурной схеме) </w:t>
      </w:r>
      <w:r>
        <w:t xml:space="preserve">или угловых участков (при угловой схеме) относительно осей, проходящих через центр тяжести сечения несущих стен блока; </w:t>
      </w:r>
      <w:r>
        <w:rPr>
          <w:i/>
        </w:rPr>
        <w:t>х</w:t>
      </w:r>
      <w:r>
        <w:t xml:space="preserve">, </w:t>
      </w:r>
      <w:r>
        <w:rPr>
          <w:i/>
        </w:rPr>
        <w:t>у</w:t>
      </w:r>
      <w:r>
        <w:t xml:space="preserve"> — расстояния от центра тяжести горизонтального сечения несущих стен блока (участков опирания при угловой схеме) до места определения ординат эпюр </w:t>
      </w:r>
      <w:r>
        <w:rPr>
          <w:i/>
        </w:rPr>
        <w:sym w:font="Symbol" w:char="F073"/>
      </w:r>
      <w:r>
        <w:rPr>
          <w:i/>
        </w:rPr>
        <w:t>.</w:t>
      </w:r>
      <w:r>
        <w:t xml:space="preserve"> Величины ординат эпюры рекомендуется определять для угловых точек блока, принимая промежуточные значения по линейной интерполяции.</w:t>
      </w:r>
    </w:p>
    <w:p w:rsidR="00000000" w:rsidRDefault="007B28C5">
      <w:pPr>
        <w:ind w:firstLine="284"/>
        <w:jc w:val="both"/>
      </w:pPr>
      <w:r>
        <w:rPr>
          <w:b/>
        </w:rPr>
        <w:t>8.17.</w:t>
      </w:r>
      <w:r>
        <w:t xml:space="preserve"> Для расчета на изгиб из плоскости граней блоков рекомендуется учитывать пространственную работу самих </w:t>
      </w:r>
      <w:r>
        <w:t>блоков и при контурной схеме опирания совместную их работу в столбе (защемление блоков).</w:t>
      </w:r>
    </w:p>
    <w:p w:rsidR="00000000" w:rsidRDefault="007B28C5">
      <w:pPr>
        <w:ind w:firstLine="284"/>
        <w:jc w:val="both"/>
      </w:pPr>
      <w:r>
        <w:t>Наиболее существенным является защемление продольных (длинных) стен блоков. Поэтому возможным упрощением расчетной схемы блока является введение в нее не передающих изгибающих усилий шарнирных цилиндрических связей торцевых граней с продольными.</w:t>
      </w:r>
    </w:p>
    <w:p w:rsidR="00000000" w:rsidRDefault="007B28C5">
      <w:pPr>
        <w:spacing w:after="120"/>
        <w:jc w:val="both"/>
      </w:pPr>
      <w:r>
        <w:t>Для определения максимальных величин изгибающих моментов по среднему поперечному сечению блоков, не имеющих широких (более 1,2 м) проемов в продольных стенах, возможна замена пр</w:t>
      </w:r>
      <w:r>
        <w:t xml:space="preserve">остранственного столба объемных блоков на плоскую многоэтажную раму с упругоподатливыми связями ригелей и стоек (рис. 63, </w:t>
      </w:r>
      <w:r>
        <w:rPr>
          <w:i/>
        </w:rPr>
        <w:t>а</w:t>
      </w:r>
      <w:r>
        <w:t>).</w:t>
      </w:r>
    </w:p>
    <w:p w:rsidR="00000000" w:rsidRDefault="007B28C5">
      <w:pPr>
        <w:jc w:val="center"/>
      </w:pPr>
      <w:r>
        <w:pict>
          <v:shape id="_x0000_i1174" type="#_x0000_t75" style="width:80.25pt;height:198pt">
            <v:imagedata r:id="rId261" o:title=""/>
          </v:shape>
        </w:pict>
      </w:r>
    </w:p>
    <w:p w:rsidR="00000000" w:rsidRDefault="007B28C5">
      <w:pPr>
        <w:spacing w:before="120"/>
        <w:jc w:val="center"/>
      </w:pPr>
      <w:r>
        <w:pict>
          <v:shape id="_x0000_i1175" type="#_x0000_t75" style="width:90.75pt;height:92.25pt">
            <v:imagedata r:id="rId262" o:title=""/>
          </v:shape>
        </w:pict>
      </w:r>
    </w:p>
    <w:p w:rsidR="00000000" w:rsidRDefault="007B28C5">
      <w:pPr>
        <w:spacing w:before="120" w:after="120"/>
        <w:jc w:val="center"/>
      </w:pPr>
      <w:r>
        <w:t>Рис. 63. Расчетные схемы для определения усилий в столбе из объемных блоков с учетом частичного защемления блоков в горизонтальных стыках</w:t>
      </w:r>
    </w:p>
    <w:p w:rsidR="00000000" w:rsidRDefault="007B28C5">
      <w:pPr>
        <w:spacing w:before="120" w:after="120"/>
        <w:jc w:val="center"/>
      </w:pPr>
      <w:r>
        <w:rPr>
          <w:i/>
        </w:rPr>
        <w:t>а</w:t>
      </w:r>
      <w:r>
        <w:t xml:space="preserve"> — столб блоков, </w:t>
      </w:r>
      <w:r>
        <w:rPr>
          <w:i/>
        </w:rPr>
        <w:t>б</w:t>
      </w:r>
      <w:r>
        <w:t xml:space="preserve"> — объемный блок</w:t>
      </w:r>
    </w:p>
    <w:p w:rsidR="00000000" w:rsidRDefault="007B28C5">
      <w:pPr>
        <w:ind w:firstLine="284"/>
        <w:jc w:val="both"/>
      </w:pPr>
      <w:r>
        <w:rPr>
          <w:b/>
        </w:rPr>
        <w:t>8.19.</w:t>
      </w:r>
      <w:r>
        <w:t xml:space="preserve"> Для приближенного определения величин изгибающих моментов по среднему поперечному сечению блоков без специальных программ допускается использовать расчетную схему в виде одноэтажной рамы, с учетом допол</w:t>
      </w:r>
      <w:r>
        <w:t xml:space="preserve">нительных связей, условно заменяющих влияние вышележащих блоков (рис. 63, </w:t>
      </w:r>
      <w:r>
        <w:rPr>
          <w:i/>
        </w:rPr>
        <w:t>б</w:t>
      </w:r>
      <w:r>
        <w:t>).</w:t>
      </w:r>
    </w:p>
    <w:p w:rsidR="00000000" w:rsidRDefault="007B28C5">
      <w:pPr>
        <w:ind w:firstLine="284"/>
        <w:jc w:val="both"/>
      </w:pPr>
      <w:r>
        <w:t xml:space="preserve">Жесткости дополнительных связей на изгиб можно приближенно определять по формуле </w:t>
      </w:r>
    </w:p>
    <w:p w:rsidR="00000000" w:rsidRDefault="007B28C5">
      <w:pPr>
        <w:spacing w:before="120" w:after="120"/>
        <w:ind w:firstLine="284"/>
        <w:jc w:val="right"/>
      </w:pPr>
      <w:r>
        <w:rPr>
          <w:i/>
        </w:rPr>
        <w:t>С</w:t>
      </w:r>
      <w:r>
        <w:t xml:space="preserve"> = (</w:t>
      </w:r>
      <w:r>
        <w:rPr>
          <w:i/>
          <w:lang w:val="en-US"/>
        </w:rPr>
        <w:t>b</w:t>
      </w:r>
      <w:r>
        <w:rPr>
          <w:i/>
          <w:vertAlign w:val="subscript"/>
          <w:lang w:val="en-US"/>
        </w:rPr>
        <w:t>con</w:t>
      </w:r>
      <w:r>
        <w:rPr>
          <w:lang w:val="en-US"/>
        </w:rPr>
        <w:t xml:space="preserve"> </w:t>
      </w:r>
      <w:r>
        <w:rPr>
          <w:lang w:val="en-US"/>
        </w:rPr>
        <w:noBreakHyphen/>
        <w:t xml:space="preserve"> </w:t>
      </w:r>
      <w:r>
        <w:rPr>
          <w:i/>
          <w:lang w:val="en-US"/>
        </w:rPr>
        <w:sym w:font="Symbol" w:char="F064"/>
      </w:r>
      <w:r>
        <w:rPr>
          <w:i/>
          <w:vertAlign w:val="subscript"/>
          <w:lang w:val="en-US"/>
        </w:rPr>
        <w:t>w</w:t>
      </w:r>
      <w:r>
        <w:rPr>
          <w:lang w:val="en-US"/>
        </w:rPr>
        <w:t>)</w:t>
      </w:r>
      <w:r>
        <w:rPr>
          <w:vertAlign w:val="superscript"/>
          <w:lang w:val="en-US"/>
        </w:rPr>
        <w:t>3</w:t>
      </w:r>
      <w:r>
        <w:rPr>
          <w:lang w:val="en-US"/>
        </w:rPr>
        <w:t>/(12</w:t>
      </w:r>
      <w:r>
        <w:rPr>
          <w:i/>
          <w:lang w:val="en-US"/>
        </w:rPr>
        <w:sym w:font="Symbol" w:char="F06C"/>
      </w:r>
      <w:r>
        <w:rPr>
          <w:i/>
          <w:vertAlign w:val="subscript"/>
          <w:lang w:val="en-US"/>
        </w:rPr>
        <w:t>m</w:t>
      </w:r>
      <w:r>
        <w:rPr>
          <w:lang w:val="en-US"/>
        </w:rPr>
        <w:t>),</w:t>
      </w:r>
      <w:r>
        <w:t xml:space="preserve"> </w:t>
      </w:r>
      <w:r>
        <w:tab/>
      </w:r>
      <w:r>
        <w:tab/>
      </w:r>
      <w:r>
        <w:tab/>
      </w:r>
      <w:r>
        <w:tab/>
        <w:t>(270)</w:t>
      </w:r>
    </w:p>
    <w:p w:rsidR="00000000" w:rsidRDefault="007B28C5">
      <w:pPr>
        <w:jc w:val="both"/>
      </w:pPr>
      <w:r>
        <w:t>где</w:t>
      </w:r>
      <w:r>
        <w:rPr>
          <w:lang w:val="en-US"/>
        </w:rPr>
        <w:t xml:space="preserve"> </w:t>
      </w:r>
      <w:r>
        <w:rPr>
          <w:i/>
          <w:lang w:val="en-US"/>
        </w:rPr>
        <w:t>b</w:t>
      </w:r>
      <w:r>
        <w:rPr>
          <w:i/>
          <w:vertAlign w:val="subscript"/>
        </w:rPr>
        <w:t>с</w:t>
      </w:r>
      <w:r>
        <w:rPr>
          <w:i/>
          <w:vertAlign w:val="subscript"/>
          <w:lang w:val="en-US"/>
        </w:rPr>
        <w:t>on</w:t>
      </w:r>
      <w:r>
        <w:t xml:space="preserve"> — ширина площадки контакта с учетом возможности непробетонирования краевых участков; </w:t>
      </w:r>
      <w:r>
        <w:rPr>
          <w:i/>
          <w:lang w:val="en-US"/>
        </w:rPr>
        <w:sym w:font="Symbol" w:char="F064"/>
      </w:r>
      <w:r>
        <w:rPr>
          <w:i/>
          <w:vertAlign w:val="subscript"/>
          <w:lang w:val="en-US"/>
        </w:rPr>
        <w:t>w</w:t>
      </w:r>
      <w:r>
        <w:t xml:space="preserve"> — возможное смещение объемных блоков от проектного положения по горизонтали; </w:t>
      </w:r>
      <w:r>
        <w:rPr>
          <w:i/>
          <w:lang w:val="en-US"/>
        </w:rPr>
        <w:sym w:font="Symbol" w:char="F06C"/>
      </w:r>
      <w:r>
        <w:rPr>
          <w:i/>
          <w:vertAlign w:val="subscript"/>
          <w:lang w:val="en-US"/>
        </w:rPr>
        <w:t>m</w:t>
      </w:r>
      <w:r>
        <w:t xml:space="preserve"> </w:t>
      </w:r>
      <w:r>
        <w:rPr>
          <w:i/>
        </w:rPr>
        <w:t>—</w:t>
      </w:r>
      <w:r>
        <w:t xml:space="preserve"> податливость на сжатие растворного шва.</w:t>
      </w:r>
    </w:p>
    <w:p w:rsidR="00000000" w:rsidRDefault="007B28C5">
      <w:pPr>
        <w:ind w:firstLine="284"/>
        <w:jc w:val="both"/>
      </w:pPr>
      <w:r>
        <w:t>В практических целях возможно пользоваться той же схемой и для расчета блоков, не имеющих симметри</w:t>
      </w:r>
      <w:r>
        <w:t>и толщин стен (но отличающихся по толщине не более чем в 2 раза), на несимметричные нагрузки.</w:t>
      </w:r>
    </w:p>
    <w:p w:rsidR="00000000" w:rsidRDefault="007B28C5">
      <w:pPr>
        <w:ind w:firstLine="284"/>
        <w:jc w:val="both"/>
      </w:pPr>
      <w:r>
        <w:rPr>
          <w:b/>
        </w:rPr>
        <w:t>8.20.</w:t>
      </w:r>
      <w:r>
        <w:t xml:space="preserve"> При расчете столба блоков на изгиб из плоскости грани принимаются нагрузки:</w:t>
      </w:r>
    </w:p>
    <w:p w:rsidR="00000000" w:rsidRDefault="007B28C5">
      <w:pPr>
        <w:ind w:firstLine="284"/>
        <w:jc w:val="both"/>
        <w:rPr>
          <w:i/>
          <w:lang w:val="en-US"/>
        </w:rPr>
      </w:pPr>
      <w:r>
        <w:t>при расчете отдельного блока — вертикальные распределенные на перекрытие нагрузки от его собственного веса</w:t>
      </w:r>
      <w:r>
        <w:rPr>
          <w:lang w:val="en-US"/>
        </w:rPr>
        <w:t xml:space="preserve"> </w:t>
      </w:r>
      <w:r>
        <w:rPr>
          <w:i/>
          <w:lang w:val="en-US"/>
        </w:rPr>
        <w:t>g</w:t>
      </w:r>
      <w:r>
        <w:t>;</w:t>
      </w:r>
    </w:p>
    <w:p w:rsidR="00000000" w:rsidRDefault="007B28C5">
      <w:pPr>
        <w:ind w:firstLine="284"/>
        <w:jc w:val="both"/>
      </w:pPr>
      <w:r>
        <w:t>при расчете столба — вертикальные, распределенные на перекрытие нагрузки, за исключением нагрузок от собственного веса (</w:t>
      </w:r>
      <w:r>
        <w:rPr>
          <w:i/>
        </w:rPr>
        <w:t>р</w:t>
      </w:r>
      <w:r>
        <w:t xml:space="preserve"> — </w:t>
      </w:r>
      <w:r>
        <w:rPr>
          <w:i/>
          <w:lang w:val="en-US"/>
        </w:rPr>
        <w:t>g</w:t>
      </w:r>
      <w:r>
        <w:t>);</w:t>
      </w:r>
    </w:p>
    <w:p w:rsidR="00000000" w:rsidRDefault="007B28C5">
      <w:pPr>
        <w:ind w:firstLine="284"/>
        <w:jc w:val="both"/>
      </w:pPr>
      <w:r>
        <w:t>распределенные вдоль шва вертикальные нагрузки</w:t>
      </w:r>
      <w:r>
        <w:rPr>
          <w:lang w:val="en-US"/>
        </w:rPr>
        <w:t xml:space="preserve"> </w:t>
      </w:r>
      <w:r>
        <w:rPr>
          <w:i/>
          <w:lang w:val="en-US"/>
        </w:rPr>
        <w:t>Q</w:t>
      </w:r>
      <w:r>
        <w:t xml:space="preserve"> от опирания плиты перекрытия на стеку блока, прил</w:t>
      </w:r>
      <w:r>
        <w:t xml:space="preserve">оженные с эксцентриситетом </w:t>
      </w:r>
      <w:r>
        <w:rPr>
          <w:i/>
        </w:rPr>
        <w:t>е</w:t>
      </w:r>
      <w:r>
        <w:rPr>
          <w:i/>
          <w:vertAlign w:val="subscript"/>
          <w:lang w:val="en-US"/>
        </w:rPr>
        <w:t>Q</w:t>
      </w:r>
      <w:r>
        <w:t xml:space="preserve"> относительно нейтральной оси стены;</w:t>
      </w:r>
    </w:p>
    <w:p w:rsidR="00000000" w:rsidRDefault="007B28C5">
      <w:pPr>
        <w:ind w:firstLine="284"/>
        <w:jc w:val="both"/>
      </w:pPr>
      <w:r>
        <w:t xml:space="preserve">распределенные вдоль шва вертикальные нагрузки от вышележащих этажей </w:t>
      </w:r>
      <w:r>
        <w:rPr>
          <w:i/>
        </w:rPr>
        <w:t>N</w:t>
      </w:r>
      <w:r>
        <w:t xml:space="preserve">, приложенные с эксцентриситетом </w:t>
      </w:r>
      <w:r>
        <w:rPr>
          <w:i/>
        </w:rPr>
        <w:t>е</w:t>
      </w:r>
      <w:r>
        <w:t xml:space="preserve"> относительно нейтральной оси стены.</w:t>
      </w:r>
    </w:p>
    <w:p w:rsidR="00000000" w:rsidRDefault="007B28C5">
      <w:pPr>
        <w:ind w:firstLine="284"/>
        <w:jc w:val="both"/>
      </w:pPr>
      <w:r>
        <w:t xml:space="preserve">Эксцентриситеты </w:t>
      </w:r>
      <w:r>
        <w:rPr>
          <w:i/>
        </w:rPr>
        <w:t>е</w:t>
      </w:r>
      <w:r>
        <w:t xml:space="preserve"> рекомендуется считать одинаковыми по высоте столба.</w:t>
      </w:r>
    </w:p>
    <w:p w:rsidR="00000000" w:rsidRDefault="007B28C5">
      <w:pPr>
        <w:spacing w:after="120"/>
        <w:ind w:firstLine="284"/>
        <w:jc w:val="both"/>
      </w:pPr>
      <w:r>
        <w:rPr>
          <w:b/>
        </w:rPr>
        <w:t>8.21.</w:t>
      </w:r>
      <w:r>
        <w:t xml:space="preserve"> Эксцентриситет </w:t>
      </w:r>
      <w:r>
        <w:rPr>
          <w:i/>
        </w:rPr>
        <w:t>е</w:t>
      </w:r>
      <w:r>
        <w:t xml:space="preserve"> равен сумме эксцентриситетов </w:t>
      </w:r>
      <w:r>
        <w:rPr>
          <w:i/>
        </w:rPr>
        <w:t>е</w:t>
      </w:r>
      <w:r>
        <w:rPr>
          <w:i/>
          <w:vertAlign w:val="subscript"/>
        </w:rPr>
        <w:t>1</w:t>
      </w:r>
      <w:r>
        <w:t xml:space="preserve"> и</w:t>
      </w:r>
      <w:r>
        <w:rPr>
          <w:lang w:val="en-US"/>
        </w:rPr>
        <w:t xml:space="preserve"> </w:t>
      </w:r>
      <w:r>
        <w:rPr>
          <w:i/>
          <w:lang w:val="en-US"/>
        </w:rPr>
        <w:t>e</w:t>
      </w:r>
      <w:r>
        <w:rPr>
          <w:i/>
          <w:vertAlign w:val="subscript"/>
        </w:rPr>
        <w:t>2</w:t>
      </w:r>
      <w:r>
        <w:rPr>
          <w:lang w:val="en-US"/>
        </w:rPr>
        <w:t xml:space="preserve"> </w:t>
      </w:r>
      <w:r>
        <w:t>соответственно из-за наличия геометрического эксцентриситета центра тяжести поперечного сечения шва относительно нейтральной оси стенки нижнего блока и из-за возможного отклон</w:t>
      </w:r>
      <w:r>
        <w:t>ения от проектной величины сдвижки нижней опорной части верхнего блока относительно верхней опорной части нижнего блока (рис. 64). При отсутствии экспериментально обоснованных значений рекомендуется принимать величины</w:t>
      </w:r>
      <w:r>
        <w:rPr>
          <w:lang w:val="en-US"/>
        </w:rPr>
        <w:t xml:space="preserve"> </w:t>
      </w:r>
      <w:r>
        <w:rPr>
          <w:i/>
        </w:rPr>
        <w:t>е</w:t>
      </w:r>
      <w:r>
        <w:rPr>
          <w:i/>
          <w:vertAlign w:val="subscript"/>
        </w:rPr>
        <w:t>1</w:t>
      </w:r>
      <w:r>
        <w:t xml:space="preserve"> </w:t>
      </w:r>
      <w:r>
        <w:rPr>
          <w:lang w:val="en-US"/>
        </w:rPr>
        <w:t>=</w:t>
      </w:r>
      <w:r>
        <w:t xml:space="preserve"> </w:t>
      </w:r>
      <w:r>
        <w:rPr>
          <w:lang w:val="en-US"/>
        </w:rPr>
        <w:t>0,5</w:t>
      </w:r>
      <w:r>
        <w:t xml:space="preserve"> </w:t>
      </w:r>
      <w:r>
        <w:rPr>
          <w:lang w:val="en-US"/>
        </w:rPr>
        <w:t>c</w:t>
      </w:r>
      <w:r>
        <w:t>м</w:t>
      </w:r>
      <w:r>
        <w:rPr>
          <w:lang w:val="en-US"/>
        </w:rPr>
        <w:t xml:space="preserve">, </w:t>
      </w:r>
      <w:r>
        <w:rPr>
          <w:i/>
          <w:lang w:val="en-US"/>
        </w:rPr>
        <w:t>e</w:t>
      </w:r>
      <w:r>
        <w:rPr>
          <w:i/>
          <w:vertAlign w:val="subscript"/>
        </w:rPr>
        <w:t>2</w:t>
      </w:r>
      <w:r>
        <w:t xml:space="preserve"> </w:t>
      </w:r>
      <w:r>
        <w:rPr>
          <w:lang w:val="en-US"/>
        </w:rPr>
        <w:t>=</w:t>
      </w:r>
      <w:r>
        <w:t xml:space="preserve"> 1 см.</w:t>
      </w:r>
    </w:p>
    <w:p w:rsidR="00000000" w:rsidRDefault="007B28C5">
      <w:pPr>
        <w:jc w:val="center"/>
      </w:pPr>
      <w:r>
        <w:pict>
          <v:shape id="_x0000_i1176" type="#_x0000_t75" style="width:85.5pt;height:104.25pt">
            <v:imagedata r:id="rId263" o:title=""/>
          </v:shape>
        </w:pict>
      </w:r>
    </w:p>
    <w:p w:rsidR="00000000" w:rsidRDefault="007B28C5">
      <w:pPr>
        <w:spacing w:before="120"/>
        <w:jc w:val="center"/>
      </w:pPr>
      <w:r>
        <w:pict>
          <v:shape id="_x0000_i1177" type="#_x0000_t75" style="width:84.75pt;height:102.75pt">
            <v:imagedata r:id="rId264" o:title=""/>
          </v:shape>
        </w:pict>
      </w:r>
    </w:p>
    <w:p w:rsidR="00000000" w:rsidRDefault="007B28C5">
      <w:pPr>
        <w:spacing w:before="120" w:after="120"/>
        <w:jc w:val="center"/>
      </w:pPr>
      <w:r>
        <w:t>Рис. 64. Схемы для определения эксцентриситетов в стыке объемных блоков</w:t>
      </w:r>
    </w:p>
    <w:p w:rsidR="00000000" w:rsidRDefault="007B28C5">
      <w:pPr>
        <w:ind w:firstLine="284"/>
        <w:jc w:val="both"/>
      </w:pPr>
      <w:r>
        <w:rPr>
          <w:b/>
        </w:rPr>
        <w:t>8.22.</w:t>
      </w:r>
      <w:r>
        <w:t xml:space="preserve"> Для проверки прочности каждой из несущих стен блока следует предусматривать такую комбинацию эксцентриситетов нагрузки </w:t>
      </w:r>
      <w:r>
        <w:rPr>
          <w:i/>
        </w:rPr>
        <w:t>е</w:t>
      </w:r>
      <w:r>
        <w:rPr>
          <w:i/>
          <w:vertAlign w:val="subscript"/>
          <w:lang w:val="en-US"/>
        </w:rPr>
        <w:t>Q</w:t>
      </w:r>
      <w:r>
        <w:t>,</w:t>
      </w:r>
      <w:r>
        <w:rPr>
          <w:lang w:val="en-US"/>
        </w:rPr>
        <w:t xml:space="preserve"> </w:t>
      </w:r>
      <w:r>
        <w:rPr>
          <w:i/>
          <w:lang w:val="en-US"/>
        </w:rPr>
        <w:t>e</w:t>
      </w:r>
      <w:r>
        <w:rPr>
          <w:i/>
          <w:vertAlign w:val="subscript"/>
        </w:rPr>
        <w:t>1</w:t>
      </w:r>
      <w:r>
        <w:t xml:space="preserve"> и </w:t>
      </w:r>
      <w:r>
        <w:rPr>
          <w:i/>
        </w:rPr>
        <w:t>е</w:t>
      </w:r>
      <w:r>
        <w:rPr>
          <w:i/>
          <w:vertAlign w:val="subscript"/>
        </w:rPr>
        <w:t>2</w:t>
      </w:r>
      <w:r>
        <w:t>, которые приводят к наиневыгоднейшей комбинации нормально</w:t>
      </w:r>
      <w:r>
        <w:t xml:space="preserve">й силы и момента из плоскости стены (как правило, </w:t>
      </w:r>
      <w:r>
        <w:rPr>
          <w:i/>
          <w:lang w:val="en-US"/>
        </w:rPr>
        <w:t>M</w:t>
      </w:r>
      <w:r>
        <w:rPr>
          <w:i/>
          <w:vertAlign w:val="subscript"/>
          <w:lang w:val="en-US"/>
        </w:rPr>
        <w:t>max</w:t>
      </w:r>
      <w:r>
        <w:rPr>
          <w:lang w:val="en-US"/>
        </w:rPr>
        <w:t xml:space="preserve">, </w:t>
      </w:r>
      <w:r>
        <w:rPr>
          <w:i/>
          <w:lang w:val="en-US"/>
        </w:rPr>
        <w:t>N</w:t>
      </w:r>
      <w:r>
        <w:rPr>
          <w:lang w:val="en-US"/>
        </w:rPr>
        <w:t>)</w:t>
      </w:r>
      <w:r>
        <w:rPr>
          <w:i/>
          <w:lang w:val="en-US"/>
        </w:rPr>
        <w:t>.</w:t>
      </w:r>
      <w:r>
        <w:t xml:space="preserve"> Эти величины можно условно считать для блока эксцентриситетами внешних вертикальных нагрузок, приложенных в плоскостях стен.</w:t>
      </w:r>
    </w:p>
    <w:p w:rsidR="00000000" w:rsidRDefault="007B28C5">
      <w:pPr>
        <w:ind w:firstLine="284"/>
        <w:jc w:val="both"/>
      </w:pPr>
      <w:r>
        <w:rPr>
          <w:b/>
        </w:rPr>
        <w:t>8.23.</w:t>
      </w:r>
      <w:r>
        <w:t xml:space="preserve"> После определения эпюры изгибающих моментов в среднем сечении блока или у края проема допускается их промежуточные по длине стены значения считать распределенными по полуволне синусоиды с максимумом в среднем сечении (у края проема) и нулем у края стены.</w:t>
      </w:r>
    </w:p>
    <w:p w:rsidR="00000000" w:rsidRDefault="007B28C5">
      <w:pPr>
        <w:ind w:firstLine="284"/>
        <w:jc w:val="both"/>
      </w:pPr>
      <w:r>
        <w:rPr>
          <w:b/>
        </w:rPr>
        <w:t>8.24.</w:t>
      </w:r>
      <w:r>
        <w:t xml:space="preserve"> Изгибающий момент, вводимый в расчет при определении несущей</w:t>
      </w:r>
      <w:r>
        <w:t xml:space="preserve"> способности стены для каждого вертикального сечения, принимается максимальным в средней трети высоты этажа по эпюре </w:t>
      </w:r>
      <w:r>
        <w:rPr>
          <w:i/>
        </w:rPr>
        <w:t>М</w:t>
      </w:r>
      <w:r>
        <w:t xml:space="preserve"> для рамы, образованной этим сечением.</w:t>
      </w:r>
    </w:p>
    <w:p w:rsidR="00000000" w:rsidRDefault="007B28C5">
      <w:pPr>
        <w:ind w:firstLine="284"/>
        <w:jc w:val="both"/>
      </w:pPr>
      <w:r>
        <w:t xml:space="preserve">Расчетный эксцентриситет сжимающей силы в среднем сечении блока должен приниматься равным полученному из расчета блока (или заменяющей рамы) как статически неопределимой конструкции, но не менее величины </w:t>
      </w:r>
      <w:r>
        <w:rPr>
          <w:i/>
        </w:rPr>
        <w:t>е,</w:t>
      </w:r>
      <w:r>
        <w:t xml:space="preserve"> равной 0,1 высоты сечения при</w:t>
      </w:r>
      <w:r>
        <w:rPr>
          <w:lang w:val="en-US"/>
        </w:rPr>
        <w:t xml:space="preserve"> </w:t>
      </w:r>
      <w:r>
        <w:rPr>
          <w:i/>
          <w:lang w:val="en-US"/>
        </w:rPr>
        <w:t>h</w:t>
      </w:r>
      <w:r>
        <w:t xml:space="preserve"> </w:t>
      </w:r>
      <w:r>
        <w:sym w:font="Symbol" w:char="F0A3"/>
      </w:r>
      <w:r>
        <w:rPr>
          <w:lang w:val="en-US"/>
        </w:rPr>
        <w:t xml:space="preserve"> </w:t>
      </w:r>
      <w:r>
        <w:t xml:space="preserve">10 см и 1см при </w:t>
      </w:r>
      <w:r>
        <w:rPr>
          <w:i/>
          <w:lang w:val="en-US"/>
        </w:rPr>
        <w:t>h</w:t>
      </w:r>
      <w:r>
        <w:t xml:space="preserve"> </w:t>
      </w:r>
      <w:r>
        <w:sym w:font="Symbol" w:char="F0B3"/>
      </w:r>
      <w:r>
        <w:rPr>
          <w:lang w:val="en-US"/>
        </w:rPr>
        <w:t xml:space="preserve"> </w:t>
      </w:r>
      <w:r>
        <w:t>10</w:t>
      </w:r>
      <w:r>
        <w:rPr>
          <w:lang w:val="en-US"/>
        </w:rPr>
        <w:t xml:space="preserve"> </w:t>
      </w:r>
      <w:r>
        <w:t>см. Этим приемом можно пользоваться при полученной из расчета величине эксцентриситета внут</w:t>
      </w:r>
      <w:r>
        <w:t>ренних сил в среднем сечении блока, не выходящей из пределов ядра сечения. В противном случае требуется уточнение расчетной схемы или изменение геометрических характеристик элементов и стыков блоков.</w:t>
      </w:r>
    </w:p>
    <w:p w:rsidR="00000000" w:rsidRDefault="007B28C5">
      <w:pPr>
        <w:ind w:firstLine="284"/>
        <w:jc w:val="both"/>
      </w:pPr>
      <w:r>
        <w:rPr>
          <w:b/>
        </w:rPr>
        <w:t>8.25.</w:t>
      </w:r>
      <w:r>
        <w:t xml:space="preserve"> Проверка несущей способности объемных блоков производится для двух горизонтальных сечений:</w:t>
      </w:r>
    </w:p>
    <w:p w:rsidR="00000000" w:rsidRDefault="007B28C5">
      <w:pPr>
        <w:ind w:firstLine="284"/>
        <w:jc w:val="both"/>
      </w:pPr>
      <w:r>
        <w:t xml:space="preserve">в опорном сечении (горизонтальном стыке); </w:t>
      </w:r>
    </w:p>
    <w:p w:rsidR="00000000" w:rsidRDefault="007B28C5">
      <w:pPr>
        <w:ind w:firstLine="284"/>
        <w:jc w:val="both"/>
      </w:pPr>
      <w:r>
        <w:t>в промежуточном по высоте стены (в средней ее трети), где действует максимальный изгибающий (из плоскости стены) момент.</w:t>
      </w:r>
    </w:p>
    <w:p w:rsidR="00000000" w:rsidRDefault="007B28C5">
      <w:pPr>
        <w:ind w:firstLine="284"/>
        <w:jc w:val="both"/>
      </w:pPr>
      <w:r>
        <w:rPr>
          <w:b/>
        </w:rPr>
        <w:t>8.26.</w:t>
      </w:r>
      <w:r>
        <w:t xml:space="preserve"> Прочность опорных сечений (горизонтальных сты</w:t>
      </w:r>
      <w:r>
        <w:t>ков) объемных блоков рекомендуется проверять как для платформенных стыков с односторонним опиранием перекрытий.</w:t>
      </w:r>
    </w:p>
    <w:p w:rsidR="00000000" w:rsidRDefault="007B28C5">
      <w:pPr>
        <w:ind w:firstLine="284"/>
        <w:jc w:val="both"/>
      </w:pPr>
      <w:r>
        <w:rPr>
          <w:b/>
        </w:rPr>
        <w:t>8.27.</w:t>
      </w:r>
      <w:r>
        <w:t xml:space="preserve"> При проверке несущей способности промежуточных по высоте сечений стен объемных блоков допускается условно расчленять стены вертикальными сечениями (рис. 65) и определять независимо среднюю несущую способность</w:t>
      </w:r>
      <w:r>
        <w:rPr>
          <w:lang w:val="en-US"/>
        </w:rPr>
        <w:t xml:space="preserve"> </w:t>
      </w:r>
      <w:r>
        <w:rPr>
          <w:i/>
          <w:lang w:val="en-US"/>
        </w:rPr>
        <w:t>N</w:t>
      </w:r>
      <w:r>
        <w:rPr>
          <w:i/>
          <w:vertAlign w:val="subscript"/>
          <w:lang w:val="en-US"/>
        </w:rPr>
        <w:t>i</w:t>
      </w:r>
      <w:r>
        <w:t xml:space="preserve"> расчлененных сечений с учетом величины эксцентриситета </w:t>
      </w:r>
      <w:r>
        <w:rPr>
          <w:i/>
        </w:rPr>
        <w:t>е</w:t>
      </w:r>
      <w:r>
        <w:rPr>
          <w:i/>
          <w:vertAlign w:val="subscript"/>
          <w:lang w:val="en-US"/>
        </w:rPr>
        <w:t>i</w:t>
      </w:r>
      <w:r>
        <w:t xml:space="preserve"> ( вертикальных сил, действующих в каждом сечении, после чего суммировать их по длине каждой стены и сравнивать с действующей</w:t>
      </w:r>
      <w:r>
        <w:t xml:space="preserve"> на нее расчетной нагрузкой</w:t>
      </w:r>
    </w:p>
    <w:p w:rsidR="00000000" w:rsidRDefault="007B28C5">
      <w:pPr>
        <w:spacing w:before="120" w:after="120"/>
        <w:jc w:val="right"/>
        <w:rPr>
          <w:i/>
          <w:lang w:val="en-US"/>
        </w:rPr>
      </w:pPr>
      <w:r>
        <w:rPr>
          <w:position w:val="-26"/>
        </w:rPr>
        <w:object w:dxaOrig="4959" w:dyaOrig="680">
          <v:shape id="_x0000_i1178" type="#_x0000_t75" style="width:248.25pt;height:33.75pt" o:ole="">
            <v:imagedata r:id="rId265" o:title=""/>
          </v:shape>
          <o:OLEObject Type="Embed" ProgID="Equation.2" ShapeID="_x0000_i1178" DrawAspect="Content" ObjectID="_1427208751" r:id="rId266"/>
        </w:object>
      </w:r>
      <w:r>
        <w:tab/>
        <w:t>(271)</w:t>
      </w:r>
    </w:p>
    <w:p w:rsidR="00000000" w:rsidRDefault="007B28C5">
      <w:pPr>
        <w:spacing w:after="120"/>
        <w:jc w:val="both"/>
      </w:pPr>
      <w:r>
        <w:t>где</w:t>
      </w:r>
      <w:r>
        <w:rPr>
          <w:lang w:val="en-US"/>
        </w:rPr>
        <w:t xml:space="preserve"> </w:t>
      </w:r>
      <w:r>
        <w:rPr>
          <w:i/>
          <w:lang w:val="en-US"/>
        </w:rPr>
        <w:t>n</w:t>
      </w:r>
      <w:r>
        <w:t xml:space="preserve"> — число участков дробления длины стены (без проемов); рекомендуется принимать </w:t>
      </w:r>
      <w:r>
        <w:rPr>
          <w:i/>
          <w:lang w:val="en-US"/>
        </w:rPr>
        <w:t>n</w:t>
      </w:r>
      <w:r>
        <w:rPr>
          <w:lang w:val="en-US"/>
        </w:rPr>
        <w:t xml:space="preserve"> </w:t>
      </w:r>
      <w:r>
        <w:rPr>
          <w:lang w:val="en-US"/>
        </w:rPr>
        <w:sym w:font="Symbol" w:char="F0B3"/>
      </w:r>
      <w:r>
        <w:rPr>
          <w:lang w:val="en-US"/>
        </w:rPr>
        <w:t xml:space="preserve"> </w:t>
      </w:r>
      <w:r>
        <w:t xml:space="preserve">5. Ребристые стены с регулярными вертикальными ребрами целесообразно дробить на одинаковые участки таврового сечения шириной, равной расстоянию между ребрами; </w:t>
      </w:r>
      <w:r>
        <w:rPr>
          <w:i/>
          <w:lang w:val="en-US"/>
        </w:rPr>
        <w:t>N</w:t>
      </w:r>
      <w:r>
        <w:rPr>
          <w:i/>
          <w:vertAlign w:val="subscript"/>
          <w:lang w:val="en-US"/>
        </w:rPr>
        <w:t>i</w:t>
      </w:r>
      <w:r>
        <w:t xml:space="preserve"> </w:t>
      </w:r>
      <w:r>
        <w:rPr>
          <w:i/>
        </w:rPr>
        <w:t>—</w:t>
      </w:r>
      <w:r>
        <w:t xml:space="preserve"> средняя несущая способность единицы длины 1-го вертикального участка стены;</w:t>
      </w:r>
      <w:r>
        <w:rPr>
          <w:lang w:val="en-US"/>
        </w:rPr>
        <w:t xml:space="preserve"> </w:t>
      </w:r>
      <w:r>
        <w:rPr>
          <w:i/>
          <w:lang w:val="en-US"/>
        </w:rPr>
        <w:t>b</w:t>
      </w:r>
      <w:r>
        <w:rPr>
          <w:i/>
          <w:vertAlign w:val="subscript"/>
          <w:lang w:val="en-US"/>
        </w:rPr>
        <w:t>i</w:t>
      </w:r>
      <w:r>
        <w:t xml:space="preserve"> — длина 1-го участка;</w:t>
      </w:r>
      <w:r>
        <w:rPr>
          <w:lang w:val="en-US"/>
        </w:rPr>
        <w:t xml:space="preserve"> </w:t>
      </w:r>
      <w:r>
        <w:rPr>
          <w:i/>
          <w:lang w:val="en-US"/>
        </w:rPr>
        <w:t>N</w:t>
      </w:r>
      <w:r>
        <w:rPr>
          <w:i/>
          <w:vertAlign w:val="subscript"/>
          <w:lang w:val="en-US"/>
        </w:rPr>
        <w:t>1</w:t>
      </w:r>
      <w:r>
        <w:rPr>
          <w:lang w:val="en-US"/>
        </w:rPr>
        <w:t xml:space="preserve">, </w:t>
      </w:r>
      <w:r>
        <w:rPr>
          <w:i/>
          <w:lang w:val="en-US"/>
        </w:rPr>
        <w:t>N</w:t>
      </w:r>
      <w:r>
        <w:rPr>
          <w:i/>
          <w:vertAlign w:val="subscript"/>
          <w:lang w:val="en-US"/>
        </w:rPr>
        <w:t>3</w:t>
      </w:r>
      <w:r>
        <w:rPr>
          <w:lang w:val="en-US"/>
        </w:rPr>
        <w:t xml:space="preserve"> </w:t>
      </w:r>
      <w:r>
        <w:t>—</w:t>
      </w:r>
      <w:r>
        <w:rPr>
          <w:lang w:val="en-US"/>
        </w:rPr>
        <w:t xml:space="preserve"> </w:t>
      </w:r>
      <w:r>
        <w:t xml:space="preserve">ординаты эпюры </w:t>
      </w:r>
      <w:r>
        <w:rPr>
          <w:i/>
          <w:lang w:val="en-US"/>
        </w:rPr>
        <w:t>N</w:t>
      </w:r>
      <w:r>
        <w:t xml:space="preserve"> по краям стены; </w:t>
      </w:r>
      <w:r>
        <w:rPr>
          <w:i/>
          <w:lang w:val="en-US"/>
        </w:rPr>
        <w:t>l</w:t>
      </w:r>
      <w:r>
        <w:t xml:space="preserve">, </w:t>
      </w:r>
      <w:r>
        <w:rPr>
          <w:i/>
          <w:lang w:val="en-US"/>
        </w:rPr>
        <w:t>l</w:t>
      </w:r>
      <w:r>
        <w:rPr>
          <w:i/>
          <w:vertAlign w:val="subscript"/>
          <w:lang w:val="en-US"/>
        </w:rPr>
        <w:t>1</w:t>
      </w:r>
      <w:r>
        <w:t xml:space="preserve">, </w:t>
      </w:r>
      <w:r>
        <w:rPr>
          <w:i/>
          <w:lang w:val="en-US"/>
        </w:rPr>
        <w:t>l</w:t>
      </w:r>
      <w:r>
        <w:rPr>
          <w:i/>
          <w:vertAlign w:val="subscript"/>
          <w:lang w:val="en-US"/>
        </w:rPr>
        <w:t>2</w:t>
      </w:r>
      <w:r>
        <w:rPr>
          <w:lang w:val="en-US"/>
        </w:rPr>
        <w:t xml:space="preserve"> </w:t>
      </w:r>
      <w:r>
        <w:t>—</w:t>
      </w:r>
      <w:r>
        <w:rPr>
          <w:lang w:val="en-US"/>
        </w:rPr>
        <w:t xml:space="preserve"> </w:t>
      </w:r>
      <w:r>
        <w:t>длины соответственно стены, участка до проема и</w:t>
      </w:r>
      <w:r>
        <w:t xml:space="preserve"> проема.</w:t>
      </w:r>
    </w:p>
    <w:p w:rsidR="00000000" w:rsidRDefault="007B28C5">
      <w:pPr>
        <w:jc w:val="center"/>
      </w:pPr>
      <w:r>
        <w:pict>
          <v:shape id="_x0000_i1179" type="#_x0000_t75" style="width:312.75pt;height:219.75pt">
            <v:imagedata r:id="rId267" o:title=""/>
          </v:shape>
        </w:pict>
      </w:r>
    </w:p>
    <w:p w:rsidR="00000000" w:rsidRDefault="007B28C5">
      <w:pPr>
        <w:spacing w:before="120"/>
        <w:jc w:val="center"/>
      </w:pPr>
      <w:r>
        <w:pict>
          <v:shape id="_x0000_i1180" type="#_x0000_t75" style="width:252pt;height:181.5pt">
            <v:imagedata r:id="rId268" o:title=""/>
          </v:shape>
        </w:pict>
      </w:r>
    </w:p>
    <w:p w:rsidR="00000000" w:rsidRDefault="007B28C5">
      <w:pPr>
        <w:spacing w:before="120" w:after="120"/>
        <w:jc w:val="center"/>
      </w:pPr>
      <w:r>
        <w:t>Рис. 65. Схемы усилий в стенках объемного блока</w:t>
      </w:r>
    </w:p>
    <w:p w:rsidR="00000000" w:rsidRDefault="007B28C5">
      <w:pPr>
        <w:spacing w:before="120" w:after="120"/>
        <w:jc w:val="center"/>
      </w:pPr>
      <w:r>
        <w:rPr>
          <w:i/>
        </w:rPr>
        <w:t>а</w:t>
      </w:r>
      <w:r>
        <w:t xml:space="preserve"> — без проемов; </w:t>
      </w:r>
      <w:r>
        <w:rPr>
          <w:i/>
        </w:rPr>
        <w:t>б</w:t>
      </w:r>
      <w:r>
        <w:t xml:space="preserve"> — с несимметрично расположенным проемом; </w:t>
      </w:r>
      <w:r>
        <w:rPr>
          <w:i/>
        </w:rPr>
        <w:t>в</w:t>
      </w:r>
      <w:r>
        <w:t xml:space="preserve"> — с симметричным расположенным проемом; </w:t>
      </w:r>
      <w:r>
        <w:rPr>
          <w:i/>
        </w:rPr>
        <w:t>г</w:t>
      </w:r>
      <w:r>
        <w:t xml:space="preserve"> — схема объемного блока</w:t>
      </w:r>
    </w:p>
    <w:p w:rsidR="00000000" w:rsidRDefault="007B28C5">
      <w:pPr>
        <w:ind w:firstLine="284"/>
        <w:jc w:val="both"/>
      </w:pPr>
      <w:r>
        <w:rPr>
          <w:b/>
        </w:rPr>
        <w:t>8.28.</w:t>
      </w:r>
      <w:r>
        <w:t xml:space="preserve"> Несущую способность угловых участков стен (при монолитной связи смежных стен) допускается определять отдельно как для бетонных (железобетонных) элементов уголкового профиля с длиной перьев уголка, равной шести толщинам стенок.</w:t>
      </w:r>
    </w:p>
    <w:p w:rsidR="00000000" w:rsidRDefault="007B28C5">
      <w:pPr>
        <w:ind w:firstLine="284"/>
        <w:jc w:val="both"/>
      </w:pPr>
      <w:r>
        <w:t>Эксцентриситет сжимающей силы, приходящийся на этот угол, принимается не менее 2 см.</w:t>
      </w:r>
    </w:p>
    <w:p w:rsidR="00000000" w:rsidRDefault="007B28C5">
      <w:pPr>
        <w:ind w:firstLine="284"/>
        <w:jc w:val="both"/>
      </w:pPr>
      <w:r>
        <w:t>При н</w:t>
      </w:r>
      <w:r>
        <w:t>аличии с одной или двух сторон углового сечения проемов обязателен учет продольного изгиба углового элемента.</w:t>
      </w:r>
    </w:p>
    <w:p w:rsidR="00000000" w:rsidRDefault="007B28C5">
      <w:pPr>
        <w:ind w:firstLine="284"/>
        <w:jc w:val="both"/>
      </w:pPr>
      <w:r>
        <w:rPr>
          <w:b/>
        </w:rPr>
        <w:t>8.29.</w:t>
      </w:r>
      <w:r>
        <w:t xml:space="preserve"> Расчетная длина (высота) стен блоков (стоек рамы) </w:t>
      </w:r>
      <w:r>
        <w:rPr>
          <w:i/>
          <w:lang w:val="en-US"/>
        </w:rPr>
        <w:t>l</w:t>
      </w:r>
      <w:r>
        <w:rPr>
          <w:i/>
          <w:vertAlign w:val="subscript"/>
          <w:lang w:val="en-US"/>
        </w:rPr>
        <w:t>o</w:t>
      </w:r>
      <w:r>
        <w:t xml:space="preserve"> принимается равной 0,8 </w:t>
      </w:r>
      <w:r>
        <w:rPr>
          <w:i/>
          <w:lang w:val="en-US"/>
        </w:rPr>
        <w:t>H</w:t>
      </w:r>
      <w:r>
        <w:rPr>
          <w:i/>
          <w:vertAlign w:val="subscript"/>
        </w:rPr>
        <w:t>о</w:t>
      </w:r>
      <w:r>
        <w:t xml:space="preserve">, если над расчетным сечением расположено не менее четырех этажей блоков. В остальных случаях </w:t>
      </w:r>
      <w:r>
        <w:rPr>
          <w:i/>
          <w:lang w:val="en-US"/>
        </w:rPr>
        <w:t>l</w:t>
      </w:r>
      <w:r>
        <w:rPr>
          <w:i/>
          <w:vertAlign w:val="subscript"/>
          <w:lang w:val="en-US"/>
        </w:rPr>
        <w:t>o</w:t>
      </w:r>
      <w:r>
        <w:t xml:space="preserve"> = 0,9</w:t>
      </w:r>
      <w:r>
        <w:rPr>
          <w:i/>
          <w:lang w:val="en-US"/>
        </w:rPr>
        <w:t>H</w:t>
      </w:r>
      <w:r>
        <w:rPr>
          <w:i/>
          <w:vertAlign w:val="subscript"/>
        </w:rPr>
        <w:t>о</w:t>
      </w:r>
      <w:r>
        <w:t xml:space="preserve">, где </w:t>
      </w:r>
      <w:r>
        <w:rPr>
          <w:i/>
          <w:lang w:val="en-US"/>
        </w:rPr>
        <w:t>H</w:t>
      </w:r>
      <w:r>
        <w:rPr>
          <w:i/>
          <w:vertAlign w:val="subscript"/>
        </w:rPr>
        <w:t>о</w:t>
      </w:r>
      <w:r>
        <w:t xml:space="preserve"> — высота этажа, за вычетом толщины перекрытия. </w:t>
      </w:r>
    </w:p>
    <w:p w:rsidR="00000000" w:rsidRDefault="007B28C5">
      <w:pPr>
        <w:ind w:firstLine="284"/>
        <w:jc w:val="both"/>
      </w:pPr>
      <w:r>
        <w:rPr>
          <w:b/>
        </w:rPr>
        <w:t>8.30.</w:t>
      </w:r>
      <w:r>
        <w:t xml:space="preserve"> При учете транспортных и монтажных воздействий необходимо производить расчет отдельного блока по несущей способности, трещиностойкости и деформациям на</w:t>
      </w:r>
      <w:r>
        <w:t xml:space="preserve"> зависание угла. Прогиб свободного угла блока, опертого по трем углам, определяется по формуле</w:t>
      </w:r>
    </w:p>
    <w:p w:rsidR="00000000" w:rsidRDefault="007B28C5">
      <w:pPr>
        <w:spacing w:before="120" w:after="120"/>
        <w:ind w:firstLine="170"/>
        <w:jc w:val="right"/>
      </w:pPr>
      <w:r>
        <w:rPr>
          <w:position w:val="-28"/>
        </w:rPr>
        <w:object w:dxaOrig="5580" w:dyaOrig="680">
          <v:shape id="_x0000_i1181" type="#_x0000_t75" style="width:279pt;height:33.75pt" o:ole="">
            <v:imagedata r:id="rId269" o:title=""/>
          </v:shape>
          <o:OLEObject Type="Embed" ProgID="Equation.2" ShapeID="_x0000_i1181" DrawAspect="Content" ObjectID="_1427208752" r:id="rId270"/>
        </w:object>
      </w:r>
      <w:r>
        <w:t xml:space="preserve"> (272)</w:t>
      </w:r>
    </w:p>
    <w:p w:rsidR="00000000" w:rsidRDefault="007B28C5">
      <w:pPr>
        <w:jc w:val="both"/>
      </w:pPr>
      <w:r>
        <w:t xml:space="preserve">где </w:t>
      </w:r>
      <w:r>
        <w:rPr>
          <w:i/>
        </w:rPr>
        <w:t>Р</w:t>
      </w:r>
      <w:r>
        <w:t xml:space="preserve"> — вес блока симметричного по толщине стенок (без наружной стены и балкона) с учетом коэффициента динамичности; </w:t>
      </w:r>
      <w:r>
        <w:rPr>
          <w:i/>
          <w:lang w:val="en-US"/>
        </w:rPr>
        <w:t>G</w:t>
      </w:r>
      <w:r>
        <w:rPr>
          <w:i/>
          <w:vertAlign w:val="subscript"/>
          <w:lang w:val="en-US"/>
        </w:rPr>
        <w:t>i</w:t>
      </w:r>
      <w:r>
        <w:rPr>
          <w:lang w:val="en-US"/>
        </w:rPr>
        <w:t xml:space="preserve">, </w:t>
      </w:r>
      <w:r>
        <w:rPr>
          <w:i/>
          <w:lang w:val="en-US"/>
        </w:rPr>
        <w:t>t</w:t>
      </w:r>
      <w:r>
        <w:rPr>
          <w:i/>
          <w:vertAlign w:val="subscript"/>
          <w:lang w:val="en-US"/>
        </w:rPr>
        <w:t>i</w:t>
      </w:r>
      <w:r>
        <w:rPr>
          <w:lang w:val="en-US"/>
        </w:rPr>
        <w:t xml:space="preserve"> </w:t>
      </w:r>
      <w:r>
        <w:t>— модуль сдвига и толщина</w:t>
      </w:r>
      <w:r>
        <w:rPr>
          <w:lang w:val="en-US"/>
        </w:rPr>
        <w:t xml:space="preserve"> </w:t>
      </w:r>
      <w:r>
        <w:rPr>
          <w:i/>
          <w:lang w:val="en-US"/>
        </w:rPr>
        <w:t>i</w:t>
      </w:r>
      <w:r>
        <w:rPr>
          <w:lang w:val="en-US"/>
        </w:rPr>
        <w:t>-</w:t>
      </w:r>
      <w:r>
        <w:t>й грани (</w:t>
      </w:r>
      <w:r>
        <w:rPr>
          <w:i/>
          <w:lang w:val="en-US"/>
        </w:rPr>
        <w:t>i</w:t>
      </w:r>
      <w:r>
        <w:t xml:space="preserve"> = 1, 2, ..., 6).</w:t>
      </w:r>
    </w:p>
    <w:p w:rsidR="00000000" w:rsidRDefault="007B28C5">
      <w:pPr>
        <w:ind w:firstLine="284"/>
        <w:jc w:val="both"/>
      </w:pPr>
      <w:r>
        <w:t xml:space="preserve">Для сплошных граней при определении </w:t>
      </w:r>
      <w:r>
        <w:rPr>
          <w:i/>
          <w:lang w:val="en-US"/>
        </w:rPr>
        <w:t>G</w:t>
      </w:r>
      <w:r>
        <w:rPr>
          <w:i/>
          <w:vertAlign w:val="subscript"/>
          <w:lang w:val="en-US"/>
        </w:rPr>
        <w:t>i</w:t>
      </w:r>
      <w:r>
        <w:t xml:space="preserve"> допускается считать, что они работают без образования трещин, если соблюдается условие</w:t>
      </w:r>
    </w:p>
    <w:p w:rsidR="00000000" w:rsidRDefault="007B28C5">
      <w:pPr>
        <w:spacing w:before="120" w:after="120"/>
        <w:ind w:firstLine="284"/>
        <w:jc w:val="right"/>
      </w:pPr>
      <w:r>
        <w:rPr>
          <w:i/>
        </w:rPr>
        <w:t>Р</w:t>
      </w:r>
      <w:r>
        <w:t xml:space="preserve"> </w:t>
      </w:r>
      <w:r>
        <w:sym w:font="Symbol" w:char="F0A3"/>
      </w:r>
      <w:r>
        <w:t xml:space="preserve"> 4</w:t>
      </w:r>
      <w:r>
        <w:rPr>
          <w:i/>
          <w:lang w:val="en-US"/>
        </w:rPr>
        <w:t>htR</w:t>
      </w:r>
      <w:r>
        <w:rPr>
          <w:i/>
          <w:vertAlign w:val="subscript"/>
          <w:lang w:val="en-US"/>
        </w:rPr>
        <w:t>bt,ser</w:t>
      </w:r>
      <w:r>
        <w:rPr>
          <w:i/>
        </w:rPr>
        <w:t>.</w:t>
      </w:r>
      <w:r>
        <w:t xml:space="preserve"> </w:t>
      </w:r>
      <w:r>
        <w:tab/>
      </w:r>
      <w:r>
        <w:tab/>
      </w:r>
      <w:r>
        <w:tab/>
      </w:r>
      <w:r>
        <w:tab/>
        <w:t>(273)</w:t>
      </w:r>
    </w:p>
    <w:p w:rsidR="00000000" w:rsidRDefault="007B28C5">
      <w:pPr>
        <w:ind w:firstLine="284"/>
        <w:jc w:val="both"/>
      </w:pPr>
      <w:r>
        <w:t>Для граней с проемами величину</w:t>
      </w:r>
      <w:r>
        <w:rPr>
          <w:lang w:val="en-US"/>
        </w:rPr>
        <w:t xml:space="preserve"> </w:t>
      </w:r>
      <w:r>
        <w:rPr>
          <w:i/>
          <w:lang w:val="en-US"/>
        </w:rPr>
        <w:t>Gi</w:t>
      </w:r>
      <w:r>
        <w:t xml:space="preserve"> можно определять исхо</w:t>
      </w:r>
      <w:r>
        <w:t>дя из условия равенства горизонтальных перемещений сплошной грани и грани с проемом, имеющей те же наружные размеры.</w:t>
      </w:r>
    </w:p>
    <w:p w:rsidR="00000000" w:rsidRDefault="007B28C5">
      <w:pPr>
        <w:ind w:firstLine="284"/>
        <w:jc w:val="both"/>
      </w:pPr>
      <w:r>
        <w:rPr>
          <w:b/>
        </w:rPr>
        <w:t>8.31.</w:t>
      </w:r>
      <w:r>
        <w:t xml:space="preserve"> При наличии немонолитных связей сдвига, соединяющих отдельные грани блоков, их жесткость должна вводиться в величину </w:t>
      </w:r>
      <w:r>
        <w:rPr>
          <w:i/>
          <w:lang w:val="en-US"/>
        </w:rPr>
        <w:t>G</w:t>
      </w:r>
      <w:r>
        <w:t xml:space="preserve"> соответствующей грани.</w:t>
      </w:r>
    </w:p>
    <w:p w:rsidR="00000000" w:rsidRDefault="007B28C5">
      <w:pPr>
        <w:ind w:firstLine="284"/>
        <w:jc w:val="both"/>
      </w:pPr>
      <w:r>
        <w:t>Возможный прогиб свободного угла блока длиной более 4,8 м должен быть ограничен при статических воздействиях величиной 10 мм, при динамических — 15мм; при длине блока до 4,8 м — 7 и 10 мм.</w:t>
      </w:r>
    </w:p>
    <w:p w:rsidR="00000000" w:rsidRDefault="007B28C5">
      <w:pPr>
        <w:ind w:firstLine="284"/>
        <w:jc w:val="both"/>
      </w:pPr>
      <w:r>
        <w:rPr>
          <w:b/>
        </w:rPr>
        <w:t>8.32.</w:t>
      </w:r>
      <w:r>
        <w:t xml:space="preserve"> Несущую способность блока при зависании угла допуска</w:t>
      </w:r>
      <w:r>
        <w:t>ется определять по методу предельного равновесия. Трещины при перекосах появляются и развиваются, в первую очередь, в углах проемов. В состоянии предельного равновесия эти участки в расчетной схеме следует превращать в пластические шарниры. Чтобы определить разрушающие усилия на блок, проверить или подобрать армирование всех граней, следует превратить блок в пространственный механизм, для чего необходимо последовательно превращать в плоский механизм каждую грань с проемом; остальные грани при этом считаются</w:t>
      </w:r>
      <w:r>
        <w:t xml:space="preserve"> абсолютно жесткими в своей плоскости.</w:t>
      </w:r>
    </w:p>
    <w:p w:rsidR="00000000" w:rsidRDefault="007B28C5">
      <w:pPr>
        <w:ind w:firstLine="284"/>
        <w:jc w:val="both"/>
      </w:pPr>
      <w:r>
        <w:t>Определение несущей способности следует производить в соответствии с вероятными схемами излома граней исходя из наименее благоприятного варианта работы конструкции для продольных граней. При этом следует суммировать усилия от кручения блока с изгибом в вертикальной плоскости.</w:t>
      </w:r>
    </w:p>
    <w:p w:rsidR="00000000" w:rsidRDefault="007B28C5">
      <w:pPr>
        <w:ind w:firstLine="284"/>
        <w:jc w:val="both"/>
      </w:pPr>
      <w:r>
        <w:t>Армирование элементов блока рекомендуется назначать на 20 — 30 % выше, чем полученное по расчету методом предельного равновесия.</w:t>
      </w:r>
    </w:p>
    <w:p w:rsidR="00000000" w:rsidRDefault="007B28C5">
      <w:pPr>
        <w:ind w:firstLine="284"/>
        <w:jc w:val="both"/>
      </w:pPr>
      <w:r>
        <w:rPr>
          <w:b/>
        </w:rPr>
        <w:t>8.33.</w:t>
      </w:r>
      <w:r>
        <w:t xml:space="preserve"> Перемычки под и над проемами в стенах при зависании угла блок</w:t>
      </w:r>
      <w:r>
        <w:t>а должны быть проверены по поперечной силе</w:t>
      </w:r>
      <w:r>
        <w:rPr>
          <w:lang w:val="en-US"/>
        </w:rPr>
        <w:t xml:space="preserve"> </w:t>
      </w:r>
      <w:r>
        <w:rPr>
          <w:i/>
          <w:lang w:val="en-US"/>
        </w:rPr>
        <w:t>Q</w:t>
      </w:r>
      <w:r>
        <w:rPr>
          <w:lang w:val="en-US"/>
        </w:rPr>
        <w:t>,</w:t>
      </w:r>
      <w:r>
        <w:t xml:space="preserve"> равной: </w:t>
      </w:r>
    </w:p>
    <w:p w:rsidR="00000000" w:rsidRDefault="007B28C5">
      <w:pPr>
        <w:ind w:firstLine="284"/>
        <w:jc w:val="both"/>
      </w:pPr>
      <w:r>
        <w:t>для торцевых граней</w:t>
      </w:r>
    </w:p>
    <w:p w:rsidR="00000000" w:rsidRDefault="007B28C5">
      <w:pPr>
        <w:spacing w:before="120" w:after="120"/>
        <w:ind w:firstLine="284"/>
        <w:jc w:val="right"/>
      </w:pPr>
      <w:r>
        <w:rPr>
          <w:i/>
          <w:lang w:val="en-US"/>
        </w:rPr>
        <w:t>Q</w:t>
      </w:r>
      <w:r>
        <w:t xml:space="preserve"> == </w:t>
      </w:r>
      <w:r>
        <w:rPr>
          <w:i/>
        </w:rPr>
        <w:t>Р</w:t>
      </w:r>
      <w:r>
        <w:t xml:space="preserve">/8; </w:t>
      </w:r>
      <w:r>
        <w:tab/>
      </w:r>
      <w:r>
        <w:tab/>
      </w:r>
      <w:r>
        <w:tab/>
      </w:r>
      <w:r>
        <w:tab/>
        <w:t>(274)</w:t>
      </w:r>
    </w:p>
    <w:p w:rsidR="00000000" w:rsidRDefault="007B28C5">
      <w:pPr>
        <w:ind w:firstLine="284"/>
        <w:jc w:val="both"/>
      </w:pPr>
      <w:r>
        <w:t xml:space="preserve">для продольных граней </w:t>
      </w:r>
    </w:p>
    <w:p w:rsidR="00000000" w:rsidRDefault="007B28C5">
      <w:pPr>
        <w:spacing w:before="120" w:after="120"/>
        <w:ind w:firstLine="284"/>
        <w:jc w:val="right"/>
      </w:pPr>
      <w:r>
        <w:rPr>
          <w:i/>
          <w:lang w:val="en-US"/>
        </w:rPr>
        <w:t>Q</w:t>
      </w:r>
      <w:r>
        <w:t xml:space="preserve"> </w:t>
      </w:r>
      <w:r>
        <w:rPr>
          <w:lang w:val="en-US"/>
        </w:rPr>
        <w:t>=</w:t>
      </w:r>
      <w:r>
        <w:t xml:space="preserve"> </w:t>
      </w:r>
      <w:r>
        <w:rPr>
          <w:i/>
          <w:lang w:val="en-US"/>
        </w:rPr>
        <w:t>P</w:t>
      </w:r>
      <w:r>
        <w:rPr>
          <w:lang w:val="en-US"/>
        </w:rPr>
        <w:t>(</w:t>
      </w:r>
      <w:r>
        <w:rPr>
          <w:i/>
          <w:lang w:val="en-US"/>
        </w:rPr>
        <w:t>3</w:t>
      </w:r>
      <w:r>
        <w:t xml:space="preserve"> </w:t>
      </w:r>
      <w:r>
        <w:noBreakHyphen/>
        <w:t xml:space="preserve"> </w:t>
      </w:r>
      <w:r>
        <w:rPr>
          <w:i/>
          <w:lang w:val="en-US"/>
        </w:rPr>
        <w:t>b/</w:t>
      </w:r>
      <w:r>
        <w:rPr>
          <w:i/>
        </w:rPr>
        <w:t>а</w:t>
      </w:r>
      <w:r>
        <w:rPr>
          <w:lang w:val="en-US"/>
        </w:rPr>
        <w:t>)/8</w:t>
      </w:r>
      <w:r>
        <w:rPr>
          <w:i/>
          <w:lang w:val="en-US"/>
        </w:rPr>
        <w:t>.</w:t>
      </w:r>
      <w:r>
        <w:t xml:space="preserve"> </w:t>
      </w:r>
      <w:r>
        <w:tab/>
      </w:r>
      <w:r>
        <w:tab/>
      </w:r>
      <w:r>
        <w:tab/>
        <w:t>(275)</w:t>
      </w:r>
    </w:p>
    <w:p w:rsidR="00000000" w:rsidRDefault="007B28C5">
      <w:pPr>
        <w:ind w:firstLine="284"/>
        <w:jc w:val="both"/>
      </w:pPr>
      <w:r>
        <w:rPr>
          <w:b/>
        </w:rPr>
        <w:t>8.34.</w:t>
      </w:r>
      <w:r>
        <w:t xml:space="preserve"> Все плоские элементы, в том числе и комплектующие блок (панели пола, панели наружных стен) должны быть проверены по прочности и ширине раскрытия трещин при действии распалубочных, монтажных и транспортных нагрузок с учетом возможного изменения расчетных схем элементов при работе на эти воздействия.</w:t>
      </w:r>
    </w:p>
    <w:p w:rsidR="00000000" w:rsidRDefault="007B28C5">
      <w:pPr>
        <w:ind w:firstLine="284"/>
        <w:jc w:val="both"/>
      </w:pPr>
      <w:r>
        <w:t>При этом учитывается действительная минимальная прочность бет</w:t>
      </w:r>
      <w:r>
        <w:t>она элемента на момент воздействия.</w:t>
      </w:r>
    </w:p>
    <w:p w:rsidR="00000000" w:rsidRDefault="007B28C5">
      <w:pPr>
        <w:ind w:firstLine="284"/>
        <w:jc w:val="both"/>
      </w:pPr>
      <w:r>
        <w:t xml:space="preserve">Не допускается транспортирование объемных элементов до достижения бетоном прочности, равной 0,7 и плоских элементов </w:t>
      </w:r>
      <w:r>
        <w:noBreakHyphen/>
        <w:t xml:space="preserve"> до 0,5 нормативных сопротивлений.</w:t>
      </w:r>
    </w:p>
    <w:p w:rsidR="00000000" w:rsidRDefault="007B28C5">
      <w:pPr>
        <w:ind w:firstLine="284"/>
        <w:jc w:val="both"/>
      </w:pPr>
      <w:r>
        <w:t>Распалубочные усилия на элемент принимают по данным специальных исследований, но не менее 20 МПа (200 кгс/м</w:t>
      </w:r>
      <w:r>
        <w:rPr>
          <w:vertAlign w:val="superscript"/>
        </w:rPr>
        <w:t>2</w:t>
      </w:r>
      <w:r>
        <w:t>).</w:t>
      </w:r>
    </w:p>
    <w:p w:rsidR="00000000" w:rsidRDefault="007B28C5">
      <w:pPr>
        <w:ind w:firstLine="284"/>
        <w:jc w:val="both"/>
      </w:pPr>
      <w:r>
        <w:t xml:space="preserve">При расчете на транспортные и монтажные нагрузки действие собственного веса принимается с коэффициентом динамичности, равным 1,8 при транспортировании и 1,5 </w:t>
      </w:r>
      <w:r>
        <w:noBreakHyphen/>
        <w:t xml:space="preserve"> при монтаже.</w:t>
      </w:r>
    </w:p>
    <w:p w:rsidR="00000000" w:rsidRDefault="007B28C5">
      <w:pPr>
        <w:ind w:firstLine="284"/>
        <w:jc w:val="both"/>
      </w:pPr>
      <w:r>
        <w:t>Максимальная кратковременная ширина раскр</w:t>
      </w:r>
      <w:r>
        <w:t xml:space="preserve">ытия трещин </w:t>
      </w:r>
      <w:r>
        <w:noBreakHyphen/>
        <w:t xml:space="preserve"> 0,4 мм.</w:t>
      </w:r>
    </w:p>
    <w:p w:rsidR="00000000" w:rsidRDefault="007B28C5">
      <w:pPr>
        <w:ind w:firstLine="284"/>
        <w:jc w:val="both"/>
      </w:pPr>
      <w:r>
        <w:rPr>
          <w:b/>
        </w:rPr>
        <w:t>8.35.</w:t>
      </w:r>
      <w:r>
        <w:t xml:space="preserve"> Горизонтальные элементы блоков рассчитываются на вертикальные транспортные нагрузки с учетом пространственной работы и действительной расчетной схемы (наличие временных подпорок, демпфирующих стоек и т.п.).</w:t>
      </w:r>
    </w:p>
    <w:p w:rsidR="00000000" w:rsidRDefault="007B28C5">
      <w:pPr>
        <w:ind w:firstLine="284"/>
        <w:jc w:val="both"/>
      </w:pPr>
      <w:r>
        <w:t>Плита потолка блока должна проверяться по прочности на действие сосредоточенной нормативной нагрузки 2000 Н (вес двух монтажников с инструментом).</w:t>
      </w:r>
    </w:p>
    <w:p w:rsidR="00000000" w:rsidRDefault="007B28C5">
      <w:pPr>
        <w:spacing w:before="120" w:after="120"/>
        <w:ind w:firstLine="284"/>
        <w:jc w:val="right"/>
      </w:pPr>
      <w:r>
        <w:t>ПРИЛОЖЕНИЕ 1</w:t>
      </w:r>
    </w:p>
    <w:p w:rsidR="00000000" w:rsidRDefault="007B28C5">
      <w:pPr>
        <w:spacing w:after="120"/>
        <w:ind w:firstLine="284"/>
        <w:jc w:val="center"/>
        <w:rPr>
          <w:b/>
        </w:rPr>
      </w:pPr>
      <w:r>
        <w:rPr>
          <w:b/>
        </w:rPr>
        <w:t>РЕКОМЕНДАЦИИ ПО ОПРЕДЕЛЕНИЮ УСИЛИЙ В НЕСУЩЕЙ СИСТЕМЕ ЗДАНИЯ НА ОСНОВЕ РАСЧЕТНОЙ СХЕМЫ В ВИДЕ ВЕРТИКАЛЬНОГО СОСТАВНОГО</w:t>
      </w:r>
      <w:r>
        <w:rPr>
          <w:b/>
        </w:rPr>
        <w:t xml:space="preserve"> СТЕРЖНЯ</w:t>
      </w:r>
    </w:p>
    <w:p w:rsidR="00000000" w:rsidRDefault="007B28C5">
      <w:pPr>
        <w:ind w:firstLine="284"/>
        <w:jc w:val="both"/>
      </w:pPr>
      <w:r>
        <w:rPr>
          <w:b/>
        </w:rPr>
        <w:t>1.</w:t>
      </w:r>
      <w:r>
        <w:t xml:space="preserve"> В настоящем приложении изложена упрощенная методика определения усилий в несущей системе бескаркасного здания с одинаковыми по высоте конструктивно-планировочными решениями. Методика позволяет выполнять расчет с помощью карманных или настольных калькуляторов без применения специальных программ для ЭВМ. Методику рекомендуется использовать на начальных стадиях проектирования при компоновке несущей системы для предварительного назначения толщин и классов бетона стен, расчета стыковых соединений и с</w:t>
      </w:r>
      <w:r>
        <w:t>вязей. Если параметры конструкций, назначенные по конструктивным соображениям (например по условиям обеспечения ограждающих функций), обеспечивают требуемую прочность и жесткость несущих конструкций, то не требуется дальнейшего уточнения результатов расчета.</w:t>
      </w:r>
    </w:p>
    <w:p w:rsidR="00000000" w:rsidRDefault="007B28C5">
      <w:pPr>
        <w:ind w:firstLine="284"/>
        <w:jc w:val="both"/>
      </w:pPr>
      <w:r>
        <w:t>В противном случае рекомендуется выполнять расчет по специальным программам на ЭВМ с использованием уточненных расчетных схем и предпосылок.</w:t>
      </w:r>
    </w:p>
    <w:p w:rsidR="00000000" w:rsidRDefault="007B28C5">
      <w:pPr>
        <w:ind w:firstLine="284"/>
        <w:jc w:val="both"/>
      </w:pPr>
      <w:r>
        <w:rPr>
          <w:b/>
        </w:rPr>
        <w:t>2.</w:t>
      </w:r>
      <w:r>
        <w:t xml:space="preserve"> Для предварительного расчета рекомендуется использовать расчетную схему в виде системы вертикальных диафрагм </w:t>
      </w:r>
      <w:r>
        <w:t>жесткости, объединенных между собой в уровне перекрытий, которые считаются абсолютно жесткими в собственной плоскости. Каждая из вертикальных диафрагм жесткости рассматривается как вертикальный составной стержень, защемленный основанием.</w:t>
      </w:r>
    </w:p>
    <w:p w:rsidR="00000000" w:rsidRDefault="007B28C5">
      <w:pPr>
        <w:ind w:firstLine="284"/>
        <w:jc w:val="both"/>
      </w:pPr>
      <w:r>
        <w:t>В составном стержне выделяют несущие и связевые элементы. Форму и размеры несущих элементов (столбов) рекомендуется назначить по рекомендациям разд. 3 настоящего Пособия. Дискретно расположенные связевые элементы (перемычки, податливые стыковые соединения, перекрытия) замен</w:t>
      </w:r>
      <w:r>
        <w:t>яют эквивалентными по жесткости (податливости) при сдвиге непрерывными связями, соединяющими столбы. Для упрощения расчета разрешается в диафрагмах с постоянным шагом проемов по длине стены (например, для наружных стен при расчете их на усилия в плоскости стены) не включать в расчетную схему промежуточные простенки; при этом податливость связей между крайними столбами принимается равной сумме податливостей вертикальных рядов связей между ними.</w:t>
      </w:r>
    </w:p>
    <w:p w:rsidR="00000000" w:rsidRDefault="007B28C5">
      <w:pPr>
        <w:ind w:firstLine="284"/>
        <w:jc w:val="both"/>
      </w:pPr>
      <w:r>
        <w:rPr>
          <w:b/>
        </w:rPr>
        <w:t>3.</w:t>
      </w:r>
      <w:r>
        <w:t xml:space="preserve"> При расчете на вертикальные нагрузки, температурные воздейств</w:t>
      </w:r>
      <w:r>
        <w:t>ия и неоднократную усадку сопрягаемых стен каждую вертикальную диафрагму жесткости рассчитывают независимо, считая, что отсутствуют горизонтальные перемещения составной системы. Горизонтальные (ветровые) нагрузки распределяются между вертикальными диафрагмами жесткости пропорционально их приведенной изгибной жесткости, определяемой по п.7 настоящего приложения.</w:t>
      </w:r>
    </w:p>
    <w:p w:rsidR="00000000" w:rsidRDefault="007B28C5" w:rsidP="007B28C5">
      <w:pPr>
        <w:numPr>
          <w:ilvl w:val="0"/>
          <w:numId w:val="8"/>
        </w:numPr>
        <w:jc w:val="both"/>
      </w:pPr>
      <w:r>
        <w:t>Расчет рекомендуется выполнять в следующей последовательности:</w:t>
      </w:r>
    </w:p>
    <w:p w:rsidR="00000000" w:rsidRDefault="007B28C5">
      <w:pPr>
        <w:ind w:firstLine="284"/>
        <w:jc w:val="both"/>
      </w:pPr>
      <w:r>
        <w:t>определяют жесткостные характеристики связей сдвига и столбов; по формуле (3) Пособия</w:t>
      </w:r>
      <w:r>
        <w:t xml:space="preserve"> проверяют, можно ли считать связь сдвига жесткой. В случае, если связь считается жесткой, то соединенные этой связью столбы объединяют в один и для такого объединенного столба снова определяют жесткостные характеристики;</w:t>
      </w:r>
    </w:p>
    <w:p w:rsidR="00000000" w:rsidRDefault="007B28C5">
      <w:pPr>
        <w:ind w:firstLine="284"/>
        <w:jc w:val="both"/>
      </w:pPr>
      <w:r>
        <w:t>каждую из вертикальных диафрагм жесткости рассчитывают независимо на непосредственно приложенные к ней вертикальные нагрузки и температурно-влажностные воздействия, а также на единичную сосредоточенную силу в уровне верха здания;</w:t>
      </w:r>
    </w:p>
    <w:p w:rsidR="00000000" w:rsidRDefault="007B28C5">
      <w:pPr>
        <w:ind w:firstLine="284"/>
        <w:jc w:val="both"/>
      </w:pPr>
      <w:r>
        <w:t>определяют приведенную изгибную жесткость каждой из диафрагм</w:t>
      </w:r>
      <w:r>
        <w:t xml:space="preserve"> </w:t>
      </w:r>
      <w:r>
        <w:rPr>
          <w:i/>
          <w:lang w:val="en-US"/>
        </w:rPr>
        <w:t>EI</w:t>
      </w:r>
      <w:r>
        <w:rPr>
          <w:i/>
          <w:vertAlign w:val="subscript"/>
          <w:lang w:val="en-US"/>
        </w:rPr>
        <w:t>i,red</w:t>
      </w:r>
      <w:r>
        <w:t>;</w:t>
      </w:r>
    </w:p>
    <w:p w:rsidR="00000000" w:rsidRDefault="007B28C5">
      <w:pPr>
        <w:ind w:firstLine="284"/>
        <w:jc w:val="both"/>
      </w:pPr>
      <w:r>
        <w:t>для зданий, при расчете которых необходимо учитывать влияние динамической составляющей ветровой нагрузки и проверять ускорения колебаний, возникающих в результате пульсаций ветрового напора;</w:t>
      </w:r>
    </w:p>
    <w:p w:rsidR="00000000" w:rsidRDefault="007B28C5">
      <w:pPr>
        <w:ind w:firstLine="284"/>
        <w:jc w:val="both"/>
      </w:pPr>
      <w:r>
        <w:t xml:space="preserve">определяют приведенную изгибную жесткость здания </w:t>
      </w:r>
      <w:r>
        <w:rPr>
          <w:i/>
          <w:lang w:val="en-US"/>
        </w:rPr>
        <w:t>EI</w:t>
      </w:r>
      <w:r>
        <w:rPr>
          <w:i/>
          <w:vertAlign w:val="subscript"/>
          <w:lang w:val="en-US"/>
        </w:rPr>
        <w:t>red</w:t>
      </w:r>
      <w:r>
        <w:rPr>
          <w:lang w:val="en-US"/>
        </w:rPr>
        <w:t xml:space="preserve">, </w:t>
      </w:r>
      <w:r>
        <w:t>равную сумме приведенных изгибных жесткостей всех диафрагм;</w:t>
      </w:r>
    </w:p>
    <w:p w:rsidR="00000000" w:rsidRDefault="007B28C5">
      <w:pPr>
        <w:ind w:firstLine="284"/>
        <w:jc w:val="both"/>
      </w:pPr>
      <w:r>
        <w:t>вычисляют период колебаний основного тона и расчетные ветровые нагрузки и проверяют значение ускорений колебаний;</w:t>
      </w:r>
    </w:p>
    <w:p w:rsidR="00000000" w:rsidRDefault="007B28C5">
      <w:pPr>
        <w:ind w:firstLine="284"/>
        <w:jc w:val="both"/>
      </w:pPr>
      <w:r>
        <w:t>расчетная ветровая нагрузка распределяется между диафрагмами пропорционально их п</w:t>
      </w:r>
      <w:r>
        <w:t>риведенной изгибной жесткости;</w:t>
      </w:r>
    </w:p>
    <w:p w:rsidR="00000000" w:rsidRDefault="007B28C5">
      <w:pPr>
        <w:ind w:firstLine="284"/>
        <w:jc w:val="both"/>
      </w:pPr>
      <w:r>
        <w:t>определяют усилия в каждой из диафрагм от ветровых нагрузок.</w:t>
      </w:r>
    </w:p>
    <w:p w:rsidR="00000000" w:rsidRDefault="007B28C5">
      <w:pPr>
        <w:ind w:firstLine="284"/>
        <w:jc w:val="both"/>
        <w:rPr>
          <w:lang w:val="en-US"/>
        </w:rPr>
      </w:pPr>
      <w:r>
        <w:rPr>
          <w:b/>
        </w:rPr>
        <w:t>5.</w:t>
      </w:r>
      <w:r>
        <w:t xml:space="preserve"> Для определения усилий в плоском составном стержне с</w:t>
      </w:r>
      <w:r>
        <w:rPr>
          <w:lang w:val="en-US"/>
        </w:rPr>
        <w:t xml:space="preserve"> </w:t>
      </w:r>
      <w:r>
        <w:rPr>
          <w:i/>
          <w:lang w:val="en-US"/>
        </w:rPr>
        <w:t>r</w:t>
      </w:r>
      <w:r>
        <w:t xml:space="preserve"> рядами податливых продольных связей рекомендуется использовать метод сил. В качестве неизвестных принимают продольные силы </w:t>
      </w:r>
      <w:r>
        <w:rPr>
          <w:i/>
          <w:lang w:val="en-US"/>
        </w:rPr>
        <w:t>T</w:t>
      </w:r>
      <w:r>
        <w:rPr>
          <w:i/>
          <w:vertAlign w:val="subscript"/>
          <w:lang w:val="en-US"/>
        </w:rPr>
        <w:t>i</w:t>
      </w:r>
      <w:r>
        <w:t xml:space="preserve"> (</w:t>
      </w:r>
      <w:r>
        <w:rPr>
          <w:i/>
          <w:lang w:val="en-US"/>
        </w:rPr>
        <w:t>i</w:t>
      </w:r>
      <w:r>
        <w:rPr>
          <w:lang w:val="en-US"/>
        </w:rPr>
        <w:t xml:space="preserve"> = 1, 2, ..., </w:t>
      </w:r>
      <w:r>
        <w:rPr>
          <w:i/>
          <w:lang w:val="en-US"/>
        </w:rPr>
        <w:t>r</w:t>
      </w:r>
      <w:r>
        <w:rPr>
          <w:lang w:val="en-US"/>
        </w:rPr>
        <w:t>)</w:t>
      </w:r>
      <w:r>
        <w:t>, перераспределяемые между столбами</w:t>
      </w:r>
      <w:r>
        <w:rPr>
          <w:lang w:val="en-US"/>
        </w:rPr>
        <w:t xml:space="preserve"> </w:t>
      </w:r>
      <w:r>
        <w:rPr>
          <w:i/>
          <w:lang w:val="en-US"/>
        </w:rPr>
        <w:t>i</w:t>
      </w:r>
      <w:r>
        <w:t xml:space="preserve"> и</w:t>
      </w:r>
      <w:r>
        <w:rPr>
          <w:lang w:val="en-US"/>
        </w:rPr>
        <w:t xml:space="preserve"> (</w:t>
      </w:r>
      <w:r>
        <w:rPr>
          <w:i/>
          <w:lang w:val="en-US"/>
        </w:rPr>
        <w:t>i</w:t>
      </w:r>
      <w:r>
        <w:t xml:space="preserve"> </w:t>
      </w:r>
      <w:r>
        <w:rPr>
          <w:lang w:val="en-US"/>
        </w:rPr>
        <w:t>+</w:t>
      </w:r>
      <w:r>
        <w:t xml:space="preserve"> </w:t>
      </w:r>
      <w:r>
        <w:rPr>
          <w:lang w:val="en-US"/>
        </w:rPr>
        <w:t>l).</w:t>
      </w:r>
    </w:p>
    <w:p w:rsidR="00000000" w:rsidRDefault="007B28C5">
      <w:pPr>
        <w:ind w:firstLine="284"/>
        <w:jc w:val="both"/>
      </w:pPr>
      <w:r>
        <w:t xml:space="preserve">Продольную силу </w:t>
      </w:r>
      <w:r>
        <w:rPr>
          <w:i/>
          <w:lang w:val="en-US"/>
        </w:rPr>
        <w:t>T</w:t>
      </w:r>
      <w:r>
        <w:rPr>
          <w:i/>
          <w:vertAlign w:val="subscript"/>
          <w:lang w:val="en-US"/>
        </w:rPr>
        <w:t>i</w:t>
      </w:r>
      <w:r>
        <w:rPr>
          <w:vertAlign w:val="subscript"/>
        </w:rPr>
        <w:t xml:space="preserve"> </w:t>
      </w:r>
      <w:r>
        <w:t xml:space="preserve"> (</w:t>
      </w:r>
      <w:r>
        <w:rPr>
          <w:i/>
        </w:rPr>
        <w:sym w:font="Symbol" w:char="F078"/>
      </w:r>
      <w:r>
        <w:t>) в сечении</w:t>
      </w:r>
      <w:r>
        <w:rPr>
          <w:lang w:val="en-US"/>
        </w:rPr>
        <w:t xml:space="preserve"> </w:t>
      </w:r>
      <w:r>
        <w:rPr>
          <w:i/>
          <w:lang w:val="en-US"/>
        </w:rPr>
        <w:sym w:font="Symbol" w:char="F078"/>
      </w:r>
      <w:r>
        <w:t xml:space="preserve"> </w:t>
      </w:r>
      <w:r>
        <w:rPr>
          <w:lang w:val="en-US"/>
        </w:rPr>
        <w:t>=</w:t>
      </w:r>
      <w:r>
        <w:t xml:space="preserve"> </w:t>
      </w:r>
      <w:r>
        <w:rPr>
          <w:i/>
        </w:rPr>
        <w:t>х</w:t>
      </w:r>
      <w:r>
        <w:rPr>
          <w:i/>
          <w:lang w:val="en-US"/>
        </w:rPr>
        <w:t>/H</w:t>
      </w:r>
      <w:r>
        <w:t xml:space="preserve"> (</w:t>
      </w:r>
      <w:r>
        <w:rPr>
          <w:i/>
        </w:rPr>
        <w:t>х</w:t>
      </w:r>
      <w:r>
        <w:t xml:space="preserve"> — расстояние от верха здания до рассматриваемого сечения, </w:t>
      </w:r>
      <w:r>
        <w:rPr>
          <w:i/>
        </w:rPr>
        <w:t>Н</w:t>
      </w:r>
      <w:r>
        <w:t xml:space="preserve"> </w:t>
      </w:r>
      <w:r>
        <w:rPr>
          <w:i/>
        </w:rPr>
        <w:t>—</w:t>
      </w:r>
      <w:r>
        <w:t xml:space="preserve"> высота здания) рекомендуется определять по формуле </w:t>
      </w:r>
    </w:p>
    <w:p w:rsidR="00000000" w:rsidRDefault="007B28C5">
      <w:pPr>
        <w:spacing w:before="120" w:after="120"/>
        <w:ind w:firstLine="284"/>
        <w:jc w:val="right"/>
      </w:pPr>
      <w:r>
        <w:rPr>
          <w:position w:val="-26"/>
        </w:rPr>
        <w:object w:dxaOrig="2900" w:dyaOrig="680">
          <v:shape id="_x0000_i1182" type="#_x0000_t75" style="width:144.75pt;height:33.75pt" o:ole="">
            <v:imagedata r:id="rId271" o:title=""/>
          </v:shape>
          <o:OLEObject Type="Embed" ProgID="Equation.2" ShapeID="_x0000_i1182" DrawAspect="Content" ObjectID="_1427208753" r:id="rId272"/>
        </w:object>
      </w:r>
      <w:r>
        <w:t xml:space="preserve"> </w:t>
      </w:r>
      <w:r>
        <w:tab/>
      </w:r>
      <w:r>
        <w:tab/>
        <w:t>(1)</w:t>
      </w:r>
    </w:p>
    <w:p w:rsidR="00000000" w:rsidRDefault="007B28C5">
      <w:pPr>
        <w:spacing w:after="120"/>
        <w:ind w:firstLine="284"/>
        <w:jc w:val="right"/>
        <w:rPr>
          <w:i/>
        </w:rPr>
      </w:pPr>
      <w:r>
        <w:rPr>
          <w:i/>
          <w:position w:val="-30"/>
        </w:rPr>
        <w:object w:dxaOrig="4700" w:dyaOrig="760">
          <v:shape id="_x0000_i1183" type="#_x0000_t75" style="width:234.75pt;height:38.25pt" o:ole="">
            <v:imagedata r:id="rId273" o:title=""/>
          </v:shape>
          <o:OLEObject Type="Embed" ProgID="Equation.2" ShapeID="_x0000_i1183" DrawAspect="Content" ObjectID="_1427208754" r:id="rId274"/>
        </w:object>
      </w:r>
      <w:r>
        <w:t xml:space="preserve"> </w:t>
      </w:r>
      <w:r>
        <w:tab/>
        <w:t>(2)</w:t>
      </w:r>
    </w:p>
    <w:p w:rsidR="00000000" w:rsidRDefault="007B28C5">
      <w:pPr>
        <w:spacing w:after="120"/>
        <w:ind w:firstLine="284"/>
        <w:jc w:val="right"/>
        <w:rPr>
          <w:i/>
          <w:lang w:val="en-US"/>
        </w:rPr>
      </w:pPr>
      <w:r>
        <w:rPr>
          <w:i/>
          <w:position w:val="-64"/>
          <w:lang w:val="en-US"/>
        </w:rPr>
        <w:object w:dxaOrig="4200" w:dyaOrig="1420">
          <v:shape id="_x0000_i1184" type="#_x0000_t75" style="width:210pt;height:71.25pt" o:ole="">
            <v:imagedata r:id="rId275" o:title=""/>
          </v:shape>
          <o:OLEObject Type="Embed" ProgID="Equation.2" ShapeID="_x0000_i1184" DrawAspect="Content" ObjectID="_1427208755" r:id="rId276"/>
        </w:object>
      </w:r>
      <w:r>
        <w:rPr>
          <w:i/>
        </w:rPr>
        <w:t xml:space="preserve"> </w:t>
      </w:r>
      <w:r>
        <w:t xml:space="preserve"> </w:t>
      </w:r>
      <w:r>
        <w:tab/>
      </w:r>
      <w:r>
        <w:tab/>
        <w:t>(3)</w:t>
      </w:r>
    </w:p>
    <w:p w:rsidR="00000000" w:rsidRDefault="007B28C5">
      <w:pPr>
        <w:spacing w:after="120"/>
        <w:ind w:firstLine="284"/>
        <w:jc w:val="right"/>
        <w:rPr>
          <w:lang w:val="en-US"/>
        </w:rPr>
      </w:pPr>
      <w:r>
        <w:rPr>
          <w:position w:val="-30"/>
          <w:lang w:val="en-US"/>
        </w:rPr>
        <w:object w:dxaOrig="5580" w:dyaOrig="720">
          <v:shape id="_x0000_i1185" type="#_x0000_t75" style="width:279pt;height:36pt" o:ole="">
            <v:imagedata r:id="rId277" o:title=""/>
          </v:shape>
          <o:OLEObject Type="Embed" ProgID="Equation.2" ShapeID="_x0000_i1185" DrawAspect="Content" ObjectID="_1427208756" r:id="rId278"/>
        </w:object>
      </w:r>
      <w:r>
        <w:t xml:space="preserve"> (4)</w:t>
      </w:r>
    </w:p>
    <w:p w:rsidR="00000000" w:rsidRDefault="007B28C5">
      <w:pPr>
        <w:spacing w:after="120"/>
        <w:ind w:firstLine="284"/>
        <w:jc w:val="right"/>
        <w:rPr>
          <w:lang w:val="en-US"/>
        </w:rPr>
      </w:pPr>
      <w:r>
        <w:rPr>
          <w:position w:val="-12"/>
          <w:lang w:val="en-US"/>
        </w:rPr>
        <w:object w:dxaOrig="2299" w:dyaOrig="400">
          <v:shape id="_x0000_i1186" type="#_x0000_t75" style="width:114.75pt;height:20.25pt" o:ole="">
            <v:imagedata r:id="rId279" o:title=""/>
          </v:shape>
          <o:OLEObject Type="Embed" ProgID="Equation.2" ShapeID="_x0000_i1186" DrawAspect="Content" ObjectID="_1427208757" r:id="rId280"/>
        </w:object>
      </w:r>
      <w:r>
        <w:t xml:space="preserve"> </w:t>
      </w:r>
      <w:r>
        <w:tab/>
      </w:r>
      <w:r>
        <w:tab/>
      </w:r>
      <w:r>
        <w:tab/>
        <w:t>(5)</w:t>
      </w:r>
    </w:p>
    <w:p w:rsidR="00000000" w:rsidRDefault="007B28C5">
      <w:pPr>
        <w:spacing w:after="120"/>
        <w:ind w:firstLine="284"/>
        <w:jc w:val="right"/>
      </w:pPr>
      <w:r>
        <w:rPr>
          <w:position w:val="-12"/>
        </w:rPr>
        <w:object w:dxaOrig="2320" w:dyaOrig="400">
          <v:shape id="_x0000_i1187" type="#_x0000_t75" style="width:116.25pt;height:20.25pt" o:ole="">
            <v:imagedata r:id="rId281" o:title=""/>
          </v:shape>
          <o:OLEObject Type="Embed" ProgID="Equation.2" ShapeID="_x0000_i1187" DrawAspect="Content" ObjectID="_1427208758" r:id="rId282"/>
        </w:object>
      </w:r>
      <w:r>
        <w:t xml:space="preserve"> </w:t>
      </w:r>
      <w:r>
        <w:tab/>
      </w:r>
      <w:r>
        <w:tab/>
      </w:r>
      <w:r>
        <w:tab/>
        <w:t>(6)</w:t>
      </w:r>
    </w:p>
    <w:p w:rsidR="00000000" w:rsidRDefault="007B28C5">
      <w:pPr>
        <w:jc w:val="both"/>
      </w:pPr>
      <w:r>
        <w:t>Т</w:t>
      </w:r>
      <w:r>
        <w:rPr>
          <w:vertAlign w:val="superscript"/>
          <w:lang w:val="en-US"/>
        </w:rPr>
        <w:t>v</w:t>
      </w:r>
      <w:r>
        <w:rPr>
          <w:vertAlign w:val="subscript"/>
          <w:lang w:val="en-US"/>
        </w:rPr>
        <w:t>i</w:t>
      </w:r>
      <w:r>
        <w:rPr>
          <w:lang w:val="en-US"/>
        </w:rPr>
        <w:t xml:space="preserve"> </w:t>
      </w:r>
      <w:r>
        <w:t>—</w:t>
      </w:r>
      <w:r>
        <w:rPr>
          <w:lang w:val="en-US"/>
        </w:rPr>
        <w:t xml:space="preserve"> </w:t>
      </w:r>
      <w:r>
        <w:t>определяют из решения следующей системы алгебраических уравнений:</w:t>
      </w:r>
    </w:p>
    <w:p w:rsidR="00000000" w:rsidRDefault="007B28C5">
      <w:pPr>
        <w:spacing w:before="120" w:after="120"/>
        <w:jc w:val="center"/>
        <w:rPr>
          <w:lang w:val="en-US"/>
        </w:rPr>
      </w:pPr>
      <w:r>
        <w:rPr>
          <w:position w:val="-30"/>
          <w:lang w:val="en-US"/>
        </w:rPr>
        <w:object w:dxaOrig="3840" w:dyaOrig="720">
          <v:shape id="_x0000_i1188" type="#_x0000_t75" style="width:192pt;height:36pt" o:ole="">
            <v:imagedata r:id="rId283" o:title=""/>
          </v:shape>
          <o:OLEObject Type="Embed" ProgID="Equation.2" ShapeID="_x0000_i1188" DrawAspect="Content" ObjectID="_1427208759" r:id="rId284"/>
        </w:object>
      </w:r>
      <w:r>
        <w:rPr>
          <w:lang w:val="en-US"/>
        </w:rPr>
        <w:t xml:space="preserve"> </w:t>
      </w:r>
    </w:p>
    <w:p w:rsidR="00000000" w:rsidRDefault="007B28C5">
      <w:pPr>
        <w:spacing w:after="120"/>
        <w:ind w:firstLine="284"/>
        <w:jc w:val="right"/>
        <w:rPr>
          <w:lang w:val="en-US"/>
        </w:rPr>
      </w:pPr>
      <w:r>
        <w:t>(</w:t>
      </w:r>
      <w:r>
        <w:rPr>
          <w:i/>
          <w:lang w:val="en-US"/>
        </w:rPr>
        <w:t>i</w:t>
      </w:r>
      <w:r>
        <w:rPr>
          <w:lang w:val="en-US"/>
        </w:rPr>
        <w:t xml:space="preserve"> = 1, 2, ..., </w:t>
      </w:r>
      <w:r>
        <w:rPr>
          <w:i/>
          <w:lang w:val="en-US"/>
        </w:rPr>
        <w:t>r</w:t>
      </w:r>
      <w:r>
        <w:rPr>
          <w:lang w:val="en-US"/>
        </w:rPr>
        <w:t>)</w:t>
      </w:r>
      <w:r>
        <w:t xml:space="preserve">; </w:t>
      </w:r>
      <w:r>
        <w:tab/>
      </w:r>
      <w:r>
        <w:tab/>
      </w:r>
      <w:r>
        <w:tab/>
      </w:r>
      <w:r>
        <w:tab/>
        <w:t>(7)</w:t>
      </w:r>
    </w:p>
    <w:p w:rsidR="00000000" w:rsidRDefault="007B28C5">
      <w:pPr>
        <w:spacing w:after="120"/>
        <w:ind w:firstLine="284"/>
        <w:jc w:val="right"/>
      </w:pPr>
      <w:r>
        <w:rPr>
          <w:position w:val="-26"/>
        </w:rPr>
        <w:object w:dxaOrig="1440" w:dyaOrig="680">
          <v:shape id="_x0000_i1189" type="#_x0000_t75" style="width:1in;height:33.75pt" o:ole="">
            <v:imagedata r:id="rId285" o:title=""/>
          </v:shape>
          <o:OLEObject Type="Embed" ProgID="Equation.2" ShapeID="_x0000_i1189" DrawAspect="Content" ObjectID="_1427208760" r:id="rId286"/>
        </w:object>
      </w:r>
      <w:r>
        <w:t xml:space="preserve"> </w:t>
      </w:r>
      <w:r>
        <w:tab/>
      </w:r>
      <w:r>
        <w:tab/>
      </w:r>
      <w:r>
        <w:tab/>
      </w:r>
      <w:r>
        <w:tab/>
        <w:t>(8)</w:t>
      </w:r>
    </w:p>
    <w:p w:rsidR="00000000" w:rsidRDefault="007B28C5">
      <w:pPr>
        <w:ind w:firstLine="284"/>
        <w:jc w:val="right"/>
      </w:pPr>
      <w:r>
        <w:rPr>
          <w:i/>
          <w:lang w:val="en-US"/>
        </w:rPr>
        <w:t>J</w:t>
      </w:r>
      <w:r>
        <w:rPr>
          <w:i/>
          <w:vertAlign w:val="superscript"/>
          <w:lang w:val="en-US"/>
        </w:rPr>
        <w:t>v</w:t>
      </w:r>
      <w:r>
        <w:rPr>
          <w:i/>
          <w:vertAlign w:val="subscript"/>
          <w:lang w:val="en-US"/>
        </w:rPr>
        <w:t>1</w:t>
      </w:r>
      <w:r>
        <w:rPr>
          <w:lang w:val="en-US"/>
        </w:rPr>
        <w:t xml:space="preserve"> = 2/</w:t>
      </w:r>
      <w:r>
        <w:rPr>
          <w:i/>
          <w:lang w:val="en-US"/>
        </w:rPr>
        <w:t>w</w:t>
      </w:r>
      <w:r>
        <w:rPr>
          <w:i/>
          <w:vertAlign w:val="superscript"/>
          <w:lang w:val="en-US"/>
        </w:rPr>
        <w:t>3</w:t>
      </w:r>
      <w:r>
        <w:rPr>
          <w:i/>
          <w:vertAlign w:val="subscript"/>
          <w:lang w:val="en-US"/>
        </w:rPr>
        <w:t>v</w:t>
      </w:r>
      <w:r>
        <w:t xml:space="preserve">; </w:t>
      </w:r>
      <w:r>
        <w:tab/>
      </w:r>
      <w:r>
        <w:tab/>
      </w:r>
      <w:r>
        <w:tab/>
      </w:r>
      <w:r>
        <w:tab/>
        <w:t>(9)</w:t>
      </w:r>
    </w:p>
    <w:p w:rsidR="00000000" w:rsidRDefault="007B28C5">
      <w:pPr>
        <w:spacing w:before="120" w:after="120"/>
        <w:ind w:firstLine="284"/>
        <w:jc w:val="right"/>
      </w:pPr>
      <w:r>
        <w:rPr>
          <w:i/>
          <w:lang w:val="en-US"/>
        </w:rPr>
        <w:t>J</w:t>
      </w:r>
      <w:r>
        <w:rPr>
          <w:i/>
          <w:vertAlign w:val="superscript"/>
          <w:lang w:val="en-US"/>
        </w:rPr>
        <w:t>v</w:t>
      </w:r>
      <w:r>
        <w:rPr>
          <w:i/>
          <w:vertAlign w:val="subscript"/>
          <w:lang w:val="en-US"/>
        </w:rPr>
        <w:t>2</w:t>
      </w:r>
      <w:r>
        <w:rPr>
          <w:lang w:val="en-US"/>
        </w:rPr>
        <w:t xml:space="preserve"> = 2 </w:t>
      </w:r>
      <w:r>
        <w:rPr>
          <w:i/>
          <w:lang w:val="en-US"/>
        </w:rPr>
        <w:t>sin w</w:t>
      </w:r>
      <w:r>
        <w:rPr>
          <w:i/>
          <w:vertAlign w:val="subscript"/>
          <w:lang w:val="en-US"/>
        </w:rPr>
        <w:t>v</w:t>
      </w:r>
      <w:r>
        <w:rPr>
          <w:lang w:val="en-US"/>
        </w:rPr>
        <w:t>/</w:t>
      </w:r>
      <w:r>
        <w:rPr>
          <w:i/>
          <w:lang w:val="en-US"/>
        </w:rPr>
        <w:t>w</w:t>
      </w:r>
      <w:r>
        <w:rPr>
          <w:i/>
          <w:vertAlign w:val="superscript"/>
          <w:lang w:val="en-US"/>
        </w:rPr>
        <w:t>4</w:t>
      </w:r>
      <w:r>
        <w:rPr>
          <w:i/>
          <w:vertAlign w:val="subscript"/>
          <w:lang w:val="en-US"/>
        </w:rPr>
        <w:t>v</w:t>
      </w:r>
      <w:r>
        <w:t xml:space="preserve">; </w:t>
      </w:r>
      <w:r>
        <w:tab/>
      </w:r>
      <w:r>
        <w:tab/>
      </w:r>
      <w:r>
        <w:tab/>
        <w:t>(10)</w:t>
      </w:r>
    </w:p>
    <w:p w:rsidR="00000000" w:rsidRDefault="007B28C5">
      <w:pPr>
        <w:ind w:firstLine="284"/>
        <w:jc w:val="right"/>
      </w:pPr>
      <w:r>
        <w:rPr>
          <w:i/>
          <w:lang w:val="en-US"/>
        </w:rPr>
        <w:t>J</w:t>
      </w:r>
      <w:r>
        <w:rPr>
          <w:i/>
          <w:vertAlign w:val="superscript"/>
          <w:lang w:val="en-US"/>
        </w:rPr>
        <w:t>v</w:t>
      </w:r>
      <w:r>
        <w:rPr>
          <w:i/>
          <w:vertAlign w:val="subscript"/>
          <w:lang w:val="en-US"/>
        </w:rPr>
        <w:t>3</w:t>
      </w:r>
      <w:r>
        <w:rPr>
          <w:lang w:val="en-US"/>
        </w:rPr>
        <w:t xml:space="preserve"> = 4(</w:t>
      </w:r>
      <w:r>
        <w:rPr>
          <w:i/>
          <w:lang w:val="en-US"/>
        </w:rPr>
        <w:t>w</w:t>
      </w:r>
      <w:r>
        <w:rPr>
          <w:i/>
          <w:vertAlign w:val="subscript"/>
          <w:lang w:val="en-US"/>
        </w:rPr>
        <w:t>v</w:t>
      </w:r>
      <w:r>
        <w:rPr>
          <w:i/>
          <w:lang w:val="en-US"/>
        </w:rPr>
        <w:t xml:space="preserve"> sin w</w:t>
      </w:r>
      <w:r>
        <w:rPr>
          <w:i/>
          <w:vertAlign w:val="subscript"/>
          <w:lang w:val="en-US"/>
        </w:rPr>
        <w:t>v</w:t>
      </w:r>
      <w:r>
        <w:rPr>
          <w:lang w:val="en-US"/>
        </w:rPr>
        <w:t xml:space="preserve"> </w:t>
      </w:r>
      <w:r>
        <w:rPr>
          <w:lang w:val="en-US"/>
        </w:rPr>
        <w:noBreakHyphen/>
        <w:t xml:space="preserve"> 1)/</w:t>
      </w:r>
      <w:r>
        <w:rPr>
          <w:i/>
          <w:lang w:val="en-US"/>
        </w:rPr>
        <w:t>w</w:t>
      </w:r>
      <w:r>
        <w:rPr>
          <w:i/>
          <w:vertAlign w:val="superscript"/>
          <w:lang w:val="en-US"/>
        </w:rPr>
        <w:t>5</w:t>
      </w:r>
      <w:r>
        <w:rPr>
          <w:i/>
          <w:vertAlign w:val="subscript"/>
          <w:lang w:val="en-US"/>
        </w:rPr>
        <w:t>v</w:t>
      </w:r>
      <w:r>
        <w:t xml:space="preserve">; </w:t>
      </w:r>
      <w:r>
        <w:tab/>
      </w:r>
      <w:r>
        <w:tab/>
        <w:t>(11)</w:t>
      </w:r>
    </w:p>
    <w:p w:rsidR="00000000" w:rsidRDefault="007B28C5">
      <w:pPr>
        <w:spacing w:before="120" w:after="120"/>
        <w:ind w:firstLine="284"/>
        <w:jc w:val="right"/>
      </w:pPr>
      <w:r>
        <w:rPr>
          <w:i/>
          <w:lang w:val="en-US"/>
        </w:rPr>
        <w:t>J</w:t>
      </w:r>
      <w:r>
        <w:rPr>
          <w:i/>
          <w:vertAlign w:val="superscript"/>
          <w:lang w:val="en-US"/>
        </w:rPr>
        <w:t>v</w:t>
      </w:r>
      <w:r>
        <w:rPr>
          <w:i/>
          <w:vertAlign w:val="subscript"/>
          <w:lang w:val="en-US"/>
        </w:rPr>
        <w:t>4</w:t>
      </w:r>
      <w:r>
        <w:rPr>
          <w:lang w:val="en-US"/>
        </w:rPr>
        <w:t xml:space="preserve"> = 6 </w:t>
      </w:r>
      <w:r>
        <w:rPr>
          <w:i/>
          <w:lang w:val="en-US"/>
        </w:rPr>
        <w:t>sin w</w:t>
      </w:r>
      <w:r>
        <w:rPr>
          <w:i/>
          <w:vertAlign w:val="subscript"/>
          <w:lang w:val="en-US"/>
        </w:rPr>
        <w:t>v</w:t>
      </w:r>
      <w:r>
        <w:rPr>
          <w:lang w:val="en-US"/>
        </w:rPr>
        <w:t>(</w:t>
      </w:r>
      <w:r>
        <w:rPr>
          <w:i/>
          <w:lang w:val="en-US"/>
        </w:rPr>
        <w:t>w</w:t>
      </w:r>
      <w:r>
        <w:rPr>
          <w:i/>
          <w:vertAlign w:val="superscript"/>
          <w:lang w:val="en-US"/>
        </w:rPr>
        <w:t>2</w:t>
      </w:r>
      <w:r>
        <w:rPr>
          <w:i/>
          <w:vertAlign w:val="subscript"/>
          <w:lang w:val="en-US"/>
        </w:rPr>
        <w:t>v</w:t>
      </w:r>
      <w:r>
        <w:rPr>
          <w:lang w:val="en-US"/>
        </w:rPr>
        <w:t xml:space="preserve"> </w:t>
      </w:r>
      <w:r>
        <w:rPr>
          <w:lang w:val="en-US"/>
        </w:rPr>
        <w:noBreakHyphen/>
        <w:t xml:space="preserve"> 2)/</w:t>
      </w:r>
      <w:r>
        <w:rPr>
          <w:i/>
          <w:lang w:val="en-US"/>
        </w:rPr>
        <w:t>w</w:t>
      </w:r>
      <w:r>
        <w:rPr>
          <w:i/>
          <w:vertAlign w:val="superscript"/>
          <w:lang w:val="en-US"/>
        </w:rPr>
        <w:t>6</w:t>
      </w:r>
      <w:r>
        <w:rPr>
          <w:i/>
          <w:vertAlign w:val="subscript"/>
          <w:lang w:val="en-US"/>
        </w:rPr>
        <w:t>v</w:t>
      </w:r>
      <w:r>
        <w:t xml:space="preserve">; </w:t>
      </w:r>
      <w:r>
        <w:tab/>
      </w:r>
      <w:r>
        <w:tab/>
        <w:t>(12)</w:t>
      </w:r>
    </w:p>
    <w:p w:rsidR="00000000" w:rsidRDefault="007B28C5">
      <w:pPr>
        <w:spacing w:after="120"/>
        <w:ind w:firstLine="284"/>
        <w:jc w:val="right"/>
      </w:pPr>
      <w:r>
        <w:rPr>
          <w:i/>
          <w:lang w:val="en-US"/>
        </w:rPr>
        <w:t>w</w:t>
      </w:r>
      <w:r>
        <w:rPr>
          <w:i/>
          <w:vertAlign w:val="subscript"/>
          <w:lang w:val="en-US"/>
        </w:rPr>
        <w:t>v</w:t>
      </w:r>
      <w:r>
        <w:rPr>
          <w:lang w:val="en-US"/>
        </w:rPr>
        <w:t xml:space="preserve"> = (2</w:t>
      </w:r>
      <w:r>
        <w:rPr>
          <w:i/>
          <w:lang w:val="en-US"/>
        </w:rPr>
        <w:t>v</w:t>
      </w:r>
      <w:r>
        <w:rPr>
          <w:lang w:val="en-US"/>
        </w:rPr>
        <w:t xml:space="preserve"> </w:t>
      </w:r>
      <w:r>
        <w:rPr>
          <w:lang w:val="en-US"/>
        </w:rPr>
        <w:noBreakHyphen/>
        <w:t xml:space="preserve"> 1)</w:t>
      </w:r>
      <w:r>
        <w:rPr>
          <w:lang w:val="en-US"/>
        </w:rPr>
        <w:sym w:font="Symbol" w:char="F070"/>
      </w:r>
      <w:r>
        <w:rPr>
          <w:lang w:val="en-US"/>
        </w:rPr>
        <w:t>/2</w:t>
      </w:r>
      <w:r>
        <w:t xml:space="preserve">; </w:t>
      </w:r>
      <w:r>
        <w:tab/>
      </w:r>
      <w:r>
        <w:tab/>
      </w:r>
      <w:r>
        <w:tab/>
        <w:t>(13)</w:t>
      </w:r>
    </w:p>
    <w:p w:rsidR="00000000" w:rsidRDefault="007B28C5">
      <w:pPr>
        <w:jc w:val="both"/>
      </w:pPr>
      <w:r>
        <w:rPr>
          <w:i/>
          <w:lang w:val="en-US"/>
        </w:rPr>
        <w:sym w:font="Symbol" w:char="F062"/>
      </w:r>
      <w:r>
        <w:rPr>
          <w:i/>
          <w:vertAlign w:val="subscript"/>
          <w:lang w:val="en-US"/>
        </w:rPr>
        <w:t>i</w:t>
      </w:r>
      <w:r>
        <w:t xml:space="preserve"> — погонная жесткость при сдвиге связ</w:t>
      </w:r>
      <w:r>
        <w:t xml:space="preserve">и между столбами </w:t>
      </w:r>
      <w:r>
        <w:rPr>
          <w:i/>
          <w:lang w:val="en-US"/>
        </w:rPr>
        <w:t>i</w:t>
      </w:r>
      <w:r>
        <w:t xml:space="preserve"> и </w:t>
      </w:r>
      <w:r>
        <w:rPr>
          <w:i/>
          <w:lang w:val="en-US"/>
        </w:rPr>
        <w:t>i</w:t>
      </w:r>
      <w:r>
        <w:t xml:space="preserve"> + 1;</w:t>
      </w:r>
      <w:r>
        <w:rPr>
          <w:lang w:val="en-US"/>
        </w:rPr>
        <w:t xml:space="preserve"> a</w:t>
      </w:r>
      <w:r>
        <w:rPr>
          <w:vertAlign w:val="subscript"/>
          <w:lang w:val="en-US"/>
        </w:rPr>
        <w:t>i(i + 1)</w:t>
      </w:r>
      <w:r>
        <w:rPr>
          <w:lang w:val="en-US"/>
        </w:rPr>
        <w:t xml:space="preserve"> </w:t>
      </w:r>
      <w:r>
        <w:t>—</w:t>
      </w:r>
      <w:r>
        <w:rPr>
          <w:lang w:val="en-US"/>
        </w:rPr>
        <w:t xml:space="preserve"> </w:t>
      </w:r>
      <w:r>
        <w:t>коэффициент линейного температурного расширения для столба</w:t>
      </w:r>
      <w:r>
        <w:rPr>
          <w:lang w:val="en-US"/>
        </w:rPr>
        <w:t xml:space="preserve"> i(i + l);</w:t>
      </w:r>
      <w:r>
        <w:t xml:space="preserve"> </w:t>
      </w:r>
      <w:r>
        <w:rPr>
          <w:i/>
          <w:lang w:val="en-US"/>
        </w:rPr>
        <w:t>y</w:t>
      </w:r>
      <w:r>
        <w:rPr>
          <w:i/>
          <w:vertAlign w:val="subscript"/>
          <w:lang w:val="en-US"/>
        </w:rPr>
        <w:t>if</w:t>
      </w:r>
      <w:r>
        <w:rPr>
          <w:lang w:val="en-US"/>
        </w:rPr>
        <w:t xml:space="preserve"> </w:t>
      </w:r>
      <w:r>
        <w:t>—</w:t>
      </w:r>
      <w:r>
        <w:rPr>
          <w:lang w:val="en-US"/>
        </w:rPr>
        <w:t xml:space="preserve"> </w:t>
      </w:r>
      <w:r>
        <w:t>коэффициенты, вычисляемые по формулам:</w:t>
      </w:r>
    </w:p>
    <w:p w:rsidR="00000000" w:rsidRDefault="007B28C5">
      <w:pPr>
        <w:spacing w:before="120" w:after="120"/>
        <w:ind w:firstLine="284"/>
        <w:jc w:val="right"/>
        <w:rPr>
          <w:lang w:val="en-US"/>
        </w:rPr>
      </w:pPr>
      <w:r>
        <w:rPr>
          <w:i/>
          <w:lang w:val="en-US"/>
        </w:rPr>
        <w:t>y</w:t>
      </w:r>
      <w:r>
        <w:rPr>
          <w:i/>
          <w:vertAlign w:val="subscript"/>
          <w:lang w:val="en-US"/>
        </w:rPr>
        <w:t>i,i</w:t>
      </w:r>
      <w:r>
        <w:rPr>
          <w:lang w:val="en-US"/>
        </w:rPr>
        <w:t xml:space="preserve"> = 1/(</w:t>
      </w:r>
      <w:r>
        <w:rPr>
          <w:i/>
          <w:lang w:val="en-US"/>
        </w:rPr>
        <w:t>E</w:t>
      </w:r>
      <w:r>
        <w:rPr>
          <w:i/>
        </w:rPr>
        <w:t>А</w:t>
      </w:r>
      <w:r>
        <w:rPr>
          <w:i/>
          <w:vertAlign w:val="subscript"/>
          <w:lang w:val="en-US"/>
        </w:rPr>
        <w:t>i</w:t>
      </w:r>
      <w:r>
        <w:rPr>
          <w:lang w:val="en-US"/>
        </w:rPr>
        <w:t>) + 1/(</w:t>
      </w:r>
      <w:r>
        <w:rPr>
          <w:i/>
          <w:lang w:val="en-US"/>
        </w:rPr>
        <w:t>E</w:t>
      </w:r>
      <w:r>
        <w:rPr>
          <w:i/>
        </w:rPr>
        <w:t>А</w:t>
      </w:r>
      <w:r>
        <w:rPr>
          <w:i/>
          <w:vertAlign w:val="subscript"/>
          <w:lang w:val="en-US"/>
        </w:rPr>
        <w:t>i+1</w:t>
      </w:r>
      <w:r>
        <w:rPr>
          <w:lang w:val="en-US"/>
        </w:rPr>
        <w:t xml:space="preserve">) + </w:t>
      </w:r>
      <w:r>
        <w:rPr>
          <w:i/>
          <w:lang w:val="en-US"/>
        </w:rPr>
        <w:t>L</w:t>
      </w:r>
      <w:r>
        <w:rPr>
          <w:i/>
          <w:vertAlign w:val="superscript"/>
          <w:lang w:val="en-US"/>
        </w:rPr>
        <w:t>2</w:t>
      </w:r>
      <w:r>
        <w:rPr>
          <w:i/>
          <w:vertAlign w:val="subscript"/>
          <w:lang w:val="en-US"/>
        </w:rPr>
        <w:t>i</w:t>
      </w:r>
      <w:r>
        <w:rPr>
          <w:lang w:val="en-US"/>
        </w:rPr>
        <w:t>/</w:t>
      </w:r>
      <w:r>
        <w:rPr>
          <w:i/>
          <w:lang w:val="en-US"/>
        </w:rPr>
        <w:sym w:font="Symbol" w:char="F0E5"/>
      </w:r>
      <w:r>
        <w:rPr>
          <w:i/>
          <w:lang w:val="en-US"/>
        </w:rPr>
        <w:t>EI</w:t>
      </w:r>
      <w:r>
        <w:t xml:space="preserve">; </w:t>
      </w:r>
      <w:r>
        <w:rPr>
          <w:lang w:val="en-US"/>
        </w:rPr>
        <w:tab/>
      </w:r>
      <w:r>
        <w:rPr>
          <w:lang w:val="en-US"/>
        </w:rPr>
        <w:tab/>
      </w:r>
      <w:r>
        <w:t>(14)</w:t>
      </w:r>
    </w:p>
    <w:p w:rsidR="00000000" w:rsidRDefault="007B28C5">
      <w:pPr>
        <w:ind w:firstLine="284"/>
        <w:jc w:val="right"/>
      </w:pPr>
      <w:r>
        <w:rPr>
          <w:i/>
          <w:lang w:val="en-US"/>
        </w:rPr>
        <w:t>y</w:t>
      </w:r>
      <w:r>
        <w:rPr>
          <w:i/>
          <w:vertAlign w:val="subscript"/>
          <w:lang w:val="en-US"/>
        </w:rPr>
        <w:t>i,i+1</w:t>
      </w:r>
      <w:r>
        <w:rPr>
          <w:lang w:val="en-US"/>
        </w:rPr>
        <w:t xml:space="preserve"> = </w:t>
      </w:r>
      <w:r>
        <w:rPr>
          <w:i/>
          <w:lang w:val="en-US"/>
        </w:rPr>
        <w:t>y</w:t>
      </w:r>
      <w:r>
        <w:rPr>
          <w:i/>
          <w:vertAlign w:val="subscript"/>
          <w:lang w:val="en-US"/>
        </w:rPr>
        <w:t>i+1,i</w:t>
      </w:r>
      <w:r>
        <w:rPr>
          <w:lang w:val="en-US"/>
        </w:rPr>
        <w:t xml:space="preserve"> = </w:t>
      </w:r>
      <w:r>
        <w:rPr>
          <w:lang w:val="en-US"/>
        </w:rPr>
        <w:noBreakHyphen/>
        <w:t>1/(</w:t>
      </w:r>
      <w:r>
        <w:rPr>
          <w:i/>
          <w:lang w:val="en-US"/>
        </w:rPr>
        <w:t>E</w:t>
      </w:r>
      <w:r>
        <w:rPr>
          <w:i/>
        </w:rPr>
        <w:t>А</w:t>
      </w:r>
      <w:r>
        <w:rPr>
          <w:i/>
          <w:vertAlign w:val="subscript"/>
          <w:lang w:val="en-US"/>
        </w:rPr>
        <w:t>i+1</w:t>
      </w:r>
      <w:r>
        <w:rPr>
          <w:lang w:val="en-US"/>
        </w:rPr>
        <w:t xml:space="preserve">) + </w:t>
      </w:r>
      <w:r>
        <w:rPr>
          <w:i/>
          <w:lang w:val="en-US"/>
        </w:rPr>
        <w:t>L</w:t>
      </w:r>
      <w:r>
        <w:rPr>
          <w:i/>
          <w:vertAlign w:val="subscript"/>
          <w:lang w:val="en-US"/>
        </w:rPr>
        <w:t>i</w:t>
      </w:r>
      <w:r>
        <w:rPr>
          <w:i/>
          <w:lang w:val="en-US"/>
        </w:rPr>
        <w:t>L</w:t>
      </w:r>
      <w:r>
        <w:rPr>
          <w:i/>
          <w:vertAlign w:val="subscript"/>
          <w:lang w:val="en-US"/>
        </w:rPr>
        <w:t>i+1</w:t>
      </w:r>
      <w:r>
        <w:rPr>
          <w:lang w:val="en-US"/>
        </w:rPr>
        <w:t>/</w:t>
      </w:r>
      <w:r>
        <w:rPr>
          <w:i/>
          <w:lang w:val="en-US"/>
        </w:rPr>
        <w:sym w:font="Symbol" w:char="F0E5"/>
      </w:r>
      <w:r>
        <w:rPr>
          <w:i/>
          <w:lang w:val="en-US"/>
        </w:rPr>
        <w:t>EI</w:t>
      </w:r>
      <w:r>
        <w:rPr>
          <w:i/>
        </w:rPr>
        <w:t>;</w:t>
      </w:r>
      <w:r>
        <w:t xml:space="preserve"> </w:t>
      </w:r>
      <w:r>
        <w:rPr>
          <w:lang w:val="en-US"/>
        </w:rPr>
        <w:tab/>
      </w:r>
      <w:r>
        <w:rPr>
          <w:lang w:val="en-US"/>
        </w:rPr>
        <w:tab/>
      </w:r>
      <w:r>
        <w:t>(15)</w:t>
      </w:r>
    </w:p>
    <w:p w:rsidR="00000000" w:rsidRDefault="007B28C5">
      <w:pPr>
        <w:spacing w:before="120" w:after="120"/>
        <w:ind w:firstLine="284"/>
        <w:jc w:val="right"/>
      </w:pPr>
      <w:r>
        <w:rPr>
          <w:i/>
          <w:lang w:val="en-US"/>
        </w:rPr>
        <w:t>y</w:t>
      </w:r>
      <w:r>
        <w:rPr>
          <w:i/>
          <w:vertAlign w:val="subscript"/>
          <w:lang w:val="en-US"/>
        </w:rPr>
        <w:t>i,j</w:t>
      </w:r>
      <w:r>
        <w:rPr>
          <w:lang w:val="en-US"/>
        </w:rPr>
        <w:t xml:space="preserve"> = </w:t>
      </w:r>
      <w:r>
        <w:rPr>
          <w:i/>
          <w:lang w:val="en-US"/>
        </w:rPr>
        <w:t>y</w:t>
      </w:r>
      <w:r>
        <w:rPr>
          <w:i/>
          <w:vertAlign w:val="subscript"/>
          <w:lang w:val="en-US"/>
        </w:rPr>
        <w:t>j,i</w:t>
      </w:r>
      <w:r>
        <w:rPr>
          <w:lang w:val="en-US"/>
        </w:rPr>
        <w:t xml:space="preserve"> = </w:t>
      </w:r>
      <w:r>
        <w:rPr>
          <w:i/>
          <w:lang w:val="en-US"/>
        </w:rPr>
        <w:t>L</w:t>
      </w:r>
      <w:r>
        <w:rPr>
          <w:i/>
          <w:vertAlign w:val="subscript"/>
          <w:lang w:val="en-US"/>
        </w:rPr>
        <w:t>i</w:t>
      </w:r>
      <w:r>
        <w:rPr>
          <w:i/>
          <w:lang w:val="en-US"/>
        </w:rPr>
        <w:t>L</w:t>
      </w:r>
      <w:r>
        <w:rPr>
          <w:i/>
          <w:vertAlign w:val="subscript"/>
          <w:lang w:val="en-US"/>
        </w:rPr>
        <w:t>j</w:t>
      </w:r>
      <w:r>
        <w:rPr>
          <w:lang w:val="en-US"/>
        </w:rPr>
        <w:t>/</w:t>
      </w:r>
      <w:r>
        <w:rPr>
          <w:i/>
          <w:lang w:val="en-US"/>
        </w:rPr>
        <w:sym w:font="Symbol" w:char="F0E5"/>
      </w:r>
      <w:r>
        <w:rPr>
          <w:i/>
          <w:lang w:val="en-US"/>
        </w:rPr>
        <w:t>EI</w:t>
      </w:r>
      <w:r>
        <w:t>;</w:t>
      </w:r>
      <w:r>
        <w:rPr>
          <w:lang w:val="en-US"/>
        </w:rPr>
        <w:t xml:space="preserve"> </w:t>
      </w:r>
      <w:r>
        <w:rPr>
          <w:lang w:val="en-US"/>
        </w:rPr>
        <w:tab/>
        <w:t>`</w:t>
      </w:r>
      <w:r>
        <w:rPr>
          <w:lang w:val="en-US"/>
        </w:rPr>
        <w:tab/>
      </w:r>
      <w:r>
        <w:rPr>
          <w:lang w:val="en-US"/>
        </w:rPr>
        <w:tab/>
        <w:t>(16)</w:t>
      </w:r>
    </w:p>
    <w:p w:rsidR="00000000" w:rsidRDefault="007B28C5">
      <w:pPr>
        <w:jc w:val="both"/>
        <w:rPr>
          <w:lang w:val="en-US"/>
        </w:rPr>
      </w:pPr>
      <w:r>
        <w:rPr>
          <w:i/>
          <w:lang w:val="en-US"/>
        </w:rPr>
        <w:t>T</w:t>
      </w:r>
      <w:r>
        <w:rPr>
          <w:i/>
          <w:vertAlign w:val="subscript"/>
          <w:lang w:val="en-US"/>
        </w:rPr>
        <w:t>i(i + 1)</w:t>
      </w:r>
      <w:r>
        <w:rPr>
          <w:lang w:val="en-US"/>
        </w:rPr>
        <w:t xml:space="preserve"> </w:t>
      </w:r>
      <w:r>
        <w:t>—</w:t>
      </w:r>
      <w:r>
        <w:rPr>
          <w:lang w:val="en-US"/>
        </w:rPr>
        <w:t xml:space="preserve"> </w:t>
      </w:r>
      <w:r>
        <w:t xml:space="preserve">изменение средней температуры столба </w:t>
      </w:r>
      <w:r>
        <w:rPr>
          <w:i/>
          <w:lang w:val="en-US"/>
        </w:rPr>
        <w:t>i</w:t>
      </w:r>
      <w:r>
        <w:t>(</w:t>
      </w:r>
      <w:r>
        <w:rPr>
          <w:i/>
          <w:lang w:val="en-US"/>
        </w:rPr>
        <w:t>i</w:t>
      </w:r>
      <w:r>
        <w:rPr>
          <w:lang w:val="en-US"/>
        </w:rPr>
        <w:t xml:space="preserve"> </w:t>
      </w:r>
      <w:r>
        <w:t>+</w:t>
      </w:r>
      <w:r>
        <w:rPr>
          <w:lang w:val="en-US"/>
        </w:rPr>
        <w:t xml:space="preserve"> </w:t>
      </w:r>
      <w:r>
        <w:t xml:space="preserve">1); </w:t>
      </w:r>
      <w:r>
        <w:rPr>
          <w:i/>
        </w:rPr>
        <w:sym w:font="Symbol" w:char="F065"/>
      </w:r>
      <w:r>
        <w:rPr>
          <w:i/>
          <w:vertAlign w:val="superscript"/>
          <w:lang w:val="en-US"/>
        </w:rPr>
        <w:t>o</w:t>
      </w:r>
      <w:r>
        <w:rPr>
          <w:i/>
          <w:vertAlign w:val="subscript"/>
          <w:lang w:val="en-US"/>
        </w:rPr>
        <w:t>i(i+1)</w:t>
      </w:r>
      <w:r>
        <w:rPr>
          <w:lang w:val="en-US"/>
        </w:rPr>
        <w:t xml:space="preserve"> </w:t>
      </w:r>
      <w:r>
        <w:rPr>
          <w:i/>
        </w:rPr>
        <w:t>—</w:t>
      </w:r>
      <w:r>
        <w:t xml:space="preserve"> стесненная, средняя по толщине стены, деформация усадки столба </w:t>
      </w:r>
      <w:r>
        <w:rPr>
          <w:i/>
          <w:lang w:val="en-US"/>
        </w:rPr>
        <w:t>i</w:t>
      </w:r>
      <w:r>
        <w:rPr>
          <w:lang w:val="en-US"/>
        </w:rPr>
        <w:t>(</w:t>
      </w:r>
      <w:r>
        <w:rPr>
          <w:i/>
          <w:lang w:val="en-US"/>
        </w:rPr>
        <w:t>i</w:t>
      </w:r>
      <w:r>
        <w:rPr>
          <w:lang w:val="en-US"/>
        </w:rPr>
        <w:t xml:space="preserve"> </w:t>
      </w:r>
      <w:r>
        <w:t>+</w:t>
      </w:r>
      <w:r>
        <w:rPr>
          <w:lang w:val="en-US"/>
        </w:rPr>
        <w:t xml:space="preserve"> </w:t>
      </w:r>
      <w:r>
        <w:t xml:space="preserve">1); </w:t>
      </w:r>
      <w:r>
        <w:sym w:font="Symbol" w:char="F044"/>
      </w:r>
      <w:r>
        <w:rPr>
          <w:i/>
          <w:lang w:val="en-US"/>
        </w:rPr>
        <w:t>t</w:t>
      </w:r>
      <w:r>
        <w:rPr>
          <w:i/>
          <w:vertAlign w:val="subscript"/>
          <w:lang w:val="en-US"/>
        </w:rPr>
        <w:t>i(i+1)</w:t>
      </w:r>
      <w:r>
        <w:rPr>
          <w:lang w:val="en-US"/>
        </w:rPr>
        <w:t xml:space="preserve"> </w:t>
      </w:r>
      <w:r>
        <w:t>—</w:t>
      </w:r>
      <w:r>
        <w:rPr>
          <w:lang w:val="en-US"/>
        </w:rPr>
        <w:t xml:space="preserve"> </w:t>
      </w:r>
      <w:r>
        <w:t>перепад температур по толщине столба</w:t>
      </w:r>
      <w:r>
        <w:rPr>
          <w:lang w:val="en-US"/>
        </w:rPr>
        <w:t xml:space="preserve"> </w:t>
      </w:r>
      <w:r>
        <w:rPr>
          <w:i/>
          <w:lang w:val="en-US"/>
        </w:rPr>
        <w:t>i</w:t>
      </w:r>
      <w:r>
        <w:rPr>
          <w:lang w:val="en-US"/>
        </w:rPr>
        <w:t>(</w:t>
      </w:r>
      <w:r>
        <w:rPr>
          <w:i/>
          <w:lang w:val="en-US"/>
        </w:rPr>
        <w:t>i</w:t>
      </w:r>
      <w:r>
        <w:rPr>
          <w:lang w:val="en-US"/>
        </w:rPr>
        <w:t xml:space="preserve"> + </w:t>
      </w:r>
      <w:r>
        <w:rPr>
          <w:i/>
          <w:lang w:val="en-US"/>
        </w:rPr>
        <w:t>1</w:t>
      </w:r>
      <w:r>
        <w:rPr>
          <w:lang w:val="en-US"/>
        </w:rPr>
        <w:t xml:space="preserve">), </w:t>
      </w:r>
      <w:r>
        <w:rPr>
          <w:i/>
          <w:lang w:val="en-US"/>
        </w:rPr>
        <w:t>P</w:t>
      </w:r>
      <w:r>
        <w:rPr>
          <w:i/>
          <w:vertAlign w:val="subscript"/>
          <w:lang w:val="en-US"/>
        </w:rPr>
        <w:t>i(i+1)</w:t>
      </w:r>
      <w:r>
        <w:rPr>
          <w:lang w:val="en-US"/>
        </w:rPr>
        <w:t xml:space="preserve"> </w:t>
      </w:r>
      <w:r>
        <w:t>—вертикальная сосредо</w:t>
      </w:r>
      <w:r>
        <w:t>точенная сила, приложенная в верхнем сечении 6==0 столба</w:t>
      </w:r>
      <w:r>
        <w:rPr>
          <w:lang w:val="en-US"/>
        </w:rPr>
        <w:t xml:space="preserve"> </w:t>
      </w:r>
      <w:r>
        <w:rPr>
          <w:i/>
          <w:lang w:val="en-US"/>
        </w:rPr>
        <w:sym w:font="Symbol" w:char="F078"/>
      </w:r>
      <w:r>
        <w:rPr>
          <w:lang w:val="en-US"/>
        </w:rPr>
        <w:t xml:space="preserve"> = 0 </w:t>
      </w:r>
      <w:r>
        <w:t xml:space="preserve">столба </w:t>
      </w:r>
      <w:r>
        <w:rPr>
          <w:i/>
          <w:lang w:val="en-US"/>
        </w:rPr>
        <w:t>i</w:t>
      </w:r>
      <w:r>
        <w:rPr>
          <w:lang w:val="en-US"/>
        </w:rPr>
        <w:t>(</w:t>
      </w:r>
      <w:r>
        <w:rPr>
          <w:i/>
          <w:lang w:val="en-US"/>
        </w:rPr>
        <w:t>i</w:t>
      </w:r>
      <w:r>
        <w:rPr>
          <w:lang w:val="en-US"/>
        </w:rPr>
        <w:t xml:space="preserve"> + l); </w:t>
      </w:r>
      <w:r>
        <w:rPr>
          <w:i/>
          <w:lang w:val="en-US"/>
        </w:rPr>
        <w:sym w:font="Symbol" w:char="F065"/>
      </w:r>
      <w:r>
        <w:rPr>
          <w:i/>
          <w:vertAlign w:val="superscript"/>
          <w:lang w:val="en-US"/>
        </w:rPr>
        <w:t>o</w:t>
      </w:r>
      <w:r>
        <w:rPr>
          <w:i/>
          <w:vertAlign w:val="subscript"/>
          <w:lang w:val="en-US"/>
        </w:rPr>
        <w:t>i(i+1)</w:t>
      </w:r>
      <w:r>
        <w:t xml:space="preserve"> —</w:t>
      </w:r>
      <w:r>
        <w:rPr>
          <w:lang w:val="en-US"/>
        </w:rPr>
        <w:t xml:space="preserve"> </w:t>
      </w:r>
      <w:r>
        <w:t xml:space="preserve">эксцентриситет продольной силы </w:t>
      </w:r>
      <w:r>
        <w:rPr>
          <w:i/>
          <w:lang w:val="en-US"/>
        </w:rPr>
        <w:t>P</w:t>
      </w:r>
      <w:r>
        <w:rPr>
          <w:i/>
          <w:vertAlign w:val="subscript"/>
          <w:lang w:val="en-US"/>
        </w:rPr>
        <w:t>i(i+1)</w:t>
      </w:r>
      <w:r>
        <w:rPr>
          <w:lang w:val="en-US"/>
        </w:rPr>
        <w:t xml:space="preserve"> </w:t>
      </w:r>
      <w:r>
        <w:t xml:space="preserve">в плоскости диафрагмы; </w:t>
      </w:r>
      <w:r>
        <w:rPr>
          <w:i/>
        </w:rPr>
        <w:t>Е</w:t>
      </w:r>
      <w:r>
        <w:rPr>
          <w:i/>
          <w:lang w:val="en-US"/>
        </w:rPr>
        <w:t>A</w:t>
      </w:r>
      <w:r>
        <w:rPr>
          <w:i/>
          <w:vertAlign w:val="subscript"/>
          <w:lang w:val="en-US"/>
        </w:rPr>
        <w:t>i(i+1)</w:t>
      </w:r>
      <w:r>
        <w:rPr>
          <w:lang w:val="en-US"/>
        </w:rPr>
        <w:t xml:space="preserve"> </w:t>
      </w:r>
      <w:r>
        <w:rPr>
          <w:i/>
        </w:rPr>
        <w:t>—</w:t>
      </w:r>
      <w:r>
        <w:t xml:space="preserve">продольная жесткость столба </w:t>
      </w:r>
      <w:r>
        <w:rPr>
          <w:i/>
          <w:lang w:val="en-US"/>
        </w:rPr>
        <w:t>i</w:t>
      </w:r>
      <w:r>
        <w:t>(</w:t>
      </w:r>
      <w:r>
        <w:rPr>
          <w:i/>
          <w:lang w:val="en-US"/>
        </w:rPr>
        <w:t>i</w:t>
      </w:r>
      <w:r>
        <w:rPr>
          <w:lang w:val="en-US"/>
        </w:rPr>
        <w:t xml:space="preserve"> </w:t>
      </w:r>
      <w:r>
        <w:t>+</w:t>
      </w:r>
      <w:r>
        <w:rPr>
          <w:lang w:val="en-US"/>
        </w:rPr>
        <w:t xml:space="preserve"> </w:t>
      </w:r>
      <w:r>
        <w:t xml:space="preserve">1); </w:t>
      </w:r>
      <w:r>
        <w:rPr>
          <w:i/>
        </w:rPr>
        <w:t>Е</w:t>
      </w:r>
      <w:r>
        <w:rPr>
          <w:i/>
          <w:lang w:val="en-US"/>
        </w:rPr>
        <w:t>I</w:t>
      </w:r>
      <w:r>
        <w:rPr>
          <w:i/>
          <w:vertAlign w:val="subscript"/>
          <w:lang w:val="en-US"/>
        </w:rPr>
        <w:t>i(i+1)</w:t>
      </w:r>
      <w:r>
        <w:rPr>
          <w:lang w:val="en-US"/>
        </w:rPr>
        <w:t xml:space="preserve"> </w:t>
      </w:r>
      <w:r>
        <w:t>—</w:t>
      </w:r>
      <w:r>
        <w:rPr>
          <w:lang w:val="en-US"/>
        </w:rPr>
        <w:t xml:space="preserve"> </w:t>
      </w:r>
      <w:r>
        <w:t xml:space="preserve">изгибная жесткость столба </w:t>
      </w:r>
      <w:r>
        <w:rPr>
          <w:i/>
          <w:lang w:val="en-US"/>
        </w:rPr>
        <w:t>i</w:t>
      </w:r>
      <w:r>
        <w:t>(</w:t>
      </w:r>
      <w:r>
        <w:rPr>
          <w:i/>
          <w:lang w:val="en-US"/>
        </w:rPr>
        <w:t>i</w:t>
      </w:r>
      <w:r>
        <w:rPr>
          <w:lang w:val="en-US"/>
        </w:rPr>
        <w:t xml:space="preserve"> </w:t>
      </w:r>
      <w:r>
        <w:t>+</w:t>
      </w:r>
      <w:r>
        <w:rPr>
          <w:lang w:val="en-US"/>
        </w:rPr>
        <w:t xml:space="preserve"> </w:t>
      </w:r>
      <w:r>
        <w:t>1)</w:t>
      </w:r>
      <w:r>
        <w:rPr>
          <w:lang w:val="en-US"/>
        </w:rPr>
        <w:t>;</w:t>
      </w:r>
      <w:r>
        <w:t xml:space="preserve"> </w:t>
      </w:r>
      <w:r>
        <w:rPr>
          <w:i/>
          <w:lang w:val="en-US"/>
        </w:rPr>
        <w:sym w:font="Symbol" w:char="F0E5"/>
      </w:r>
      <w:r>
        <w:rPr>
          <w:i/>
          <w:lang w:val="en-US"/>
        </w:rPr>
        <w:t>EI</w:t>
      </w:r>
      <w:r>
        <w:t xml:space="preserve"> </w:t>
      </w:r>
      <w:r>
        <w:sym w:font="Symbol" w:char="F0BE"/>
      </w:r>
      <w:r>
        <w:rPr>
          <w:lang w:val="en-US"/>
        </w:rPr>
        <w:t xml:space="preserve"> </w:t>
      </w:r>
      <w:r>
        <w:t>сумма изгибных жесткостей всех столбов диафрагмы;</w:t>
      </w:r>
      <w:r>
        <w:rPr>
          <w:lang w:val="en-US"/>
        </w:rPr>
        <w:t xml:space="preserve"> </w:t>
      </w:r>
      <w:r>
        <w:rPr>
          <w:i/>
          <w:lang w:val="en-US"/>
        </w:rPr>
        <w:t>p</w:t>
      </w:r>
      <w:r>
        <w:rPr>
          <w:i/>
          <w:vertAlign w:val="subscript"/>
          <w:lang w:val="en-US"/>
        </w:rPr>
        <w:t>i(i+</w:t>
      </w:r>
      <w:r>
        <w:rPr>
          <w:i/>
          <w:vertAlign w:val="subscript"/>
        </w:rPr>
        <w:t>1</w:t>
      </w:r>
      <w:r>
        <w:rPr>
          <w:i/>
          <w:vertAlign w:val="subscript"/>
          <w:lang w:val="en-US"/>
        </w:rPr>
        <w:t>)</w:t>
      </w:r>
      <w:r>
        <w:t xml:space="preserve"> — равномерно распределенная по высоте продольная сжимающая сила в столбе</w:t>
      </w:r>
      <w:r>
        <w:rPr>
          <w:lang w:val="en-US"/>
        </w:rPr>
        <w:t xml:space="preserve"> </w:t>
      </w:r>
      <w:r>
        <w:rPr>
          <w:i/>
          <w:lang w:val="en-US"/>
        </w:rPr>
        <w:t>i</w:t>
      </w:r>
      <w:r>
        <w:t>(</w:t>
      </w:r>
      <w:r>
        <w:rPr>
          <w:i/>
          <w:lang w:val="en-US"/>
        </w:rPr>
        <w:t>i</w:t>
      </w:r>
      <w:r>
        <w:rPr>
          <w:lang w:val="en-US"/>
        </w:rPr>
        <w:t xml:space="preserve"> </w:t>
      </w:r>
      <w:r>
        <w:t>+</w:t>
      </w:r>
      <w:r>
        <w:rPr>
          <w:lang w:val="en-US"/>
        </w:rPr>
        <w:t xml:space="preserve"> </w:t>
      </w:r>
      <w:r>
        <w:t xml:space="preserve">1); </w:t>
      </w:r>
      <w:r>
        <w:rPr>
          <w:i/>
        </w:rPr>
        <w:sym w:font="Symbol" w:char="F065"/>
      </w:r>
      <w:r>
        <w:rPr>
          <w:i/>
          <w:vertAlign w:val="subscript"/>
          <w:lang w:val="en-US"/>
        </w:rPr>
        <w:t>i</w:t>
      </w:r>
      <w:r>
        <w:rPr>
          <w:i/>
          <w:vertAlign w:val="subscript"/>
        </w:rPr>
        <w:t>(</w:t>
      </w:r>
      <w:r>
        <w:rPr>
          <w:i/>
          <w:vertAlign w:val="subscript"/>
          <w:lang w:val="en-US"/>
        </w:rPr>
        <w:t>i</w:t>
      </w:r>
      <w:r>
        <w:rPr>
          <w:i/>
          <w:vertAlign w:val="subscript"/>
        </w:rPr>
        <w:t>+1)</w:t>
      </w:r>
      <w:r>
        <w:t xml:space="preserve"> — эксцентриситет продольной силы</w:t>
      </w:r>
      <w:r>
        <w:rPr>
          <w:lang w:val="en-US"/>
        </w:rPr>
        <w:t xml:space="preserve"> </w:t>
      </w:r>
      <w:r>
        <w:rPr>
          <w:i/>
          <w:lang w:val="en-US"/>
        </w:rPr>
        <w:t>p</w:t>
      </w:r>
      <w:r>
        <w:rPr>
          <w:i/>
          <w:vertAlign w:val="subscript"/>
          <w:lang w:val="en-US"/>
        </w:rPr>
        <w:t>i(i+</w:t>
      </w:r>
      <w:r>
        <w:rPr>
          <w:i/>
          <w:vertAlign w:val="subscript"/>
        </w:rPr>
        <w:t>1</w:t>
      </w:r>
      <w:r>
        <w:rPr>
          <w:i/>
          <w:vertAlign w:val="subscript"/>
          <w:lang w:val="en-US"/>
        </w:rPr>
        <w:t>)</w:t>
      </w:r>
      <w:r>
        <w:t xml:space="preserve"> в плоскости диафрагмы;</w:t>
      </w:r>
      <w:r>
        <w:rPr>
          <w:lang w:val="en-US"/>
        </w:rPr>
        <w:t xml:space="preserve"> </w:t>
      </w:r>
      <w:r>
        <w:rPr>
          <w:i/>
          <w:lang w:val="en-US"/>
        </w:rPr>
        <w:t>S</w:t>
      </w:r>
      <w:r>
        <w:t xml:space="preserve"> — сосредоточенная поперечная нагрузка, прил</w:t>
      </w:r>
      <w:r>
        <w:t xml:space="preserve">оженная в сечении </w:t>
      </w:r>
      <w:r>
        <w:rPr>
          <w:i/>
        </w:rPr>
        <w:sym w:font="Symbol" w:char="F078"/>
      </w:r>
      <w:r>
        <w:t xml:space="preserve"> = 0;</w:t>
      </w:r>
      <w:r>
        <w:rPr>
          <w:lang w:val="en-US"/>
        </w:rPr>
        <w:t xml:space="preserve"> </w:t>
      </w:r>
      <w:r>
        <w:rPr>
          <w:position w:val="-10"/>
          <w:lang w:val="en-US"/>
        </w:rPr>
        <w:object w:dxaOrig="200" w:dyaOrig="360">
          <v:shape id="_x0000_i1190" type="#_x0000_t75" style="width:9.75pt;height:18pt" o:ole="">
            <v:imagedata r:id="rId287" o:title=""/>
          </v:shape>
          <o:OLEObject Type="Embed" ProgID="Equation.2" ShapeID="_x0000_i1190" DrawAspect="Content" ObjectID="_1427208761" r:id="rId288"/>
        </w:object>
      </w:r>
      <w:r>
        <w:t xml:space="preserve"> — равномерно</w:t>
      </w:r>
      <w:r>
        <w:rPr>
          <w:lang w:val="en-US"/>
        </w:rPr>
        <w:t xml:space="preserve"> </w:t>
      </w:r>
      <w:r>
        <w:t xml:space="preserve">распределенная поперечная нагрузка; </w:t>
      </w:r>
      <w:r>
        <w:rPr>
          <w:position w:val="-10"/>
        </w:rPr>
        <w:object w:dxaOrig="200" w:dyaOrig="320">
          <v:shape id="_x0000_i1191" type="#_x0000_t75" style="width:9.75pt;height:15.75pt" o:ole="">
            <v:imagedata r:id="rId289" o:title=""/>
          </v:shape>
          <o:OLEObject Type="Embed" ProgID="Equation.2" ShapeID="_x0000_i1191" DrawAspect="Content" ObjectID="_1427208762" r:id="rId290"/>
        </w:object>
      </w:r>
      <w:r>
        <w:rPr>
          <w:lang w:val="en-US"/>
        </w:rPr>
        <w:t xml:space="preserve"> </w:t>
      </w:r>
      <w:r>
        <w:t>—</w:t>
      </w:r>
      <w:r>
        <w:rPr>
          <w:lang w:val="en-US"/>
        </w:rPr>
        <w:t xml:space="preserve"> </w:t>
      </w:r>
      <w:r>
        <w:t xml:space="preserve">максимальное значение распределенной поперечной нагрузки, изменяющейся по линейной зависимости от нуля в сечении </w:t>
      </w:r>
      <w:r>
        <w:rPr>
          <w:i/>
        </w:rPr>
        <w:sym w:font="Symbol" w:char="F078"/>
      </w:r>
      <w:r>
        <w:rPr>
          <w:lang w:val="en-US"/>
        </w:rPr>
        <w:t xml:space="preserve"> </w:t>
      </w:r>
      <w:r>
        <w:t>=</w:t>
      </w:r>
      <w:r>
        <w:rPr>
          <w:lang w:val="en-US"/>
        </w:rPr>
        <w:t xml:space="preserve"> </w:t>
      </w:r>
      <w:r>
        <w:t xml:space="preserve">0; </w:t>
      </w:r>
      <w:r>
        <w:rPr>
          <w:position w:val="-4"/>
        </w:rPr>
        <w:object w:dxaOrig="260" w:dyaOrig="260">
          <v:shape id="_x0000_i1192" type="#_x0000_t75" style="width:12.75pt;height:12.75pt" o:ole="">
            <v:imagedata r:id="rId291" o:title=""/>
          </v:shape>
          <o:OLEObject Type="Embed" ProgID="Equation.2" ShapeID="_x0000_i1192" DrawAspect="Content" ObjectID="_1427208763" r:id="rId292"/>
        </w:object>
      </w:r>
      <w:r>
        <w:rPr>
          <w:lang w:val="en-US"/>
        </w:rPr>
        <w:t xml:space="preserve"> </w:t>
      </w:r>
      <w:r>
        <w:t>—</w:t>
      </w:r>
      <w:r>
        <w:rPr>
          <w:lang w:val="en-US"/>
        </w:rPr>
        <w:t xml:space="preserve"> </w:t>
      </w:r>
      <w:r>
        <w:t>количество членов приближения.</w:t>
      </w:r>
      <w:r>
        <w:rPr>
          <w:lang w:val="en-US"/>
        </w:rPr>
        <w:t xml:space="preserve"> </w:t>
      </w:r>
    </w:p>
    <w:p w:rsidR="00000000" w:rsidRDefault="007B28C5">
      <w:pPr>
        <w:ind w:firstLine="284"/>
        <w:jc w:val="both"/>
      </w:pPr>
      <w:r>
        <w:t xml:space="preserve">Коэффициенты </w:t>
      </w:r>
      <w:r>
        <w:rPr>
          <w:i/>
          <w:lang w:val="en-US"/>
        </w:rPr>
        <w:t>w</w:t>
      </w:r>
      <w:r>
        <w:rPr>
          <w:i/>
          <w:vertAlign w:val="subscript"/>
          <w:lang w:val="en-US"/>
        </w:rPr>
        <w:t>v</w:t>
      </w:r>
      <w:r>
        <w:rPr>
          <w:lang w:val="en-US"/>
        </w:rPr>
        <w:t xml:space="preserve">, </w:t>
      </w:r>
      <w:r>
        <w:rPr>
          <w:i/>
          <w:lang w:val="en-US"/>
        </w:rPr>
        <w:t>J</w:t>
      </w:r>
      <w:r>
        <w:t xml:space="preserve"> приведены в табл. 1.</w:t>
      </w:r>
    </w:p>
    <w:p w:rsidR="00000000" w:rsidRDefault="007B28C5">
      <w:pPr>
        <w:spacing w:before="120" w:after="120"/>
        <w:ind w:firstLine="284"/>
        <w:jc w:val="right"/>
      </w:pPr>
      <w:r>
        <w:rPr>
          <w:spacing w:val="40"/>
        </w:rPr>
        <w:t>Таблица</w:t>
      </w:r>
      <w:r>
        <w:t xml:space="preserve"> 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902"/>
        <w:gridCol w:w="902"/>
        <w:gridCol w:w="902"/>
        <w:gridCol w:w="902"/>
        <w:gridCol w:w="902"/>
        <w:gridCol w:w="902"/>
        <w:gridCol w:w="902"/>
      </w:tblGrid>
      <w:tr w:rsidR="00000000">
        <w:tblPrEx>
          <w:tblCellMar>
            <w:top w:w="0" w:type="dxa"/>
            <w:bottom w:w="0" w:type="dxa"/>
          </w:tblCellMar>
        </w:tblPrEx>
        <w:tc>
          <w:tcPr>
            <w:tcW w:w="902" w:type="dxa"/>
            <w:tcBorders>
              <w:top w:val="single" w:sz="6" w:space="0" w:color="auto"/>
              <w:bottom w:val="single" w:sz="6" w:space="0" w:color="auto"/>
              <w:right w:val="nil"/>
            </w:tcBorders>
          </w:tcPr>
          <w:p w:rsidR="00000000" w:rsidRDefault="007B28C5">
            <w:pPr>
              <w:jc w:val="center"/>
              <w:rPr>
                <w:lang w:val="en-US"/>
              </w:rPr>
            </w:pPr>
            <w:r>
              <w:rPr>
                <w:i/>
                <w:lang w:val="en-US"/>
              </w:rPr>
              <w:t>v</w:t>
            </w:r>
          </w:p>
        </w:tc>
        <w:tc>
          <w:tcPr>
            <w:tcW w:w="902" w:type="dxa"/>
            <w:tcBorders>
              <w:top w:val="single" w:sz="6" w:space="0" w:color="auto"/>
              <w:left w:val="single" w:sz="6" w:space="0" w:color="auto"/>
              <w:bottom w:val="single" w:sz="6" w:space="0" w:color="auto"/>
              <w:right w:val="single" w:sz="6" w:space="0" w:color="auto"/>
            </w:tcBorders>
          </w:tcPr>
          <w:p w:rsidR="00000000" w:rsidRDefault="007B28C5">
            <w:pPr>
              <w:jc w:val="center"/>
              <w:rPr>
                <w:lang w:val="en-US"/>
              </w:rPr>
            </w:pPr>
            <w:r>
              <w:rPr>
                <w:i/>
                <w:lang w:val="en-US"/>
              </w:rPr>
              <w:t>w</w:t>
            </w:r>
            <w:r>
              <w:rPr>
                <w:i/>
                <w:vertAlign w:val="subscript"/>
                <w:lang w:val="en-US"/>
              </w:rPr>
              <w:t>v</w:t>
            </w:r>
          </w:p>
        </w:tc>
        <w:tc>
          <w:tcPr>
            <w:tcW w:w="902" w:type="dxa"/>
            <w:tcBorders>
              <w:top w:val="single" w:sz="6" w:space="0" w:color="auto"/>
              <w:left w:val="nil"/>
              <w:bottom w:val="single" w:sz="6" w:space="0" w:color="auto"/>
              <w:right w:val="nil"/>
            </w:tcBorders>
          </w:tcPr>
          <w:p w:rsidR="00000000" w:rsidRDefault="007B28C5">
            <w:pPr>
              <w:jc w:val="center"/>
              <w:rPr>
                <w:lang w:val="en-US"/>
              </w:rPr>
            </w:pPr>
            <w:r>
              <w:rPr>
                <w:i/>
                <w:lang w:val="en-US"/>
              </w:rPr>
              <w:t>w</w:t>
            </w:r>
            <w:r>
              <w:rPr>
                <w:i/>
                <w:vertAlign w:val="superscript"/>
                <w:lang w:val="en-US"/>
              </w:rPr>
              <w:t>2</w:t>
            </w:r>
            <w:r>
              <w:rPr>
                <w:i/>
                <w:vertAlign w:val="subscript"/>
                <w:lang w:val="en-US"/>
              </w:rPr>
              <w:t>v</w:t>
            </w:r>
          </w:p>
        </w:tc>
        <w:tc>
          <w:tcPr>
            <w:tcW w:w="902" w:type="dxa"/>
            <w:tcBorders>
              <w:top w:val="single" w:sz="6" w:space="0" w:color="auto"/>
              <w:left w:val="single" w:sz="6" w:space="0" w:color="auto"/>
              <w:bottom w:val="single" w:sz="6" w:space="0" w:color="auto"/>
              <w:right w:val="single" w:sz="6" w:space="0" w:color="auto"/>
            </w:tcBorders>
          </w:tcPr>
          <w:p w:rsidR="00000000" w:rsidRDefault="007B28C5">
            <w:pPr>
              <w:jc w:val="center"/>
              <w:rPr>
                <w:i/>
                <w:lang w:val="en-US"/>
              </w:rPr>
            </w:pPr>
            <w:r>
              <w:rPr>
                <w:i/>
                <w:lang w:val="en-US"/>
              </w:rPr>
              <w:t>J</w:t>
            </w:r>
            <w:r>
              <w:rPr>
                <w:i/>
                <w:vertAlign w:val="superscript"/>
                <w:lang w:val="en-US"/>
              </w:rPr>
              <w:t>v</w:t>
            </w:r>
            <w:r>
              <w:rPr>
                <w:i/>
                <w:vertAlign w:val="subscript"/>
                <w:lang w:val="en-US"/>
              </w:rPr>
              <w:t>1</w:t>
            </w:r>
          </w:p>
        </w:tc>
        <w:tc>
          <w:tcPr>
            <w:tcW w:w="902" w:type="dxa"/>
            <w:tcBorders>
              <w:top w:val="single" w:sz="6" w:space="0" w:color="auto"/>
              <w:left w:val="nil"/>
              <w:bottom w:val="single" w:sz="6" w:space="0" w:color="auto"/>
              <w:right w:val="nil"/>
            </w:tcBorders>
          </w:tcPr>
          <w:p w:rsidR="00000000" w:rsidRDefault="007B28C5">
            <w:pPr>
              <w:jc w:val="center"/>
              <w:rPr>
                <w:lang w:val="en-US"/>
              </w:rPr>
            </w:pPr>
            <w:r>
              <w:rPr>
                <w:i/>
                <w:lang w:val="en-US"/>
              </w:rPr>
              <w:t>J</w:t>
            </w:r>
            <w:r>
              <w:rPr>
                <w:i/>
                <w:vertAlign w:val="superscript"/>
                <w:lang w:val="en-US"/>
              </w:rPr>
              <w:t>v</w:t>
            </w:r>
            <w:r>
              <w:rPr>
                <w:i/>
                <w:vertAlign w:val="subscript"/>
                <w:lang w:val="en-US"/>
              </w:rPr>
              <w:t>2</w:t>
            </w:r>
          </w:p>
        </w:tc>
        <w:tc>
          <w:tcPr>
            <w:tcW w:w="902" w:type="dxa"/>
            <w:tcBorders>
              <w:top w:val="single" w:sz="6" w:space="0" w:color="auto"/>
              <w:left w:val="single" w:sz="6" w:space="0" w:color="auto"/>
              <w:bottom w:val="single" w:sz="6" w:space="0" w:color="auto"/>
              <w:right w:val="single" w:sz="6" w:space="0" w:color="auto"/>
            </w:tcBorders>
          </w:tcPr>
          <w:p w:rsidR="00000000" w:rsidRDefault="007B28C5">
            <w:pPr>
              <w:jc w:val="center"/>
              <w:rPr>
                <w:lang w:val="en-US"/>
              </w:rPr>
            </w:pPr>
            <w:r>
              <w:rPr>
                <w:i/>
                <w:lang w:val="en-US"/>
              </w:rPr>
              <w:t>J</w:t>
            </w:r>
            <w:r>
              <w:rPr>
                <w:i/>
                <w:vertAlign w:val="superscript"/>
                <w:lang w:val="en-US"/>
              </w:rPr>
              <w:t>v</w:t>
            </w:r>
            <w:r>
              <w:rPr>
                <w:i/>
                <w:vertAlign w:val="subscript"/>
                <w:lang w:val="en-US"/>
              </w:rPr>
              <w:t>3</w:t>
            </w:r>
          </w:p>
        </w:tc>
        <w:tc>
          <w:tcPr>
            <w:tcW w:w="902" w:type="dxa"/>
            <w:tcBorders>
              <w:top w:val="single" w:sz="6" w:space="0" w:color="auto"/>
              <w:left w:val="nil"/>
              <w:bottom w:val="single" w:sz="6" w:space="0" w:color="auto"/>
            </w:tcBorders>
          </w:tcPr>
          <w:p w:rsidR="00000000" w:rsidRDefault="007B28C5">
            <w:pPr>
              <w:jc w:val="center"/>
              <w:rPr>
                <w:lang w:val="en-US"/>
              </w:rPr>
            </w:pPr>
            <w:r>
              <w:rPr>
                <w:i/>
                <w:lang w:val="en-US"/>
              </w:rPr>
              <w:t>J</w:t>
            </w:r>
            <w:r>
              <w:rPr>
                <w:i/>
                <w:vertAlign w:val="superscript"/>
                <w:lang w:val="en-US"/>
              </w:rPr>
              <w:t>v</w:t>
            </w:r>
            <w:r>
              <w:rPr>
                <w:i/>
                <w:vertAlign w:val="subscript"/>
                <w:lang w:val="en-US"/>
              </w:rPr>
              <w:t>4</w:t>
            </w:r>
          </w:p>
        </w:tc>
      </w:tr>
      <w:tr w:rsidR="00000000">
        <w:tblPrEx>
          <w:tblCellMar>
            <w:top w:w="0" w:type="dxa"/>
            <w:bottom w:w="0" w:type="dxa"/>
          </w:tblCellMar>
        </w:tblPrEx>
        <w:tc>
          <w:tcPr>
            <w:tcW w:w="902" w:type="dxa"/>
            <w:tcBorders>
              <w:top w:val="nil"/>
              <w:right w:val="nil"/>
            </w:tcBorders>
          </w:tcPr>
          <w:p w:rsidR="00000000" w:rsidRDefault="007B28C5">
            <w:pPr>
              <w:jc w:val="center"/>
            </w:pPr>
            <w:r>
              <w:t>1</w:t>
            </w:r>
          </w:p>
        </w:tc>
        <w:tc>
          <w:tcPr>
            <w:tcW w:w="902" w:type="dxa"/>
            <w:tcBorders>
              <w:top w:val="nil"/>
              <w:left w:val="single" w:sz="6" w:space="0" w:color="auto"/>
              <w:right w:val="single" w:sz="6" w:space="0" w:color="auto"/>
            </w:tcBorders>
          </w:tcPr>
          <w:p w:rsidR="00000000" w:rsidRDefault="007B28C5">
            <w:pPr>
              <w:jc w:val="center"/>
            </w:pPr>
            <w:r>
              <w:t>1,5708</w:t>
            </w:r>
          </w:p>
        </w:tc>
        <w:tc>
          <w:tcPr>
            <w:tcW w:w="902" w:type="dxa"/>
            <w:tcBorders>
              <w:top w:val="nil"/>
              <w:left w:val="nil"/>
              <w:right w:val="nil"/>
            </w:tcBorders>
          </w:tcPr>
          <w:p w:rsidR="00000000" w:rsidRDefault="007B28C5">
            <w:pPr>
              <w:jc w:val="center"/>
            </w:pPr>
            <w:r>
              <w:t>2,4674</w:t>
            </w:r>
          </w:p>
        </w:tc>
        <w:tc>
          <w:tcPr>
            <w:tcW w:w="902" w:type="dxa"/>
            <w:tcBorders>
              <w:top w:val="nil"/>
              <w:left w:val="single" w:sz="6" w:space="0" w:color="auto"/>
              <w:right w:val="single" w:sz="6" w:space="0" w:color="auto"/>
            </w:tcBorders>
          </w:tcPr>
          <w:p w:rsidR="00000000" w:rsidRDefault="007B28C5">
            <w:pPr>
              <w:jc w:val="center"/>
            </w:pPr>
            <w:r>
              <w:t>0,51602</w:t>
            </w:r>
          </w:p>
        </w:tc>
        <w:tc>
          <w:tcPr>
            <w:tcW w:w="902" w:type="dxa"/>
            <w:tcBorders>
              <w:top w:val="nil"/>
              <w:left w:val="nil"/>
              <w:right w:val="nil"/>
            </w:tcBorders>
          </w:tcPr>
          <w:p w:rsidR="00000000" w:rsidRDefault="007B28C5">
            <w:pPr>
              <w:jc w:val="center"/>
            </w:pPr>
            <w:r>
              <w:t>0,32851</w:t>
            </w:r>
          </w:p>
        </w:tc>
        <w:tc>
          <w:tcPr>
            <w:tcW w:w="902" w:type="dxa"/>
            <w:tcBorders>
              <w:top w:val="nil"/>
              <w:left w:val="single" w:sz="6" w:space="0" w:color="auto"/>
              <w:right w:val="single" w:sz="6" w:space="0" w:color="auto"/>
            </w:tcBorders>
          </w:tcPr>
          <w:p w:rsidR="00000000" w:rsidRDefault="007B28C5">
            <w:pPr>
              <w:jc w:val="center"/>
            </w:pPr>
            <w:r>
              <w:t>0,23874</w:t>
            </w:r>
          </w:p>
        </w:tc>
        <w:tc>
          <w:tcPr>
            <w:tcW w:w="902" w:type="dxa"/>
            <w:tcBorders>
              <w:top w:val="nil"/>
              <w:left w:val="nil"/>
            </w:tcBorders>
          </w:tcPr>
          <w:p w:rsidR="00000000" w:rsidRDefault="007B28C5">
            <w:pPr>
              <w:jc w:val="center"/>
            </w:pPr>
            <w:r>
              <w:t>0,18669</w:t>
            </w:r>
          </w:p>
        </w:tc>
      </w:tr>
      <w:tr w:rsidR="00000000">
        <w:tblPrEx>
          <w:tblCellMar>
            <w:top w:w="0" w:type="dxa"/>
            <w:bottom w:w="0" w:type="dxa"/>
          </w:tblCellMar>
        </w:tblPrEx>
        <w:tc>
          <w:tcPr>
            <w:tcW w:w="902" w:type="dxa"/>
            <w:tcBorders>
              <w:right w:val="nil"/>
            </w:tcBorders>
          </w:tcPr>
          <w:p w:rsidR="00000000" w:rsidRDefault="007B28C5">
            <w:pPr>
              <w:jc w:val="center"/>
            </w:pPr>
            <w:r>
              <w:t>2</w:t>
            </w:r>
          </w:p>
        </w:tc>
        <w:tc>
          <w:tcPr>
            <w:tcW w:w="902" w:type="dxa"/>
            <w:tcBorders>
              <w:left w:val="single" w:sz="6" w:space="0" w:color="auto"/>
              <w:right w:val="single" w:sz="6" w:space="0" w:color="auto"/>
            </w:tcBorders>
          </w:tcPr>
          <w:p w:rsidR="00000000" w:rsidRDefault="007B28C5">
            <w:pPr>
              <w:jc w:val="center"/>
            </w:pPr>
            <w:r>
              <w:t>4,7124</w:t>
            </w:r>
          </w:p>
        </w:tc>
        <w:tc>
          <w:tcPr>
            <w:tcW w:w="902" w:type="dxa"/>
            <w:tcBorders>
              <w:left w:val="nil"/>
              <w:right w:val="nil"/>
            </w:tcBorders>
          </w:tcPr>
          <w:p w:rsidR="00000000" w:rsidRDefault="007B28C5">
            <w:pPr>
              <w:jc w:val="center"/>
            </w:pPr>
            <w:r>
              <w:t>22,207</w:t>
            </w:r>
          </w:p>
        </w:tc>
        <w:tc>
          <w:tcPr>
            <w:tcW w:w="902" w:type="dxa"/>
            <w:tcBorders>
              <w:left w:val="single" w:sz="6" w:space="0" w:color="auto"/>
              <w:right w:val="single" w:sz="6" w:space="0" w:color="auto"/>
            </w:tcBorders>
          </w:tcPr>
          <w:p w:rsidR="00000000" w:rsidRDefault="007B28C5">
            <w:pPr>
              <w:jc w:val="center"/>
            </w:pPr>
            <w:r>
              <w:t>0,01911</w:t>
            </w:r>
          </w:p>
        </w:tc>
        <w:tc>
          <w:tcPr>
            <w:tcW w:w="902" w:type="dxa"/>
            <w:tcBorders>
              <w:left w:val="nil"/>
              <w:right w:val="nil"/>
            </w:tcBorders>
          </w:tcPr>
          <w:p w:rsidR="00000000" w:rsidRDefault="007B28C5">
            <w:pPr>
              <w:jc w:val="center"/>
            </w:pPr>
            <w:r>
              <w:rPr>
                <w:lang w:val="en-US"/>
              </w:rPr>
              <w:t>-</w:t>
            </w:r>
            <w:r>
              <w:t>0,00405</w:t>
            </w:r>
          </w:p>
        </w:tc>
        <w:tc>
          <w:tcPr>
            <w:tcW w:w="902" w:type="dxa"/>
            <w:tcBorders>
              <w:left w:val="single" w:sz="6" w:space="0" w:color="auto"/>
              <w:right w:val="single" w:sz="6" w:space="0" w:color="auto"/>
            </w:tcBorders>
          </w:tcPr>
          <w:p w:rsidR="00000000" w:rsidRDefault="007B28C5">
            <w:pPr>
              <w:jc w:val="center"/>
            </w:pPr>
            <w:r>
              <w:rPr>
                <w:lang w:val="en-US"/>
              </w:rPr>
              <w:t>-</w:t>
            </w:r>
            <w:r>
              <w:t>0,00983</w:t>
            </w:r>
          </w:p>
        </w:tc>
        <w:tc>
          <w:tcPr>
            <w:tcW w:w="902" w:type="dxa"/>
            <w:tcBorders>
              <w:left w:val="nil"/>
            </w:tcBorders>
          </w:tcPr>
          <w:p w:rsidR="00000000" w:rsidRDefault="007B28C5">
            <w:pPr>
              <w:jc w:val="center"/>
            </w:pPr>
            <w:r>
              <w:rPr>
                <w:lang w:val="en-US"/>
              </w:rPr>
              <w:t>-</w:t>
            </w:r>
            <w:r>
              <w:t>0,011071</w:t>
            </w:r>
          </w:p>
        </w:tc>
      </w:tr>
      <w:tr w:rsidR="00000000">
        <w:tblPrEx>
          <w:tblCellMar>
            <w:top w:w="0" w:type="dxa"/>
            <w:bottom w:w="0" w:type="dxa"/>
          </w:tblCellMar>
        </w:tblPrEx>
        <w:tc>
          <w:tcPr>
            <w:tcW w:w="902" w:type="dxa"/>
            <w:tcBorders>
              <w:right w:val="nil"/>
            </w:tcBorders>
          </w:tcPr>
          <w:p w:rsidR="00000000" w:rsidRDefault="007B28C5">
            <w:pPr>
              <w:jc w:val="center"/>
            </w:pPr>
            <w:r>
              <w:t>3</w:t>
            </w:r>
          </w:p>
        </w:tc>
        <w:tc>
          <w:tcPr>
            <w:tcW w:w="902" w:type="dxa"/>
            <w:tcBorders>
              <w:left w:val="single" w:sz="6" w:space="0" w:color="auto"/>
              <w:right w:val="single" w:sz="6" w:space="0" w:color="auto"/>
            </w:tcBorders>
          </w:tcPr>
          <w:p w:rsidR="00000000" w:rsidRDefault="007B28C5">
            <w:pPr>
              <w:jc w:val="center"/>
            </w:pPr>
            <w:r>
              <w:t>7,8540</w:t>
            </w:r>
          </w:p>
        </w:tc>
        <w:tc>
          <w:tcPr>
            <w:tcW w:w="902" w:type="dxa"/>
            <w:tcBorders>
              <w:left w:val="nil"/>
              <w:right w:val="nil"/>
            </w:tcBorders>
          </w:tcPr>
          <w:p w:rsidR="00000000" w:rsidRDefault="007B28C5">
            <w:pPr>
              <w:jc w:val="center"/>
            </w:pPr>
            <w:r>
              <w:t>61,685</w:t>
            </w:r>
          </w:p>
        </w:tc>
        <w:tc>
          <w:tcPr>
            <w:tcW w:w="902" w:type="dxa"/>
            <w:tcBorders>
              <w:left w:val="single" w:sz="6" w:space="0" w:color="auto"/>
              <w:right w:val="single" w:sz="6" w:space="0" w:color="auto"/>
            </w:tcBorders>
          </w:tcPr>
          <w:p w:rsidR="00000000" w:rsidRDefault="007B28C5">
            <w:pPr>
              <w:jc w:val="center"/>
            </w:pPr>
            <w:r>
              <w:t>0,00</w:t>
            </w:r>
            <w:r>
              <w:rPr>
                <w:lang w:val="en-US"/>
              </w:rPr>
              <w:t>4</w:t>
            </w:r>
            <w:r>
              <w:t>13</w:t>
            </w:r>
          </w:p>
        </w:tc>
        <w:tc>
          <w:tcPr>
            <w:tcW w:w="902" w:type="dxa"/>
            <w:tcBorders>
              <w:left w:val="nil"/>
              <w:right w:val="nil"/>
            </w:tcBorders>
          </w:tcPr>
          <w:p w:rsidR="00000000" w:rsidRDefault="007B28C5">
            <w:pPr>
              <w:jc w:val="center"/>
            </w:pPr>
            <w:r>
              <w:t>0,000526</w:t>
            </w:r>
          </w:p>
        </w:tc>
        <w:tc>
          <w:tcPr>
            <w:tcW w:w="902" w:type="dxa"/>
            <w:tcBorders>
              <w:left w:val="single" w:sz="6" w:space="0" w:color="auto"/>
              <w:right w:val="single" w:sz="6" w:space="0" w:color="auto"/>
            </w:tcBorders>
          </w:tcPr>
          <w:p w:rsidR="00000000" w:rsidRDefault="007B28C5">
            <w:pPr>
              <w:jc w:val="center"/>
            </w:pPr>
            <w:r>
              <w:t>+0,000917</w:t>
            </w:r>
          </w:p>
        </w:tc>
        <w:tc>
          <w:tcPr>
            <w:tcW w:w="902" w:type="dxa"/>
            <w:tcBorders>
              <w:left w:val="nil"/>
            </w:tcBorders>
          </w:tcPr>
          <w:p w:rsidR="00000000" w:rsidRDefault="007B28C5">
            <w:pPr>
              <w:jc w:val="center"/>
            </w:pPr>
            <w:r>
              <w:t>0,001526</w:t>
            </w:r>
          </w:p>
        </w:tc>
      </w:tr>
      <w:tr w:rsidR="00000000">
        <w:tblPrEx>
          <w:tblCellMar>
            <w:top w:w="0" w:type="dxa"/>
            <w:bottom w:w="0" w:type="dxa"/>
          </w:tblCellMar>
        </w:tblPrEx>
        <w:tc>
          <w:tcPr>
            <w:tcW w:w="902" w:type="dxa"/>
            <w:tcBorders>
              <w:right w:val="nil"/>
            </w:tcBorders>
          </w:tcPr>
          <w:p w:rsidR="00000000" w:rsidRDefault="007B28C5">
            <w:pPr>
              <w:jc w:val="center"/>
            </w:pPr>
            <w:r>
              <w:t>4</w:t>
            </w:r>
          </w:p>
        </w:tc>
        <w:tc>
          <w:tcPr>
            <w:tcW w:w="902" w:type="dxa"/>
            <w:tcBorders>
              <w:left w:val="single" w:sz="6" w:space="0" w:color="auto"/>
              <w:right w:val="single" w:sz="6" w:space="0" w:color="auto"/>
            </w:tcBorders>
          </w:tcPr>
          <w:p w:rsidR="00000000" w:rsidRDefault="007B28C5">
            <w:pPr>
              <w:jc w:val="center"/>
            </w:pPr>
            <w:r>
              <w:t>10,995</w:t>
            </w:r>
          </w:p>
        </w:tc>
        <w:tc>
          <w:tcPr>
            <w:tcW w:w="902" w:type="dxa"/>
            <w:tcBorders>
              <w:left w:val="nil"/>
              <w:right w:val="nil"/>
            </w:tcBorders>
          </w:tcPr>
          <w:p w:rsidR="00000000" w:rsidRDefault="007B28C5">
            <w:pPr>
              <w:jc w:val="center"/>
            </w:pPr>
            <w:r>
              <w:t>120,90</w:t>
            </w:r>
          </w:p>
        </w:tc>
        <w:tc>
          <w:tcPr>
            <w:tcW w:w="902" w:type="dxa"/>
            <w:tcBorders>
              <w:left w:val="single" w:sz="6" w:space="0" w:color="auto"/>
              <w:right w:val="single" w:sz="6" w:space="0" w:color="auto"/>
            </w:tcBorders>
          </w:tcPr>
          <w:p w:rsidR="00000000" w:rsidRDefault="007B28C5">
            <w:pPr>
              <w:jc w:val="center"/>
            </w:pPr>
            <w:r>
              <w:t>0,00150</w:t>
            </w:r>
          </w:p>
        </w:tc>
        <w:tc>
          <w:tcPr>
            <w:tcW w:w="902" w:type="dxa"/>
            <w:tcBorders>
              <w:left w:val="nil"/>
              <w:right w:val="nil"/>
            </w:tcBorders>
          </w:tcPr>
          <w:p w:rsidR="00000000" w:rsidRDefault="007B28C5">
            <w:pPr>
              <w:jc w:val="center"/>
            </w:pPr>
            <w:r>
              <w:rPr>
                <w:lang w:val="en-US"/>
              </w:rPr>
              <w:t>-</w:t>
            </w:r>
            <w:r>
              <w:t>0,000137</w:t>
            </w:r>
          </w:p>
        </w:tc>
        <w:tc>
          <w:tcPr>
            <w:tcW w:w="902" w:type="dxa"/>
            <w:tcBorders>
              <w:left w:val="single" w:sz="6" w:space="0" w:color="auto"/>
              <w:right w:val="single" w:sz="6" w:space="0" w:color="auto"/>
            </w:tcBorders>
          </w:tcPr>
          <w:p w:rsidR="00000000" w:rsidRDefault="007B28C5">
            <w:pPr>
              <w:jc w:val="center"/>
            </w:pPr>
            <w:r>
              <w:rPr>
                <w:lang w:val="en-US"/>
              </w:rPr>
              <w:t>-</w:t>
            </w:r>
            <w:r>
              <w:t>0,000298</w:t>
            </w:r>
          </w:p>
        </w:tc>
        <w:tc>
          <w:tcPr>
            <w:tcW w:w="902" w:type="dxa"/>
            <w:tcBorders>
              <w:left w:val="nil"/>
            </w:tcBorders>
          </w:tcPr>
          <w:p w:rsidR="00000000" w:rsidRDefault="007B28C5">
            <w:pPr>
              <w:jc w:val="center"/>
            </w:pPr>
            <w:r>
              <w:rPr>
                <w:lang w:val="en-US"/>
              </w:rPr>
              <w:t>-</w:t>
            </w:r>
            <w:r>
              <w:t>0,000404</w:t>
            </w:r>
          </w:p>
        </w:tc>
      </w:tr>
      <w:tr w:rsidR="00000000">
        <w:tblPrEx>
          <w:tblCellMar>
            <w:top w:w="0" w:type="dxa"/>
            <w:bottom w:w="0" w:type="dxa"/>
          </w:tblCellMar>
        </w:tblPrEx>
        <w:tc>
          <w:tcPr>
            <w:tcW w:w="902" w:type="dxa"/>
            <w:tcBorders>
              <w:right w:val="nil"/>
            </w:tcBorders>
          </w:tcPr>
          <w:p w:rsidR="00000000" w:rsidRDefault="007B28C5">
            <w:pPr>
              <w:jc w:val="center"/>
            </w:pPr>
            <w:r>
              <w:t>5</w:t>
            </w:r>
          </w:p>
        </w:tc>
        <w:tc>
          <w:tcPr>
            <w:tcW w:w="902" w:type="dxa"/>
            <w:tcBorders>
              <w:left w:val="single" w:sz="6" w:space="0" w:color="auto"/>
              <w:bottom w:val="single" w:sz="6" w:space="0" w:color="auto"/>
              <w:right w:val="single" w:sz="6" w:space="0" w:color="auto"/>
            </w:tcBorders>
          </w:tcPr>
          <w:p w:rsidR="00000000" w:rsidRDefault="007B28C5">
            <w:pPr>
              <w:jc w:val="center"/>
            </w:pPr>
            <w:r>
              <w:t>14,137</w:t>
            </w:r>
          </w:p>
        </w:tc>
        <w:tc>
          <w:tcPr>
            <w:tcW w:w="902" w:type="dxa"/>
            <w:tcBorders>
              <w:left w:val="nil"/>
              <w:right w:val="nil"/>
            </w:tcBorders>
          </w:tcPr>
          <w:p w:rsidR="00000000" w:rsidRDefault="007B28C5">
            <w:pPr>
              <w:jc w:val="center"/>
            </w:pPr>
            <w:r>
              <w:t>199,86</w:t>
            </w:r>
          </w:p>
        </w:tc>
        <w:tc>
          <w:tcPr>
            <w:tcW w:w="902" w:type="dxa"/>
            <w:tcBorders>
              <w:left w:val="single" w:sz="6" w:space="0" w:color="auto"/>
              <w:bottom w:val="single" w:sz="6" w:space="0" w:color="auto"/>
              <w:right w:val="single" w:sz="6" w:space="0" w:color="auto"/>
            </w:tcBorders>
          </w:tcPr>
          <w:p w:rsidR="00000000" w:rsidRDefault="007B28C5">
            <w:pPr>
              <w:jc w:val="center"/>
            </w:pPr>
            <w:r>
              <w:t>0,00071</w:t>
            </w:r>
          </w:p>
        </w:tc>
        <w:tc>
          <w:tcPr>
            <w:tcW w:w="902" w:type="dxa"/>
            <w:tcBorders>
              <w:left w:val="nil"/>
              <w:right w:val="nil"/>
            </w:tcBorders>
          </w:tcPr>
          <w:p w:rsidR="00000000" w:rsidRDefault="007B28C5">
            <w:pPr>
              <w:jc w:val="center"/>
            </w:pPr>
            <w:r>
              <w:t>0</w:t>
            </w:r>
            <w:r>
              <w:rPr>
                <w:lang w:val="en-US"/>
              </w:rPr>
              <w:t>,</w:t>
            </w:r>
            <w:r>
              <w:t>000050</w:t>
            </w:r>
          </w:p>
        </w:tc>
        <w:tc>
          <w:tcPr>
            <w:tcW w:w="902" w:type="dxa"/>
            <w:tcBorders>
              <w:left w:val="single" w:sz="6" w:space="0" w:color="auto"/>
              <w:bottom w:val="single" w:sz="6" w:space="0" w:color="auto"/>
              <w:right w:val="single" w:sz="6" w:space="0" w:color="auto"/>
            </w:tcBorders>
          </w:tcPr>
          <w:p w:rsidR="00000000" w:rsidRDefault="007B28C5">
            <w:pPr>
              <w:jc w:val="center"/>
            </w:pPr>
            <w:r>
              <w:t>0,000093</w:t>
            </w:r>
          </w:p>
        </w:tc>
        <w:tc>
          <w:tcPr>
            <w:tcW w:w="902" w:type="dxa"/>
            <w:tcBorders>
              <w:left w:val="nil"/>
            </w:tcBorders>
          </w:tcPr>
          <w:p w:rsidR="00000000" w:rsidRDefault="007B28C5">
            <w:pPr>
              <w:jc w:val="center"/>
            </w:pPr>
            <w:r>
              <w:t>0,000149</w:t>
            </w:r>
          </w:p>
        </w:tc>
      </w:tr>
    </w:tbl>
    <w:p w:rsidR="00000000" w:rsidRDefault="007B28C5">
      <w:pPr>
        <w:spacing w:before="120"/>
        <w:ind w:firstLine="284"/>
        <w:jc w:val="both"/>
        <w:rPr>
          <w:lang w:val="en-US"/>
        </w:rPr>
      </w:pPr>
      <w:r>
        <w:t xml:space="preserve">В связи с быстрой сходимостью ряда при вычислении величины </w:t>
      </w:r>
      <w:r>
        <w:rPr>
          <w:i/>
        </w:rPr>
        <w:t>Т</w:t>
      </w:r>
      <w:r>
        <w:rPr>
          <w:i/>
          <w:vertAlign w:val="superscript"/>
          <w:lang w:val="en-US"/>
        </w:rPr>
        <w:t>v</w:t>
      </w:r>
      <w:r>
        <w:rPr>
          <w:i/>
          <w:vertAlign w:val="subscript"/>
          <w:lang w:val="en-US"/>
        </w:rPr>
        <w:t>i</w:t>
      </w:r>
      <w:r>
        <w:t xml:space="preserve"> допускается учитывать один член ряда</w:t>
      </w:r>
      <w:r>
        <w:rPr>
          <w:lang w:val="en-US"/>
        </w:rPr>
        <w:t xml:space="preserve"> (</w:t>
      </w:r>
      <w:r>
        <w:rPr>
          <w:position w:val="-4"/>
          <w:lang w:val="en-US"/>
        </w:rPr>
        <w:object w:dxaOrig="260" w:dyaOrig="260">
          <v:shape id="_x0000_i1193" type="#_x0000_t75" style="width:12.75pt;height:12.75pt" o:ole="">
            <v:imagedata r:id="rId291" o:title=""/>
          </v:shape>
          <o:OLEObject Type="Embed" ProgID="Equation.2" ShapeID="_x0000_i1193" DrawAspect="Content" ObjectID="_1427208764" r:id="rId293"/>
        </w:object>
      </w:r>
      <w:r>
        <w:t xml:space="preserve"> </w:t>
      </w:r>
      <w:r>
        <w:rPr>
          <w:lang w:val="en-US"/>
        </w:rPr>
        <w:t>=</w:t>
      </w:r>
      <w:r>
        <w:t xml:space="preserve"> </w:t>
      </w:r>
      <w:r>
        <w:rPr>
          <w:lang w:val="en-US"/>
        </w:rPr>
        <w:t>l)</w:t>
      </w:r>
      <w:r>
        <w:t>.</w:t>
      </w:r>
    </w:p>
    <w:p w:rsidR="00000000" w:rsidRDefault="007B28C5">
      <w:pPr>
        <w:ind w:firstLine="284"/>
        <w:jc w:val="both"/>
      </w:pPr>
      <w:r>
        <w:rPr>
          <w:b/>
        </w:rPr>
        <w:t>6.</w:t>
      </w:r>
      <w:r>
        <w:t xml:space="preserve">Усилия в составном стержне с </w:t>
      </w:r>
      <w:r>
        <w:rPr>
          <w:i/>
        </w:rPr>
        <w:t>r</w:t>
      </w:r>
      <w:r>
        <w:t xml:space="preserve"> рядами податливых связей сдвига определяют по формулам: </w:t>
      </w:r>
    </w:p>
    <w:p w:rsidR="00000000" w:rsidRDefault="007B28C5">
      <w:pPr>
        <w:ind w:firstLine="284"/>
        <w:jc w:val="both"/>
        <w:rPr>
          <w:i/>
        </w:rPr>
      </w:pPr>
      <w:r>
        <w:t xml:space="preserve">продольная сила в сечении </w:t>
      </w:r>
      <w:r>
        <w:rPr>
          <w:i/>
        </w:rPr>
        <w:sym w:font="Symbol" w:char="F078"/>
      </w:r>
      <w:r>
        <w:t xml:space="preserve"> столба </w:t>
      </w:r>
      <w:r>
        <w:rPr>
          <w:i/>
        </w:rPr>
        <w:t>i</w:t>
      </w:r>
    </w:p>
    <w:p w:rsidR="00000000" w:rsidRDefault="007B28C5">
      <w:pPr>
        <w:spacing w:before="120" w:after="120"/>
        <w:ind w:firstLine="284"/>
        <w:jc w:val="right"/>
      </w:pPr>
      <w:r>
        <w:rPr>
          <w:i/>
          <w:lang w:val="en-US"/>
        </w:rPr>
        <w:t>N</w:t>
      </w:r>
      <w:r>
        <w:rPr>
          <w:i/>
          <w:vertAlign w:val="subscript"/>
          <w:lang w:val="en-US"/>
        </w:rPr>
        <w:t>i</w:t>
      </w:r>
      <w:r>
        <w:rPr>
          <w:lang w:val="en-US"/>
        </w:rPr>
        <w:t>(</w:t>
      </w:r>
      <w:r>
        <w:rPr>
          <w:i/>
          <w:lang w:val="en-US"/>
        </w:rPr>
        <w:sym w:font="Symbol" w:char="F078"/>
      </w:r>
      <w:r>
        <w:rPr>
          <w:lang w:val="en-US"/>
        </w:rPr>
        <w:t xml:space="preserve">) = </w:t>
      </w:r>
      <w:r>
        <w:rPr>
          <w:i/>
          <w:lang w:val="en-US"/>
        </w:rPr>
        <w:t>N</w:t>
      </w:r>
      <w:r>
        <w:rPr>
          <w:i/>
          <w:vertAlign w:val="superscript"/>
          <w:lang w:val="en-US"/>
        </w:rPr>
        <w:t>o</w:t>
      </w:r>
      <w:r>
        <w:rPr>
          <w:i/>
          <w:vertAlign w:val="subscript"/>
          <w:lang w:val="en-US"/>
        </w:rPr>
        <w:t>i</w:t>
      </w:r>
      <w:r>
        <w:rPr>
          <w:lang w:val="en-US"/>
        </w:rPr>
        <w:t>(</w:t>
      </w:r>
      <w:r>
        <w:rPr>
          <w:i/>
          <w:lang w:val="en-US"/>
        </w:rPr>
        <w:sym w:font="Symbol" w:char="F078"/>
      </w:r>
      <w:r>
        <w:rPr>
          <w:lang w:val="en-US"/>
        </w:rPr>
        <w:t xml:space="preserve">) + </w:t>
      </w:r>
      <w:r>
        <w:rPr>
          <w:i/>
          <w:lang w:val="en-US"/>
        </w:rPr>
        <w:t>T</w:t>
      </w:r>
      <w:r>
        <w:rPr>
          <w:i/>
          <w:vertAlign w:val="subscript"/>
          <w:lang w:val="en-US"/>
        </w:rPr>
        <w:t>i-1</w:t>
      </w:r>
      <w:r>
        <w:rPr>
          <w:lang w:val="en-US"/>
        </w:rPr>
        <w:t>(</w:t>
      </w:r>
      <w:r>
        <w:rPr>
          <w:i/>
          <w:lang w:val="en-US"/>
        </w:rPr>
        <w:sym w:font="Symbol" w:char="F078"/>
      </w:r>
      <w:r>
        <w:rPr>
          <w:lang w:val="en-US"/>
        </w:rPr>
        <w:t xml:space="preserve">) </w:t>
      </w:r>
      <w:r>
        <w:rPr>
          <w:lang w:val="en-US"/>
        </w:rPr>
        <w:noBreakHyphen/>
        <w:t xml:space="preserve"> </w:t>
      </w:r>
      <w:r>
        <w:rPr>
          <w:i/>
          <w:lang w:val="en-US"/>
        </w:rPr>
        <w:t>T</w:t>
      </w:r>
      <w:r>
        <w:rPr>
          <w:i/>
          <w:vertAlign w:val="subscript"/>
          <w:lang w:val="en-US"/>
        </w:rPr>
        <w:t>i</w:t>
      </w:r>
      <w:r>
        <w:rPr>
          <w:lang w:val="en-US"/>
        </w:rPr>
        <w:t>(</w:t>
      </w:r>
      <w:r>
        <w:rPr>
          <w:i/>
          <w:lang w:val="en-US"/>
        </w:rPr>
        <w:sym w:font="Symbol" w:char="F078"/>
      </w:r>
      <w:r>
        <w:rPr>
          <w:lang w:val="en-US"/>
        </w:rPr>
        <w:t xml:space="preserve">), </w:t>
      </w:r>
      <w:r>
        <w:tab/>
      </w:r>
      <w:r>
        <w:tab/>
      </w:r>
      <w:r>
        <w:tab/>
        <w:t>(17)</w:t>
      </w:r>
    </w:p>
    <w:p w:rsidR="00000000" w:rsidRDefault="007B28C5">
      <w:pPr>
        <w:spacing w:after="120"/>
        <w:ind w:firstLine="284"/>
        <w:jc w:val="right"/>
      </w:pPr>
      <w:r>
        <w:rPr>
          <w:i/>
          <w:lang w:val="en-US"/>
        </w:rPr>
        <w:t>N</w:t>
      </w:r>
      <w:r>
        <w:rPr>
          <w:i/>
          <w:vertAlign w:val="superscript"/>
          <w:lang w:val="en-US"/>
        </w:rPr>
        <w:t>o</w:t>
      </w:r>
      <w:r>
        <w:rPr>
          <w:i/>
          <w:vertAlign w:val="subscript"/>
          <w:lang w:val="en-US"/>
        </w:rPr>
        <w:t>i</w:t>
      </w:r>
      <w:r>
        <w:rPr>
          <w:lang w:val="en-US"/>
        </w:rPr>
        <w:t>(</w:t>
      </w:r>
      <w:r>
        <w:rPr>
          <w:i/>
          <w:lang w:val="en-US"/>
        </w:rPr>
        <w:sym w:font="Symbol" w:char="F078"/>
      </w:r>
      <w:r>
        <w:rPr>
          <w:lang w:val="en-US"/>
        </w:rPr>
        <w:t xml:space="preserve">) = </w:t>
      </w:r>
      <w:r>
        <w:rPr>
          <w:i/>
          <w:lang w:val="en-US"/>
        </w:rPr>
        <w:t>P</w:t>
      </w:r>
      <w:r>
        <w:rPr>
          <w:i/>
          <w:vertAlign w:val="subscript"/>
          <w:lang w:val="en-US"/>
        </w:rPr>
        <w:t>i</w:t>
      </w:r>
      <w:r>
        <w:rPr>
          <w:lang w:val="en-US"/>
        </w:rPr>
        <w:t xml:space="preserve"> + </w:t>
      </w:r>
      <w:r>
        <w:rPr>
          <w:i/>
          <w:lang w:val="en-US"/>
        </w:rPr>
        <w:sym w:font="Symbol" w:char="F078"/>
      </w:r>
      <w:r>
        <w:rPr>
          <w:i/>
          <w:lang w:val="en-US"/>
        </w:rPr>
        <w:t>p</w:t>
      </w:r>
      <w:r>
        <w:rPr>
          <w:i/>
          <w:vertAlign w:val="subscript"/>
          <w:lang w:val="en-US"/>
        </w:rPr>
        <w:t>i</w:t>
      </w:r>
      <w:r>
        <w:rPr>
          <w:i/>
          <w:lang w:val="en-US"/>
        </w:rPr>
        <w:t>H</w:t>
      </w:r>
      <w:r>
        <w:t xml:space="preserve">; </w:t>
      </w:r>
      <w:r>
        <w:tab/>
      </w:r>
      <w:r>
        <w:tab/>
      </w:r>
      <w:r>
        <w:tab/>
      </w:r>
      <w:r>
        <w:tab/>
        <w:t>(18)</w:t>
      </w:r>
    </w:p>
    <w:p w:rsidR="00000000" w:rsidRDefault="007B28C5">
      <w:pPr>
        <w:ind w:firstLine="284"/>
        <w:jc w:val="both"/>
        <w:rPr>
          <w:i/>
        </w:rPr>
      </w:pPr>
      <w:r>
        <w:t>изгибающий момент в сечении</w:t>
      </w:r>
      <w:r>
        <w:rPr>
          <w:lang w:val="en-US"/>
        </w:rPr>
        <w:t xml:space="preserve"> </w:t>
      </w:r>
      <w:r>
        <w:rPr>
          <w:i/>
          <w:lang w:val="en-US"/>
        </w:rPr>
        <w:sym w:font="Symbol" w:char="F078"/>
      </w:r>
      <w:r>
        <w:t xml:space="preserve"> столба</w:t>
      </w:r>
      <w:r>
        <w:rPr>
          <w:lang w:val="en-US"/>
        </w:rPr>
        <w:t xml:space="preserve"> </w:t>
      </w:r>
      <w:r>
        <w:rPr>
          <w:i/>
          <w:lang w:val="en-US"/>
        </w:rPr>
        <w:t>i</w:t>
      </w:r>
      <w:r>
        <w:rPr>
          <w:lang w:val="en-US"/>
        </w:rPr>
        <w:t xml:space="preserve"> </w:t>
      </w:r>
    </w:p>
    <w:p w:rsidR="00000000" w:rsidRDefault="007B28C5">
      <w:pPr>
        <w:spacing w:before="120" w:after="120"/>
        <w:ind w:firstLine="284"/>
        <w:jc w:val="right"/>
      </w:pPr>
      <w:r>
        <w:rPr>
          <w:position w:val="-30"/>
        </w:rPr>
        <w:object w:dxaOrig="2840" w:dyaOrig="720">
          <v:shape id="_x0000_i1194" type="#_x0000_t75" style="width:141.75pt;height:36pt" o:ole="">
            <v:imagedata r:id="rId294" o:title=""/>
          </v:shape>
          <o:OLEObject Type="Embed" ProgID="Equation.2" ShapeID="_x0000_i1194" DrawAspect="Content" ObjectID="_1427208765" r:id="rId295"/>
        </w:object>
      </w:r>
      <w:r>
        <w:t xml:space="preserve"> </w:t>
      </w:r>
      <w:r>
        <w:tab/>
      </w:r>
      <w:r>
        <w:tab/>
      </w:r>
      <w:r>
        <w:tab/>
        <w:t>(19)</w:t>
      </w:r>
    </w:p>
    <w:p w:rsidR="00000000" w:rsidRDefault="007B28C5">
      <w:pPr>
        <w:spacing w:after="120"/>
        <w:ind w:firstLine="284"/>
        <w:jc w:val="right"/>
        <w:rPr>
          <w:lang w:val="en-US"/>
        </w:rPr>
      </w:pPr>
      <w:r>
        <w:rPr>
          <w:position w:val="-10"/>
          <w:lang w:val="en-US"/>
        </w:rPr>
        <w:object w:dxaOrig="5179" w:dyaOrig="360">
          <v:shape id="_x0000_i1195" type="#_x0000_t75" style="width:258.75pt;height:18pt" o:ole="">
            <v:imagedata r:id="rId296" o:title=""/>
          </v:shape>
          <o:OLEObject Type="Embed" ProgID="Equation.2" ShapeID="_x0000_i1195" DrawAspect="Content" ObjectID="_1427208766" r:id="rId297"/>
        </w:object>
      </w:r>
      <w:r>
        <w:t xml:space="preserve"> </w:t>
      </w:r>
      <w:r>
        <w:tab/>
        <w:t>(20)</w:t>
      </w:r>
    </w:p>
    <w:p w:rsidR="00000000" w:rsidRDefault="007B28C5">
      <w:pPr>
        <w:ind w:firstLine="284"/>
        <w:jc w:val="both"/>
        <w:rPr>
          <w:i/>
        </w:rPr>
      </w:pPr>
      <w:r>
        <w:t>сдвигающая сила в связях между столбами</w:t>
      </w:r>
      <w:r>
        <w:rPr>
          <w:lang w:val="en-US"/>
        </w:rPr>
        <w:t xml:space="preserve"> </w:t>
      </w:r>
      <w:r>
        <w:rPr>
          <w:i/>
          <w:lang w:val="en-US"/>
        </w:rPr>
        <w:t>i</w:t>
      </w:r>
      <w:r>
        <w:t xml:space="preserve"> и</w:t>
      </w:r>
      <w:r>
        <w:rPr>
          <w:lang w:val="en-US"/>
        </w:rPr>
        <w:t xml:space="preserve"> </w:t>
      </w:r>
      <w:r>
        <w:rPr>
          <w:i/>
          <w:lang w:val="en-US"/>
        </w:rPr>
        <w:t>i</w:t>
      </w:r>
      <w:r>
        <w:t xml:space="preserve"> </w:t>
      </w:r>
      <w:r>
        <w:rPr>
          <w:lang w:val="en-US"/>
        </w:rPr>
        <w:t>+</w:t>
      </w:r>
      <w:r>
        <w:t xml:space="preserve"> </w:t>
      </w:r>
      <w:r>
        <w:rPr>
          <w:lang w:val="en-US"/>
        </w:rPr>
        <w:t>l</w:t>
      </w:r>
      <w:r>
        <w:t xml:space="preserve"> в уровне верхнего этажа </w:t>
      </w:r>
      <w:r>
        <w:rPr>
          <w:i/>
        </w:rPr>
        <w:t>п</w:t>
      </w:r>
    </w:p>
    <w:p w:rsidR="00000000" w:rsidRDefault="007B28C5">
      <w:pPr>
        <w:spacing w:before="120" w:after="120"/>
        <w:ind w:firstLine="284"/>
        <w:jc w:val="right"/>
        <w:rPr>
          <w:lang w:val="en-US"/>
        </w:rPr>
      </w:pPr>
      <w:r>
        <w:rPr>
          <w:i/>
          <w:lang w:val="en-US"/>
        </w:rPr>
        <w:t>V</w:t>
      </w:r>
      <w:r>
        <w:rPr>
          <w:i/>
          <w:vertAlign w:val="subscript"/>
          <w:lang w:val="en-US"/>
        </w:rPr>
        <w:t>i</w:t>
      </w:r>
      <w:r>
        <w:t>(</w:t>
      </w:r>
      <w:r>
        <w:rPr>
          <w:i/>
        </w:rPr>
        <w:sym w:font="Symbol" w:char="F078"/>
      </w:r>
      <w:r>
        <w:rPr>
          <w:i/>
          <w:lang w:val="en-US"/>
        </w:rPr>
        <w:t>n</w:t>
      </w:r>
      <w:r>
        <w:rPr>
          <w:lang w:val="en-US"/>
        </w:rPr>
        <w:t>)</w:t>
      </w:r>
      <w:r>
        <w:t xml:space="preserve"> </w:t>
      </w:r>
      <w:r>
        <w:rPr>
          <w:lang w:val="en-US"/>
        </w:rPr>
        <w:t>=</w:t>
      </w:r>
      <w:r>
        <w:t xml:space="preserve"> </w:t>
      </w:r>
      <w:r>
        <w:rPr>
          <w:i/>
          <w:lang w:val="en-US"/>
        </w:rPr>
        <w:t>T</w:t>
      </w:r>
      <w:r>
        <w:rPr>
          <w:i/>
          <w:vertAlign w:val="subscript"/>
          <w:lang w:val="en-US"/>
        </w:rPr>
        <w:t>i</w:t>
      </w:r>
      <w:r>
        <w:t xml:space="preserve"> (</w:t>
      </w:r>
      <w:r>
        <w:rPr>
          <w:i/>
        </w:rPr>
        <w:sym w:font="Symbol" w:char="F078"/>
      </w:r>
      <w:r>
        <w:rPr>
          <w:i/>
          <w:lang w:val="en-US"/>
        </w:rPr>
        <w:t>n</w:t>
      </w:r>
      <w:r>
        <w:rPr>
          <w:lang w:val="en-US"/>
        </w:rPr>
        <w:t>)</w:t>
      </w:r>
      <w:r>
        <w:t xml:space="preserve"> </w:t>
      </w:r>
      <w:r>
        <w:tab/>
      </w:r>
      <w:r>
        <w:tab/>
      </w:r>
      <w:r>
        <w:tab/>
      </w:r>
      <w:r>
        <w:tab/>
        <w:t>(21)</w:t>
      </w:r>
    </w:p>
    <w:p w:rsidR="00000000" w:rsidRDefault="007B28C5">
      <w:pPr>
        <w:ind w:firstLine="284"/>
        <w:jc w:val="both"/>
        <w:rPr>
          <w:i/>
          <w:lang w:val="en-US"/>
        </w:rPr>
      </w:pPr>
      <w:r>
        <w:t>в уровне этажа</w:t>
      </w:r>
      <w:r>
        <w:rPr>
          <w:lang w:val="en-US"/>
        </w:rPr>
        <w:t xml:space="preserve"> </w:t>
      </w:r>
      <w:r>
        <w:rPr>
          <w:i/>
          <w:lang w:val="en-US"/>
        </w:rPr>
        <w:t>h</w:t>
      </w:r>
      <w:r>
        <w:rPr>
          <w:lang w:val="en-US"/>
        </w:rPr>
        <w:t xml:space="preserve"> &lt; </w:t>
      </w:r>
      <w:r>
        <w:rPr>
          <w:i/>
          <w:lang w:val="en-US"/>
        </w:rPr>
        <w:t>n</w:t>
      </w:r>
    </w:p>
    <w:p w:rsidR="00000000" w:rsidRDefault="007B28C5">
      <w:pPr>
        <w:spacing w:before="120" w:after="120"/>
        <w:ind w:firstLine="284"/>
        <w:jc w:val="right"/>
        <w:rPr>
          <w:lang w:val="en-US"/>
        </w:rPr>
      </w:pPr>
      <w:r>
        <w:rPr>
          <w:i/>
          <w:lang w:val="en-US"/>
        </w:rPr>
        <w:t>V</w:t>
      </w:r>
      <w:r>
        <w:rPr>
          <w:i/>
          <w:vertAlign w:val="subscript"/>
          <w:lang w:val="en-US"/>
        </w:rPr>
        <w:t>i</w:t>
      </w:r>
      <w:r>
        <w:rPr>
          <w:lang w:val="en-US"/>
        </w:rPr>
        <w:t>(</w:t>
      </w:r>
      <w:r>
        <w:rPr>
          <w:i/>
          <w:lang w:val="en-US"/>
        </w:rPr>
        <w:sym w:font="Symbol" w:char="F078"/>
      </w:r>
      <w:r>
        <w:rPr>
          <w:i/>
          <w:vertAlign w:val="subscript"/>
          <w:lang w:val="en-US"/>
        </w:rPr>
        <w:t>h</w:t>
      </w:r>
      <w:r>
        <w:rPr>
          <w:lang w:val="en-US"/>
        </w:rPr>
        <w:t xml:space="preserve">) = </w:t>
      </w:r>
      <w:r>
        <w:rPr>
          <w:i/>
          <w:lang w:val="en-US"/>
        </w:rPr>
        <w:t>T</w:t>
      </w:r>
      <w:r>
        <w:rPr>
          <w:i/>
          <w:vertAlign w:val="subscript"/>
          <w:lang w:val="en-US"/>
        </w:rPr>
        <w:t>i</w:t>
      </w:r>
      <w:r>
        <w:rPr>
          <w:lang w:val="en-US"/>
        </w:rPr>
        <w:t>(</w:t>
      </w:r>
      <w:r>
        <w:rPr>
          <w:i/>
          <w:lang w:val="en-US"/>
        </w:rPr>
        <w:sym w:font="Symbol" w:char="F078"/>
      </w:r>
      <w:r>
        <w:rPr>
          <w:i/>
          <w:vertAlign w:val="subscript"/>
          <w:lang w:val="en-US"/>
        </w:rPr>
        <w:t>h</w:t>
      </w:r>
      <w:r>
        <w:rPr>
          <w:lang w:val="en-US"/>
        </w:rPr>
        <w:t xml:space="preserve">) </w:t>
      </w:r>
      <w:r>
        <w:rPr>
          <w:lang w:val="en-US"/>
        </w:rPr>
        <w:noBreakHyphen/>
        <w:t xml:space="preserve"> </w:t>
      </w:r>
      <w:r>
        <w:rPr>
          <w:i/>
          <w:lang w:val="en-US"/>
        </w:rPr>
        <w:t>T</w:t>
      </w:r>
      <w:r>
        <w:rPr>
          <w:i/>
          <w:vertAlign w:val="subscript"/>
          <w:lang w:val="en-US"/>
        </w:rPr>
        <w:t>i</w:t>
      </w:r>
      <w:r>
        <w:rPr>
          <w:lang w:val="en-US"/>
        </w:rPr>
        <w:t>(</w:t>
      </w:r>
      <w:r>
        <w:rPr>
          <w:i/>
          <w:lang w:val="en-US"/>
        </w:rPr>
        <w:sym w:font="Symbol" w:char="F078"/>
      </w:r>
      <w:r>
        <w:rPr>
          <w:i/>
          <w:vertAlign w:val="subscript"/>
          <w:lang w:val="en-US"/>
        </w:rPr>
        <w:t>h+1</w:t>
      </w:r>
      <w:r>
        <w:rPr>
          <w:lang w:val="en-US"/>
        </w:rPr>
        <w:t>)</w:t>
      </w:r>
      <w:r>
        <w:t xml:space="preserve">; </w:t>
      </w:r>
      <w:r>
        <w:tab/>
      </w:r>
      <w:r>
        <w:tab/>
      </w:r>
      <w:r>
        <w:tab/>
      </w:r>
      <w:r>
        <w:tab/>
        <w:t xml:space="preserve">(22) </w:t>
      </w:r>
    </w:p>
    <w:p w:rsidR="00000000" w:rsidRDefault="007B28C5">
      <w:r>
        <w:t>где</w:t>
      </w:r>
      <w:r>
        <w:rPr>
          <w:lang w:val="en-US"/>
        </w:rPr>
        <w:tab/>
      </w:r>
      <w:r>
        <w:rPr>
          <w:lang w:val="en-US"/>
        </w:rPr>
        <w:tab/>
      </w:r>
      <w:r>
        <w:rPr>
          <w:lang w:val="en-US"/>
        </w:rPr>
        <w:tab/>
      </w:r>
      <w:r>
        <w:rPr>
          <w:i/>
          <w:lang w:val="en-US"/>
        </w:rPr>
        <w:sym w:font="Symbol" w:char="F078"/>
      </w:r>
      <w:r>
        <w:rPr>
          <w:i/>
          <w:vertAlign w:val="subscript"/>
          <w:lang w:val="en-US"/>
        </w:rPr>
        <w:t>h</w:t>
      </w:r>
      <w:r>
        <w:rPr>
          <w:lang w:val="en-US"/>
        </w:rPr>
        <w:t xml:space="preserve"> = 1 </w:t>
      </w:r>
      <w:r>
        <w:rPr>
          <w:lang w:val="en-US"/>
        </w:rPr>
        <w:noBreakHyphen/>
        <w:t xml:space="preserve"> (</w:t>
      </w:r>
      <w:r>
        <w:rPr>
          <w:i/>
          <w:lang w:val="en-US"/>
        </w:rPr>
        <w:t>h</w:t>
      </w:r>
      <w:r>
        <w:rPr>
          <w:lang w:val="en-US"/>
        </w:rPr>
        <w:t xml:space="preserve"> + 1)/</w:t>
      </w:r>
      <w:r>
        <w:rPr>
          <w:i/>
          <w:lang w:val="en-US"/>
        </w:rPr>
        <w:t>n</w:t>
      </w:r>
      <w:r>
        <w:t xml:space="preserve"> </w:t>
      </w:r>
      <w:r>
        <w:rPr>
          <w:lang w:val="en-US"/>
        </w:rPr>
        <w:tab/>
      </w:r>
      <w:r>
        <w:rPr>
          <w:lang w:val="en-US"/>
        </w:rPr>
        <w:tab/>
      </w:r>
      <w:r>
        <w:rPr>
          <w:lang w:val="en-US"/>
        </w:rPr>
        <w:tab/>
      </w:r>
      <w:r>
        <w:rPr>
          <w:lang w:val="en-US"/>
        </w:rPr>
        <w:tab/>
        <w:t xml:space="preserve">   </w:t>
      </w:r>
      <w:r>
        <w:t xml:space="preserve">(23) </w:t>
      </w:r>
    </w:p>
    <w:p w:rsidR="00000000" w:rsidRDefault="007B28C5">
      <w:pPr>
        <w:spacing w:after="120"/>
        <w:jc w:val="center"/>
      </w:pPr>
      <w:r>
        <w:rPr>
          <w:lang w:val="en-US"/>
        </w:rPr>
        <w:t>(</w:t>
      </w:r>
      <w:r>
        <w:rPr>
          <w:i/>
          <w:lang w:val="en-US"/>
        </w:rPr>
        <w:t>h</w:t>
      </w:r>
      <w:r>
        <w:rPr>
          <w:lang w:val="en-US"/>
        </w:rPr>
        <w:t xml:space="preserve"> = 1, 2, ..., </w:t>
      </w:r>
      <w:r>
        <w:rPr>
          <w:i/>
          <w:lang w:val="en-US"/>
        </w:rPr>
        <w:t>n</w:t>
      </w:r>
      <w:r>
        <w:rPr>
          <w:lang w:val="en-US"/>
        </w:rPr>
        <w:t>).</w:t>
      </w:r>
    </w:p>
    <w:p w:rsidR="00000000" w:rsidRDefault="007B28C5">
      <w:pPr>
        <w:ind w:firstLine="284"/>
        <w:jc w:val="both"/>
      </w:pPr>
      <w:r>
        <w:rPr>
          <w:b/>
        </w:rPr>
        <w:t>7.</w:t>
      </w:r>
      <w:r>
        <w:t xml:space="preserve"> Приведенную изгибную жесткость вертикальной диафрагмы с </w:t>
      </w:r>
      <w:r>
        <w:rPr>
          <w:i/>
          <w:lang w:val="en-US"/>
        </w:rPr>
        <w:t>r</w:t>
      </w:r>
      <w:r>
        <w:t xml:space="preserve"> рядами проемов рекомендуется определять по формуле</w:t>
      </w:r>
    </w:p>
    <w:p w:rsidR="00000000" w:rsidRDefault="007B28C5">
      <w:pPr>
        <w:spacing w:before="120" w:after="120"/>
        <w:ind w:firstLine="284"/>
        <w:jc w:val="right"/>
      </w:pPr>
      <w:r>
        <w:rPr>
          <w:position w:val="-62"/>
        </w:rPr>
        <w:object w:dxaOrig="3960" w:dyaOrig="1080">
          <v:shape id="_x0000_i1196" type="#_x0000_t75" style="width:198pt;height:54pt" o:ole="">
            <v:imagedata r:id="rId298" o:title=""/>
          </v:shape>
          <o:OLEObject Type="Embed" ProgID="Equation.2" ShapeID="_x0000_i1196" DrawAspect="Content" ObjectID="_1427208767" r:id="rId299"/>
        </w:object>
      </w:r>
      <w:r>
        <w:t xml:space="preserve"> </w:t>
      </w:r>
      <w:r>
        <w:tab/>
      </w:r>
      <w:r>
        <w:tab/>
        <w:t>(24)</w:t>
      </w:r>
    </w:p>
    <w:p w:rsidR="00000000" w:rsidRDefault="007B28C5">
      <w:pPr>
        <w:jc w:val="both"/>
        <w:rPr>
          <w:i/>
        </w:rPr>
      </w:pPr>
      <w:r>
        <w:t>где</w:t>
      </w:r>
      <w:r>
        <w:rPr>
          <w:lang w:val="en-US"/>
        </w:rPr>
        <w:t xml:space="preserve"> </w:t>
      </w:r>
      <w:r>
        <w:rPr>
          <w:i/>
          <w:lang w:val="en-US"/>
        </w:rPr>
        <w:t>B</w:t>
      </w:r>
      <w:r>
        <w:rPr>
          <w:i/>
          <w:vertAlign w:val="subscript"/>
          <w:lang w:val="en-US"/>
        </w:rPr>
        <w:t>j</w:t>
      </w:r>
      <w:r>
        <w:rPr>
          <w:lang w:val="en-US"/>
        </w:rPr>
        <w:t xml:space="preserve"> </w:t>
      </w:r>
      <w:r>
        <w:t>—</w:t>
      </w:r>
      <w:r>
        <w:rPr>
          <w:lang w:val="en-US"/>
        </w:rPr>
        <w:t xml:space="preserve"> </w:t>
      </w:r>
      <w:r>
        <w:t>корни уравнения (2) при</w:t>
      </w:r>
      <w:r>
        <w:rPr>
          <w:lang w:val="en-US"/>
        </w:rPr>
        <w:t xml:space="preserve"> </w:t>
      </w:r>
      <w:r>
        <w:rPr>
          <w:i/>
          <w:lang w:val="en-US"/>
        </w:rPr>
        <w:t>v</w:t>
      </w:r>
      <w:r>
        <w:rPr>
          <w:lang w:val="en-US"/>
        </w:rPr>
        <w:t xml:space="preserve"> = l</w:t>
      </w:r>
      <w:r>
        <w:t xml:space="preserve"> для нагрузки в виде единичной сосредоточенной поперечной силы</w:t>
      </w:r>
      <w:r>
        <w:rPr>
          <w:lang w:val="en-US"/>
        </w:rPr>
        <w:t xml:space="preserve"> </w:t>
      </w:r>
      <w:r>
        <w:rPr>
          <w:i/>
          <w:lang w:val="en-US"/>
        </w:rPr>
        <w:t>S</w:t>
      </w:r>
      <w:r>
        <w:rPr>
          <w:lang w:val="en-US"/>
        </w:rPr>
        <w:t xml:space="preserve"> </w:t>
      </w:r>
      <w:r>
        <w:t>=</w:t>
      </w:r>
      <w:r>
        <w:rPr>
          <w:lang w:val="en-US"/>
        </w:rPr>
        <w:t xml:space="preserve"> </w:t>
      </w:r>
      <w:r>
        <w:t xml:space="preserve">1, приложенной в сечении </w:t>
      </w:r>
      <w:r>
        <w:rPr>
          <w:i/>
        </w:rPr>
        <w:sym w:font="Symbol" w:char="F078"/>
      </w:r>
      <w:r>
        <w:rPr>
          <w:lang w:val="en-US"/>
        </w:rPr>
        <w:t xml:space="preserve"> </w:t>
      </w:r>
      <w:r>
        <w:rPr>
          <w:i/>
          <w:lang w:val="en-US"/>
        </w:rPr>
        <w:t>=</w:t>
      </w:r>
      <w:r>
        <w:rPr>
          <w:lang w:val="en-US"/>
        </w:rPr>
        <w:t xml:space="preserve"> </w:t>
      </w:r>
      <w:r>
        <w:rPr>
          <w:i/>
          <w:lang w:val="en-US"/>
        </w:rPr>
        <w:t>0</w:t>
      </w:r>
      <w:r>
        <w:rPr>
          <w:lang w:val="en-US"/>
        </w:rPr>
        <w:t>.</w:t>
      </w:r>
      <w:r>
        <w:t xml:space="preserve"> </w:t>
      </w:r>
    </w:p>
    <w:p w:rsidR="00000000" w:rsidRDefault="007B28C5">
      <w:pPr>
        <w:ind w:firstLine="284"/>
        <w:jc w:val="both"/>
      </w:pPr>
      <w:r>
        <w:rPr>
          <w:b/>
        </w:rPr>
        <w:t>8.</w:t>
      </w:r>
      <w:r>
        <w:t xml:space="preserve"> Период основного тона колебаний в случае, когда длина в плане вертикальных диафрагм не превышает 0,2 высоты здания, можно определять по формуле</w:t>
      </w:r>
    </w:p>
    <w:p w:rsidR="00000000" w:rsidRDefault="007B28C5">
      <w:pPr>
        <w:spacing w:before="120" w:after="120"/>
        <w:ind w:firstLine="284"/>
        <w:jc w:val="right"/>
      </w:pPr>
      <w:r>
        <w:rPr>
          <w:i/>
          <w:position w:val="-14"/>
        </w:rPr>
        <w:object w:dxaOrig="2520" w:dyaOrig="480">
          <v:shape id="_x0000_i1197" type="#_x0000_t75" style="width:126pt;height:24pt" o:ole="">
            <v:imagedata r:id="rId300" o:title=""/>
          </v:shape>
          <o:OLEObject Type="Embed" ProgID="Equation.2" ShapeID="_x0000_i1197" DrawAspect="Content" ObjectID="_1427208768" r:id="rId301"/>
        </w:object>
      </w:r>
      <w:r>
        <w:t xml:space="preserve"> </w:t>
      </w:r>
      <w:r>
        <w:tab/>
      </w:r>
      <w:r>
        <w:tab/>
      </w:r>
      <w:r>
        <w:tab/>
        <w:t>(25)</w:t>
      </w:r>
    </w:p>
    <w:p w:rsidR="00000000" w:rsidRDefault="007B28C5">
      <w:pPr>
        <w:jc w:val="both"/>
      </w:pPr>
      <w:r>
        <w:t xml:space="preserve">где </w:t>
      </w:r>
      <w:r>
        <w:rPr>
          <w:i/>
        </w:rPr>
        <w:t>т</w:t>
      </w:r>
      <w:r>
        <w:t xml:space="preserve"> — масса единицы высоты здания, рассматриваемого как консольный стержень;</w:t>
      </w:r>
      <w:r>
        <w:rPr>
          <w:lang w:val="en-US"/>
        </w:rPr>
        <w:t xml:space="preserve"> </w:t>
      </w:r>
      <w:r>
        <w:rPr>
          <w:lang w:val="en-US"/>
        </w:rPr>
        <w:sym w:font="Symbol" w:char="F0E5"/>
      </w:r>
      <w:r>
        <w:rPr>
          <w:i/>
          <w:lang w:val="en-US"/>
        </w:rPr>
        <w:t>EI</w:t>
      </w:r>
      <w:r>
        <w:rPr>
          <w:i/>
          <w:vertAlign w:val="subscript"/>
          <w:lang w:val="en-US"/>
        </w:rPr>
        <w:t>red</w:t>
      </w:r>
      <w:r>
        <w:t xml:space="preserve"> — сумма приведенных изгибных жесткостей вертикальных диафрагм.</w:t>
      </w:r>
    </w:p>
    <w:p w:rsidR="00000000" w:rsidRDefault="007B28C5">
      <w:pPr>
        <w:ind w:firstLine="284"/>
        <w:jc w:val="both"/>
      </w:pPr>
      <w:r>
        <w:t>В случае, если имеются диафрагмы, длина которых больше 0,2 высоты здания, то при определении периода колебаний необходимо учитывать влияние деформаци</w:t>
      </w:r>
      <w:r>
        <w:t>й сдвига стен в собственной плоскости. Период первого тона в этом случае можно определять по формуле</w:t>
      </w:r>
    </w:p>
    <w:p w:rsidR="00000000" w:rsidRDefault="007B28C5">
      <w:pPr>
        <w:spacing w:before="120" w:after="120"/>
        <w:ind w:firstLine="284"/>
        <w:jc w:val="right"/>
      </w:pPr>
      <w:r>
        <w:rPr>
          <w:position w:val="-14"/>
        </w:rPr>
        <w:object w:dxaOrig="2740" w:dyaOrig="480">
          <v:shape id="_x0000_i1198" type="#_x0000_t75" style="width:137.25pt;height:24pt" o:ole="">
            <v:imagedata r:id="rId302" o:title=""/>
          </v:shape>
          <o:OLEObject Type="Embed" ProgID="Equation.2" ShapeID="_x0000_i1198" DrawAspect="Content" ObjectID="_1427208769" r:id="rId303"/>
        </w:object>
      </w:r>
      <w:r>
        <w:t xml:space="preserve"> </w:t>
      </w:r>
      <w:r>
        <w:tab/>
      </w:r>
      <w:r>
        <w:tab/>
        <w:t>(26)</w:t>
      </w:r>
    </w:p>
    <w:p w:rsidR="00000000" w:rsidRDefault="007B28C5">
      <w:pPr>
        <w:ind w:firstLine="284"/>
        <w:jc w:val="right"/>
      </w:pPr>
      <w:r>
        <w:rPr>
          <w:i/>
        </w:rPr>
        <w:sym w:font="Symbol" w:char="F079"/>
      </w:r>
      <w:r>
        <w:t xml:space="preserve"> = (14,56 + 13,32</w:t>
      </w:r>
      <w:r>
        <w:rPr>
          <w:i/>
        </w:rPr>
        <w:sym w:font="Symbol" w:char="F074"/>
      </w:r>
      <w:r>
        <w:t xml:space="preserve"> + 3,36</w:t>
      </w:r>
      <w:r>
        <w:rPr>
          <w:i/>
        </w:rPr>
        <w:sym w:font="Symbol" w:char="F074"/>
      </w:r>
      <w:r>
        <w:rPr>
          <w:vertAlign w:val="superscript"/>
        </w:rPr>
        <w:t>2</w:t>
      </w:r>
      <w:r>
        <w:t>)/(5,04 + 2,8</w:t>
      </w:r>
      <w:r>
        <w:rPr>
          <w:i/>
        </w:rPr>
        <w:sym w:font="Symbol" w:char="F074"/>
      </w:r>
      <w:r>
        <w:t xml:space="preserve">); </w:t>
      </w:r>
      <w:r>
        <w:tab/>
      </w:r>
      <w:r>
        <w:tab/>
        <w:t>(27)</w:t>
      </w:r>
    </w:p>
    <w:p w:rsidR="00000000" w:rsidRDefault="007B28C5">
      <w:pPr>
        <w:spacing w:before="120" w:after="120"/>
        <w:ind w:firstLine="284"/>
        <w:jc w:val="right"/>
      </w:pPr>
      <w:r>
        <w:rPr>
          <w:i/>
          <w:lang w:val="en-US"/>
        </w:rPr>
        <w:t>v</w:t>
      </w:r>
      <w:r>
        <w:rPr>
          <w:lang w:val="en-US"/>
        </w:rPr>
        <w:t xml:space="preserve"> = 12</w:t>
      </w:r>
      <w:r>
        <w:rPr>
          <w:lang w:val="en-US"/>
        </w:rPr>
        <w:sym w:font="Symbol" w:char="F0E5"/>
      </w:r>
      <w:r>
        <w:rPr>
          <w:i/>
          <w:lang w:val="en-US"/>
        </w:rPr>
        <w:t>EI</w:t>
      </w:r>
      <w:r>
        <w:rPr>
          <w:i/>
          <w:vertAlign w:val="subscript"/>
          <w:lang w:val="en-US"/>
        </w:rPr>
        <w:t>red</w:t>
      </w:r>
      <w:r>
        <w:rPr>
          <w:lang w:val="en-US"/>
        </w:rPr>
        <w:t>/(</w:t>
      </w:r>
      <w:r>
        <w:rPr>
          <w:i/>
          <w:lang w:val="en-US"/>
        </w:rPr>
        <w:t>H</w:t>
      </w:r>
      <w:r>
        <w:rPr>
          <w:i/>
          <w:vertAlign w:val="superscript"/>
          <w:lang w:val="en-US"/>
        </w:rPr>
        <w:t>2</w:t>
      </w:r>
      <w:r>
        <w:rPr>
          <w:lang w:val="en-US"/>
        </w:rPr>
        <w:sym w:font="Symbol" w:char="F0E5"/>
      </w:r>
      <w:r>
        <w:rPr>
          <w:i/>
          <w:lang w:val="en-US"/>
        </w:rPr>
        <w:t>GA</w:t>
      </w:r>
      <w:r>
        <w:rPr>
          <w:i/>
          <w:vertAlign w:val="subscript"/>
          <w:lang w:val="en-US"/>
        </w:rPr>
        <w:t>red</w:t>
      </w:r>
      <w:r>
        <w:rPr>
          <w:lang w:val="en-US"/>
        </w:rPr>
        <w:t>),</w:t>
      </w:r>
      <w:r>
        <w:t xml:space="preserve"> </w:t>
      </w:r>
      <w:r>
        <w:rPr>
          <w:lang w:val="en-US"/>
        </w:rPr>
        <w:tab/>
      </w:r>
      <w:r>
        <w:rPr>
          <w:lang w:val="en-US"/>
        </w:rPr>
        <w:tab/>
      </w:r>
      <w:r>
        <w:rPr>
          <w:lang w:val="en-US"/>
        </w:rPr>
        <w:tab/>
      </w:r>
      <w:r>
        <w:t>(28)</w:t>
      </w:r>
    </w:p>
    <w:p w:rsidR="00000000" w:rsidRDefault="007B28C5">
      <w:pPr>
        <w:ind w:firstLine="284"/>
        <w:jc w:val="both"/>
      </w:pPr>
      <w:r>
        <w:rPr>
          <w:lang w:val="en-US"/>
        </w:rPr>
        <w:sym w:font="Symbol" w:char="F0E5"/>
      </w:r>
      <w:r>
        <w:rPr>
          <w:i/>
          <w:lang w:val="en-US"/>
        </w:rPr>
        <w:t>GA</w:t>
      </w:r>
      <w:r>
        <w:rPr>
          <w:i/>
          <w:vertAlign w:val="subscript"/>
          <w:lang w:val="en-US"/>
        </w:rPr>
        <w:t>red</w:t>
      </w:r>
      <w:r>
        <w:rPr>
          <w:lang w:val="en-US"/>
        </w:rPr>
        <w:t xml:space="preserve"> </w:t>
      </w:r>
      <w:r>
        <w:t>—</w:t>
      </w:r>
      <w:r>
        <w:rPr>
          <w:lang w:val="en-US"/>
        </w:rPr>
        <w:t xml:space="preserve"> </w:t>
      </w:r>
      <w:r>
        <w:t>сумма сдвиговых жесткостей вертикальных диафрагм,</w:t>
      </w:r>
      <w:r>
        <w:rPr>
          <w:lang w:val="en-US"/>
        </w:rPr>
        <w:t xml:space="preserve"> </w:t>
      </w:r>
      <w:r>
        <w:t>определяемых без учета площади полок.</w:t>
      </w:r>
    </w:p>
    <w:p w:rsidR="00000000" w:rsidRDefault="007B28C5">
      <w:pPr>
        <w:spacing w:before="120" w:after="120"/>
        <w:jc w:val="center"/>
        <w:rPr>
          <w:b/>
        </w:rPr>
      </w:pPr>
      <w:r>
        <w:rPr>
          <w:b/>
        </w:rPr>
        <w:t>Определение усилий в протяженных зданиях от температурных и усадочных воздействий</w:t>
      </w:r>
    </w:p>
    <w:p w:rsidR="00000000" w:rsidRDefault="007B28C5">
      <w:pPr>
        <w:ind w:firstLine="284"/>
        <w:jc w:val="both"/>
      </w:pPr>
      <w:r>
        <w:rPr>
          <w:b/>
        </w:rPr>
        <w:t>9.</w:t>
      </w:r>
      <w:r>
        <w:t xml:space="preserve"> Для протяженных в плане здания усилий от температурно-влажностных воздействий рекомендуется определять с использо</w:t>
      </w:r>
      <w:r>
        <w:t>ванием расчетной схемы в виде горизонтальной составной системы с продольными поясами в уровне перекрытий, которые соединены податливыми связями сдвига. Приводимые ниже расчетные формулы применимы для регулирования по высоте составных стержней. Нижний ярус составной системы может иметь геометрические и жесткостные характеристики, отличающиеся от остальных ярусов. Расчетные формулы получены для системы с бесконечно большим числом ярусов и применимы для определения усилий в нижней половине высоты здания при ко</w:t>
      </w:r>
      <w:r>
        <w:t>личестве этажей девять и более (в верхних этажах усилия существенно уменьшаются).</w:t>
      </w:r>
    </w:p>
    <w:p w:rsidR="00000000" w:rsidRDefault="007B28C5">
      <w:pPr>
        <w:ind w:firstLine="284"/>
        <w:jc w:val="both"/>
      </w:pPr>
      <w:r>
        <w:t xml:space="preserve">При расчете учитываются изменения во времени средних по сечениям конструкции температур </w:t>
      </w:r>
      <w:r>
        <w:rPr>
          <w:i/>
        </w:rPr>
        <w:sym w:font="Symbol" w:char="F044"/>
      </w:r>
      <w:r>
        <w:rPr>
          <w:i/>
          <w:lang w:val="en-US"/>
        </w:rPr>
        <w:t>t</w:t>
      </w:r>
      <w:r>
        <w:t xml:space="preserve"> (по отношению к начальной температуре </w:t>
      </w:r>
      <w:r>
        <w:rPr>
          <w:i/>
          <w:lang w:val="en-US"/>
        </w:rPr>
        <w:t>t</w:t>
      </w:r>
      <w:r>
        <w:rPr>
          <w:i/>
          <w:vertAlign w:val="subscript"/>
        </w:rPr>
        <w:t>о</w:t>
      </w:r>
      <w:r>
        <w:t xml:space="preserve">) и относительных деформаций усадки бетона </w:t>
      </w:r>
      <w:r>
        <w:rPr>
          <w:i/>
        </w:rPr>
        <w:sym w:font="Symbol" w:char="F065"/>
      </w:r>
      <w:r>
        <w:t>, возникающих из-за уменьшения его начальной влажности</w:t>
      </w:r>
      <w:r>
        <w:rPr>
          <w:lang w:val="en-US"/>
        </w:rPr>
        <w:t>.</w:t>
      </w:r>
    </w:p>
    <w:p w:rsidR="00000000" w:rsidRDefault="007B28C5">
      <w:pPr>
        <w:ind w:firstLine="284"/>
        <w:jc w:val="both"/>
      </w:pPr>
      <w:r>
        <w:t xml:space="preserve">Изменение во времени средних по сечениям конструкций температур </w:t>
      </w:r>
      <w:r>
        <w:rPr>
          <w:i/>
        </w:rPr>
        <w:sym w:font="Symbol" w:char="F044"/>
      </w:r>
      <w:r>
        <w:rPr>
          <w:i/>
          <w:lang w:val="en-US"/>
        </w:rPr>
        <w:t>t</w:t>
      </w:r>
      <w:r>
        <w:t xml:space="preserve"> и начальные температуры </w:t>
      </w:r>
      <w:r>
        <w:rPr>
          <w:i/>
          <w:lang w:val="en-US"/>
        </w:rPr>
        <w:t>t</w:t>
      </w:r>
      <w:r>
        <w:rPr>
          <w:i/>
          <w:vertAlign w:val="subscript"/>
        </w:rPr>
        <w:t>о</w:t>
      </w:r>
      <w:r>
        <w:t xml:space="preserve"> определяются по СНиП 2.01.07—85.</w:t>
      </w:r>
    </w:p>
    <w:p w:rsidR="00000000" w:rsidRDefault="007B28C5">
      <w:pPr>
        <w:ind w:firstLine="284"/>
        <w:jc w:val="both"/>
      </w:pPr>
      <w:r>
        <w:rPr>
          <w:b/>
        </w:rPr>
        <w:t>10.</w:t>
      </w:r>
      <w:r>
        <w:t xml:space="preserve"> Расчет на температурно-влажностные воздействия выполняется для стади</w:t>
      </w:r>
      <w:r>
        <w:t>й возведения и эксплуатации здания.</w:t>
      </w:r>
    </w:p>
    <w:p w:rsidR="00000000" w:rsidRDefault="007B28C5">
      <w:pPr>
        <w:ind w:firstLine="284"/>
        <w:jc w:val="both"/>
      </w:pPr>
      <w:r>
        <w:rPr>
          <w:i/>
        </w:rPr>
        <w:t>Для стадии возведения</w:t>
      </w:r>
      <w:r>
        <w:t xml:space="preserve"> рекомендуется различать два расчетных случая:</w:t>
      </w:r>
    </w:p>
    <w:p w:rsidR="00000000" w:rsidRDefault="007B28C5">
      <w:pPr>
        <w:ind w:firstLine="284"/>
        <w:jc w:val="both"/>
      </w:pPr>
      <w:r>
        <w:t>первый — здание возведено в теплое время года и до пуска отопления конструкции здания охлаждаются вследствие понижения температуры наружного воздуха в холодное время года;</w:t>
      </w:r>
    </w:p>
    <w:p w:rsidR="00000000" w:rsidRDefault="007B28C5">
      <w:pPr>
        <w:ind w:firstLine="284"/>
        <w:jc w:val="both"/>
      </w:pPr>
      <w:r>
        <w:t>второй — здание возведено в холодное время года и конструкции здания нагреваются вследствие повышения температуры наружного воздуха в теплое время года.</w:t>
      </w:r>
    </w:p>
    <w:p w:rsidR="00000000" w:rsidRDefault="007B28C5">
      <w:pPr>
        <w:ind w:firstLine="284"/>
        <w:jc w:val="both"/>
      </w:pPr>
      <w:r>
        <w:t xml:space="preserve">В первом расчетном случае из-за противодействия основания температурным изменениям </w:t>
      </w:r>
      <w:r>
        <w:t>линейных размеров продольных конструкций в них возникают растягивающие напряжения, во втором расчетном случае — сжимающее напряжения.</w:t>
      </w:r>
    </w:p>
    <w:p w:rsidR="00000000" w:rsidRDefault="007B28C5">
      <w:pPr>
        <w:ind w:firstLine="284"/>
        <w:jc w:val="both"/>
      </w:pPr>
      <w:r>
        <w:t xml:space="preserve">В первом расчетном случае усадочные деформации можно не учитывать, так как в холодное время года деформации усадки бетона не увеличиваются. В связи с тем, что температурные и усадочные деформации во втором расчетном случае противоположны по знаку, а сжимающие напряжения в продольных конструкциях, как правило, не опасны, допускается второй расчетный случай не рассматривать. </w:t>
      </w:r>
    </w:p>
    <w:p w:rsidR="00000000" w:rsidRDefault="007B28C5">
      <w:pPr>
        <w:ind w:firstLine="284"/>
        <w:jc w:val="both"/>
      </w:pPr>
      <w:r>
        <w:rPr>
          <w:i/>
        </w:rPr>
        <w:t>Д</w:t>
      </w:r>
      <w:r>
        <w:rPr>
          <w:i/>
        </w:rPr>
        <w:t>ля стадии эксплуатации</w:t>
      </w:r>
      <w:r>
        <w:t xml:space="preserve"> необходимо проверить конструкции на совместное влияние температурного сокращения продольных наружных стен и деформаций усадки продольных конструкций.</w:t>
      </w:r>
    </w:p>
    <w:p w:rsidR="00000000" w:rsidRDefault="007B28C5">
      <w:pPr>
        <w:ind w:firstLine="284"/>
        <w:jc w:val="both"/>
      </w:pPr>
      <w:r>
        <w:t>Для зданий с ненесущими наружными стенами, а также с трехслойными несущими стенами с гибкими связями между слоями при определении усилия во внутренних конструкциях можно учитывать только изменение деформаций усадки. Наружный слой продольных трехслойных стен в случае опирания его на фундамент следует рассчитывать на совместное влияние уме</w:t>
      </w:r>
      <w:r>
        <w:t>ньшения его средней температуры (при переходе от теплого к холодному времени года) и деформаций усадки.</w:t>
      </w:r>
    </w:p>
    <w:p w:rsidR="00000000" w:rsidRDefault="007B28C5">
      <w:pPr>
        <w:ind w:firstLine="284"/>
        <w:jc w:val="both"/>
      </w:pPr>
      <w:r>
        <w:rPr>
          <w:b/>
        </w:rPr>
        <w:t>11.</w:t>
      </w:r>
      <w:r>
        <w:t xml:space="preserve"> Продольное усилие в сечении </w:t>
      </w:r>
      <w:r>
        <w:rPr>
          <w:i/>
        </w:rPr>
        <w:sym w:font="Symbol" w:char="F078"/>
      </w:r>
      <w:r>
        <w:t xml:space="preserve"> продольного пояса над </w:t>
      </w:r>
      <w:r>
        <w:rPr>
          <w:i/>
        </w:rPr>
        <w:t>k</w:t>
      </w:r>
      <w:r>
        <w:t>-м ярусом определяется по формуле</w:t>
      </w:r>
    </w:p>
    <w:p w:rsidR="00000000" w:rsidRDefault="007B28C5">
      <w:pPr>
        <w:spacing w:before="120" w:after="120"/>
        <w:ind w:firstLine="284"/>
        <w:jc w:val="right"/>
      </w:pPr>
      <w:r>
        <w:rPr>
          <w:position w:val="-30"/>
        </w:rPr>
        <w:object w:dxaOrig="4720" w:dyaOrig="760">
          <v:shape id="_x0000_i1199" type="#_x0000_t75" style="width:236.25pt;height:38.25pt" o:ole="">
            <v:imagedata r:id="rId304" o:title=""/>
          </v:shape>
          <o:OLEObject Type="Embed" ProgID="Equation.2" ShapeID="_x0000_i1199" DrawAspect="Content" ObjectID="_1427208770" r:id="rId305"/>
        </w:object>
      </w:r>
      <w:r>
        <w:t xml:space="preserve"> </w:t>
      </w:r>
      <w:r>
        <w:tab/>
        <w:t>(29)</w:t>
      </w:r>
    </w:p>
    <w:p w:rsidR="00000000" w:rsidRDefault="007B28C5">
      <w:pPr>
        <w:ind w:firstLine="142"/>
        <w:jc w:val="both"/>
        <w:rPr>
          <w:i/>
          <w:lang w:val="en-US"/>
        </w:rPr>
      </w:pPr>
      <w:r>
        <w:t xml:space="preserve">где </w:t>
      </w:r>
      <w:r>
        <w:rPr>
          <w:i/>
        </w:rPr>
        <w:t>а</w:t>
      </w:r>
      <w:r>
        <w:rPr>
          <w:i/>
          <w:vertAlign w:val="subscript"/>
          <w:lang w:val="en-US"/>
        </w:rPr>
        <w:t>k</w:t>
      </w:r>
      <w:r>
        <w:t xml:space="preserve"> — коэффициент линейных температурных деформаций бетона конструкций, образующий продольный пояс</w:t>
      </w:r>
      <w:r>
        <w:rPr>
          <w:lang w:val="en-US"/>
        </w:rPr>
        <w:t xml:space="preserve"> </w:t>
      </w:r>
      <w:r>
        <w:rPr>
          <w:i/>
          <w:lang w:val="en-US"/>
        </w:rPr>
        <w:t>k</w:t>
      </w:r>
      <w:r>
        <w:t xml:space="preserve">; </w:t>
      </w:r>
      <w:r>
        <w:rPr>
          <w:i/>
        </w:rPr>
        <w:sym w:font="Symbol" w:char="F044"/>
      </w:r>
      <w:r>
        <w:rPr>
          <w:i/>
          <w:lang w:val="en-US"/>
        </w:rPr>
        <w:t>t</w:t>
      </w:r>
      <w:r>
        <w:rPr>
          <w:i/>
          <w:vertAlign w:val="subscript"/>
          <w:lang w:val="en-US"/>
        </w:rPr>
        <w:t>k</w:t>
      </w:r>
      <w:r>
        <w:t xml:space="preserve"> — расчетный перепад средних температур продольного пояса </w:t>
      </w:r>
      <w:r>
        <w:rPr>
          <w:i/>
        </w:rPr>
        <w:t>k</w:t>
      </w:r>
      <w:r>
        <w:t xml:space="preserve">; </w:t>
      </w:r>
      <w:r>
        <w:rPr>
          <w:i/>
        </w:rPr>
        <w:sym w:font="Symbol" w:char="F065"/>
      </w:r>
      <w:r>
        <w:rPr>
          <w:i/>
          <w:vertAlign w:val="subscript"/>
          <w:lang w:val="en-US"/>
        </w:rPr>
        <w:t>k</w:t>
      </w:r>
      <w:r>
        <w:t xml:space="preserve"> — расчетное изменение деформаций усадки бетона, образующего продольный пояс</w:t>
      </w:r>
      <w:r>
        <w:rPr>
          <w:lang w:val="en-US"/>
        </w:rPr>
        <w:t xml:space="preserve"> </w:t>
      </w:r>
      <w:r>
        <w:rPr>
          <w:i/>
          <w:lang w:val="en-US"/>
        </w:rPr>
        <w:t>k</w:t>
      </w:r>
      <w:r>
        <w:rPr>
          <w:i/>
        </w:rPr>
        <w:t>;</w:t>
      </w:r>
      <w:r>
        <w:t xml:space="preserve"> </w:t>
      </w:r>
      <w:r>
        <w:rPr>
          <w:i/>
        </w:rPr>
        <w:t>Е</w:t>
      </w:r>
      <w:r>
        <w:rPr>
          <w:i/>
          <w:lang w:val="en-US"/>
        </w:rPr>
        <w:t>A</w:t>
      </w:r>
      <w:r>
        <w:rPr>
          <w:i/>
          <w:vertAlign w:val="subscript"/>
          <w:lang w:val="en-US"/>
        </w:rPr>
        <w:t>k</w:t>
      </w:r>
      <w:r>
        <w:t xml:space="preserve"> — продольная жесткость </w:t>
      </w:r>
      <w:r>
        <w:rPr>
          <w:i/>
          <w:lang w:val="en-US"/>
        </w:rPr>
        <w:t>k</w:t>
      </w:r>
      <w:r>
        <w:t>-го пояс</w:t>
      </w:r>
      <w:r>
        <w:t>а (при</w:t>
      </w:r>
      <w:r>
        <w:rPr>
          <w:lang w:val="en-US"/>
        </w:rPr>
        <w:t xml:space="preserve"> </w:t>
      </w:r>
      <w:r>
        <w:rPr>
          <w:i/>
          <w:lang w:val="en-US"/>
        </w:rPr>
        <w:t>k</w:t>
      </w:r>
      <w:r>
        <w:rPr>
          <w:lang w:val="en-US"/>
        </w:rPr>
        <w:t xml:space="preserve"> &gt; 1 </w:t>
      </w:r>
      <w:r>
        <w:rPr>
          <w:i/>
        </w:rPr>
        <w:t>Е</w:t>
      </w:r>
      <w:r>
        <w:rPr>
          <w:i/>
          <w:lang w:val="en-US"/>
        </w:rPr>
        <w:t>A</w:t>
      </w:r>
      <w:r>
        <w:rPr>
          <w:i/>
          <w:vertAlign w:val="subscript"/>
          <w:lang w:val="en-US"/>
        </w:rPr>
        <w:t>k</w:t>
      </w:r>
      <w:r>
        <w:rPr>
          <w:lang w:val="en-US"/>
        </w:rPr>
        <w:t xml:space="preserve"> = EA)</w:t>
      </w:r>
      <w:r>
        <w:t>;</w:t>
      </w:r>
    </w:p>
    <w:p w:rsidR="00000000" w:rsidRDefault="007B28C5">
      <w:pPr>
        <w:spacing w:before="120" w:after="120"/>
        <w:ind w:firstLine="284"/>
        <w:jc w:val="right"/>
      </w:pPr>
      <w:r>
        <w:rPr>
          <w:i/>
          <w:lang w:val="en-US"/>
        </w:rPr>
        <w:t>w</w:t>
      </w:r>
      <w:r>
        <w:rPr>
          <w:i/>
          <w:vertAlign w:val="subscript"/>
          <w:lang w:val="en-US"/>
        </w:rPr>
        <w:sym w:font="Symbol" w:char="F06D"/>
      </w:r>
      <w:r>
        <w:rPr>
          <w:lang w:val="en-US"/>
        </w:rPr>
        <w:t xml:space="preserve"> = (2</w:t>
      </w:r>
      <w:r>
        <w:rPr>
          <w:i/>
          <w:lang w:val="en-US"/>
        </w:rPr>
        <w:sym w:font="Symbol" w:char="F06D"/>
      </w:r>
      <w:r>
        <w:rPr>
          <w:lang w:val="en-US"/>
        </w:rPr>
        <w:t xml:space="preserve"> </w:t>
      </w:r>
      <w:r>
        <w:rPr>
          <w:lang w:val="en-US"/>
        </w:rPr>
        <w:noBreakHyphen/>
        <w:t xml:space="preserve"> 1) </w:t>
      </w:r>
      <w:r>
        <w:rPr>
          <w:lang w:val="en-US"/>
        </w:rPr>
        <w:sym w:font="Symbol" w:char="F070"/>
      </w:r>
      <w:r>
        <w:rPr>
          <w:lang w:val="en-US"/>
        </w:rPr>
        <w:t>/2</w:t>
      </w:r>
      <w:r>
        <w:t xml:space="preserve">; </w:t>
      </w:r>
      <w:r>
        <w:tab/>
      </w:r>
      <w:r>
        <w:tab/>
      </w:r>
      <w:r>
        <w:tab/>
      </w:r>
      <w:r>
        <w:tab/>
        <w:t>(30)</w:t>
      </w:r>
    </w:p>
    <w:p w:rsidR="00000000" w:rsidRDefault="007B28C5">
      <w:pPr>
        <w:jc w:val="both"/>
      </w:pPr>
      <w:r>
        <w:rPr>
          <w:i/>
        </w:rPr>
        <w:sym w:font="Symbol" w:char="F078"/>
      </w:r>
      <w:r>
        <w:t xml:space="preserve"> — безразмерная координата, отсчитываемая вдоль длины составной системы с началом отсчета по ее середине</w:t>
      </w:r>
      <w:r>
        <w:rPr>
          <w:lang w:val="en-US"/>
        </w:rPr>
        <w:t xml:space="preserve"> (0</w:t>
      </w:r>
      <w:r>
        <w:t xml:space="preserve"> </w:t>
      </w:r>
      <w:r>
        <w:rPr>
          <w:lang w:val="en-US"/>
        </w:rPr>
        <w:sym w:font="Symbol" w:char="F0A3"/>
      </w:r>
      <w:r>
        <w:t xml:space="preserve"> </w:t>
      </w:r>
      <w:r>
        <w:rPr>
          <w:i/>
        </w:rPr>
        <w:sym w:font="Symbol" w:char="F078"/>
      </w:r>
      <w:r>
        <w:t xml:space="preserve"> </w:t>
      </w:r>
      <w:r>
        <w:sym w:font="Symbol" w:char="F0A3"/>
      </w:r>
      <w:r>
        <w:t xml:space="preserve"> </w:t>
      </w:r>
      <w:r>
        <w:rPr>
          <w:lang w:val="en-US"/>
        </w:rPr>
        <w:t xml:space="preserve">1); </w:t>
      </w:r>
      <w:r>
        <w:rPr>
          <w:i/>
          <w:lang w:val="en-US"/>
        </w:rPr>
        <w:sym w:font="Symbol" w:char="F062"/>
      </w:r>
      <w:r>
        <w:rPr>
          <w:i/>
          <w:vertAlign w:val="subscript"/>
          <w:lang w:val="en-US"/>
        </w:rPr>
        <w:t>1</w:t>
      </w:r>
      <w:r>
        <w:rPr>
          <w:lang w:val="en-US"/>
        </w:rPr>
        <w:t>,</w:t>
      </w:r>
      <w:r>
        <w:t xml:space="preserve"> </w:t>
      </w:r>
      <w:r>
        <w:rPr>
          <w:i/>
        </w:rPr>
        <w:sym w:font="Symbol" w:char="F062"/>
      </w:r>
      <w:r>
        <w:rPr>
          <w:lang w:val="en-US"/>
        </w:rPr>
        <w:t xml:space="preserve"> </w:t>
      </w:r>
      <w:r>
        <w:t>— погонные жесткости при сдвиге продольных связей соответственно в первом и всех остальных ярусах составной системы;</w:t>
      </w:r>
    </w:p>
    <w:p w:rsidR="00000000" w:rsidRDefault="007B28C5">
      <w:pPr>
        <w:spacing w:before="120" w:after="120"/>
        <w:ind w:firstLine="284"/>
        <w:jc w:val="right"/>
      </w:pPr>
      <w:r>
        <w:rPr>
          <w:position w:val="-32"/>
        </w:rPr>
        <w:object w:dxaOrig="3720" w:dyaOrig="800">
          <v:shape id="_x0000_i1200" type="#_x0000_t75" style="width:186pt;height:39.75pt" o:ole="">
            <v:imagedata r:id="rId306" o:title=""/>
          </v:shape>
          <o:OLEObject Type="Embed" ProgID="Equation.2" ShapeID="_x0000_i1200" DrawAspect="Content" ObjectID="_1427208771" r:id="rId307"/>
        </w:object>
      </w:r>
      <w:r>
        <w:t xml:space="preserve"> </w:t>
      </w:r>
      <w:r>
        <w:tab/>
      </w:r>
      <w:r>
        <w:tab/>
        <w:t>(31)</w:t>
      </w:r>
    </w:p>
    <w:p w:rsidR="00000000" w:rsidRDefault="007B28C5">
      <w:pPr>
        <w:jc w:val="both"/>
      </w:pPr>
      <w:r>
        <w:t>при</w:t>
      </w:r>
      <w:r>
        <w:rPr>
          <w:lang w:val="en-US"/>
        </w:rPr>
        <w:t xml:space="preserve"> </w:t>
      </w:r>
      <w:r>
        <w:rPr>
          <w:i/>
          <w:lang w:val="en-US"/>
        </w:rPr>
        <w:sym w:font="Symbol" w:char="F062"/>
      </w:r>
      <w:r>
        <w:rPr>
          <w:i/>
          <w:vertAlign w:val="subscript"/>
          <w:lang w:val="en-US"/>
        </w:rPr>
        <w:t>1</w:t>
      </w:r>
      <w:r>
        <w:rPr>
          <w:lang w:val="en-US"/>
        </w:rPr>
        <w:t xml:space="preserve"> = </w:t>
      </w:r>
      <w:r>
        <w:rPr>
          <w:i/>
          <w:lang w:val="en-US"/>
        </w:rPr>
        <w:sym w:font="Symbol" w:char="F062"/>
      </w:r>
      <w:r>
        <w:rPr>
          <w:lang w:val="en-US"/>
        </w:rPr>
        <w:t xml:space="preserve"> </w:t>
      </w:r>
      <w:r>
        <w:t>и</w:t>
      </w:r>
      <w:r>
        <w:rPr>
          <w:lang w:val="en-US"/>
        </w:rPr>
        <w:t xml:space="preserve"> </w:t>
      </w:r>
      <w:r>
        <w:rPr>
          <w:i/>
          <w:lang w:val="en-US"/>
        </w:rPr>
        <w:t>EA</w:t>
      </w:r>
      <w:r>
        <w:rPr>
          <w:i/>
          <w:vertAlign w:val="subscript"/>
          <w:lang w:val="en-US"/>
        </w:rPr>
        <w:t>1</w:t>
      </w:r>
      <w:r>
        <w:rPr>
          <w:lang w:val="en-US"/>
        </w:rPr>
        <w:t xml:space="preserve"> = </w:t>
      </w:r>
      <w:r>
        <w:rPr>
          <w:i/>
          <w:lang w:val="en-US"/>
        </w:rPr>
        <w:t>EAq</w:t>
      </w:r>
      <w:r>
        <w:rPr>
          <w:i/>
          <w:vertAlign w:val="subscript"/>
          <w:lang w:val="en-US"/>
        </w:rPr>
        <w:sym w:font="Symbol" w:char="F06D"/>
      </w:r>
      <w:r>
        <w:rPr>
          <w:lang w:val="en-US"/>
        </w:rPr>
        <w:t xml:space="preserve"> = </w:t>
      </w:r>
      <w:r>
        <w:t>1</w:t>
      </w:r>
      <w:r>
        <w:rPr>
          <w:lang w:val="en-US"/>
        </w:rPr>
        <w:t xml:space="preserve"> </w:t>
      </w:r>
      <w:r>
        <w:rPr>
          <w:i/>
        </w:rPr>
        <w:t>—</w:t>
      </w:r>
      <w:r>
        <w:rPr>
          <w:i/>
          <w:lang w:val="en-US"/>
        </w:rPr>
        <w:t xml:space="preserve"> </w:t>
      </w:r>
      <w:r>
        <w:t>полудлина составной системы (половина расстояния между температурно-усадочными швами);</w:t>
      </w:r>
    </w:p>
    <w:p w:rsidR="00000000" w:rsidRDefault="007B28C5">
      <w:pPr>
        <w:spacing w:before="120" w:after="120"/>
        <w:ind w:firstLine="284"/>
        <w:jc w:val="right"/>
      </w:pPr>
      <w:r>
        <w:rPr>
          <w:position w:val="-16"/>
        </w:rPr>
        <w:object w:dxaOrig="1760" w:dyaOrig="480">
          <v:shape id="_x0000_i1201" type="#_x0000_t75" style="width:87.75pt;height:24pt" o:ole="">
            <v:imagedata r:id="rId308" o:title=""/>
          </v:shape>
          <o:OLEObject Type="Embed" ProgID="Equation.2" ShapeID="_x0000_i1201" DrawAspect="Content" ObjectID="_1427208772" r:id="rId309"/>
        </w:object>
      </w:r>
      <w:r>
        <w:t xml:space="preserve"> </w:t>
      </w:r>
      <w:r>
        <w:rPr>
          <w:lang w:val="en-US"/>
        </w:rPr>
        <w:tab/>
      </w:r>
      <w:r>
        <w:rPr>
          <w:lang w:val="en-US"/>
        </w:rPr>
        <w:tab/>
      </w:r>
      <w:r>
        <w:rPr>
          <w:lang w:val="en-US"/>
        </w:rPr>
        <w:tab/>
      </w:r>
      <w:r>
        <w:rPr>
          <w:lang w:val="en-US"/>
        </w:rPr>
        <w:tab/>
      </w:r>
      <w:r>
        <w:t>(3</w:t>
      </w:r>
      <w:r>
        <w:rPr>
          <w:lang w:val="en-US"/>
        </w:rPr>
        <w:t>2</w:t>
      </w:r>
      <w:r>
        <w:t>)</w:t>
      </w:r>
    </w:p>
    <w:p w:rsidR="00000000" w:rsidRDefault="007B28C5">
      <w:pPr>
        <w:ind w:firstLine="284"/>
        <w:jc w:val="both"/>
      </w:pPr>
      <w:r>
        <w:t>В формуле (29) число учитываемых член</w:t>
      </w:r>
      <w:r>
        <w:t>ов ряда рекомендуется принимать с учетом того, что первый отбрасываемый член ряда характеризует ошибку вычислений. Для получения решения с точностью 0,05 достаточно учесть пять членов ряда. В общем случае рекомендуется удерживать нечетное число членов ряда.</w:t>
      </w:r>
    </w:p>
    <w:p w:rsidR="00000000" w:rsidRDefault="007B28C5">
      <w:pPr>
        <w:ind w:firstLine="284"/>
        <w:jc w:val="both"/>
      </w:pPr>
      <w:r>
        <w:t xml:space="preserve">Погонное сдвигающее усилие в продольных связях </w:t>
      </w:r>
      <w:r>
        <w:rPr>
          <w:i/>
        </w:rPr>
        <w:t>k</w:t>
      </w:r>
      <w:r>
        <w:t>-го яруса определяется по формуле</w:t>
      </w:r>
    </w:p>
    <w:p w:rsidR="00000000" w:rsidRDefault="007B28C5">
      <w:pPr>
        <w:spacing w:before="120" w:after="120"/>
        <w:ind w:firstLine="284"/>
        <w:jc w:val="right"/>
        <w:rPr>
          <w:lang w:val="en-US"/>
        </w:rPr>
      </w:pPr>
      <w:r>
        <w:rPr>
          <w:position w:val="-30"/>
          <w:lang w:val="en-US"/>
        </w:rPr>
        <w:object w:dxaOrig="5140" w:dyaOrig="760">
          <v:shape id="_x0000_i1202" type="#_x0000_t75" style="width:257.25pt;height:38.25pt" o:ole="">
            <v:imagedata r:id="rId310" o:title=""/>
          </v:shape>
          <o:OLEObject Type="Embed" ProgID="Equation.2" ShapeID="_x0000_i1202" DrawAspect="Content" ObjectID="_1427208773" r:id="rId311"/>
        </w:object>
      </w:r>
      <w:r>
        <w:rPr>
          <w:lang w:val="en-US"/>
        </w:rPr>
        <w:tab/>
        <w:t>(34)</w:t>
      </w:r>
    </w:p>
    <w:p w:rsidR="00000000" w:rsidRDefault="007B28C5">
      <w:pPr>
        <w:ind w:firstLine="284"/>
        <w:jc w:val="both"/>
      </w:pPr>
      <w:r>
        <w:rPr>
          <w:b/>
        </w:rPr>
        <w:t>12.</w:t>
      </w:r>
      <w:r>
        <w:t xml:space="preserve"> Продольная жесткость </w:t>
      </w:r>
      <w:r>
        <w:rPr>
          <w:i/>
        </w:rPr>
        <w:t>k</w:t>
      </w:r>
      <w:r>
        <w:t>-го пояса</w:t>
      </w:r>
      <w:r>
        <w:rPr>
          <w:lang w:val="en-US"/>
        </w:rPr>
        <w:t xml:space="preserve"> </w:t>
      </w:r>
      <w:r>
        <w:rPr>
          <w:i/>
          <w:lang w:val="en-US"/>
        </w:rPr>
        <w:t>EA</w:t>
      </w:r>
      <w:r>
        <w:rPr>
          <w:i/>
          <w:vertAlign w:val="subscript"/>
          <w:lang w:val="en-US"/>
        </w:rPr>
        <w:t>k</w:t>
      </w:r>
      <w:r>
        <w:t xml:space="preserve"> определяется как сумма продольных жесткостей перекрытия </w:t>
      </w:r>
      <w:r>
        <w:rPr>
          <w:i/>
          <w:lang w:val="en-US"/>
        </w:rPr>
        <w:t>Ea</w:t>
      </w:r>
      <w:r>
        <w:rPr>
          <w:i/>
          <w:vertAlign w:val="subscript"/>
          <w:lang w:val="en-US"/>
        </w:rPr>
        <w:t>k,r</w:t>
      </w:r>
      <w:r>
        <w:t xml:space="preserve"> продольных стен </w:t>
      </w:r>
      <w:r>
        <w:rPr>
          <w:i/>
          <w:lang w:val="en-US"/>
        </w:rPr>
        <w:t>EA</w:t>
      </w:r>
      <w:r>
        <w:rPr>
          <w:i/>
          <w:vertAlign w:val="subscript"/>
          <w:lang w:val="en-US"/>
        </w:rPr>
        <w:t>k,w</w:t>
      </w:r>
      <w:r>
        <w:rPr>
          <w:i/>
          <w:lang w:val="en-US"/>
        </w:rPr>
        <w:t>.</w:t>
      </w:r>
      <w:r>
        <w:t xml:space="preserve"> При изменении жест</w:t>
      </w:r>
      <w:r>
        <w:t>костных характеристик перекрытий и продольных стен по длине определяется приведенная продольная жесткость пояса, определяемая по формуле</w:t>
      </w:r>
    </w:p>
    <w:p w:rsidR="00000000" w:rsidRDefault="007B28C5">
      <w:pPr>
        <w:spacing w:before="120" w:after="120"/>
        <w:ind w:firstLine="284"/>
        <w:jc w:val="right"/>
      </w:pPr>
      <w:r>
        <w:rPr>
          <w:position w:val="-26"/>
        </w:rPr>
        <w:object w:dxaOrig="2760" w:dyaOrig="680">
          <v:shape id="_x0000_i1203" type="#_x0000_t75" style="width:138pt;height:33.75pt" o:ole="">
            <v:imagedata r:id="rId312" o:title=""/>
          </v:shape>
          <o:OLEObject Type="Embed" ProgID="Equation.2" ShapeID="_x0000_i1203" DrawAspect="Content" ObjectID="_1427208774" r:id="rId313"/>
        </w:object>
      </w:r>
      <w:r>
        <w:t xml:space="preserve"> </w:t>
      </w:r>
      <w:r>
        <w:tab/>
      </w:r>
      <w:r>
        <w:tab/>
        <w:t>(35)</w:t>
      </w:r>
    </w:p>
    <w:p w:rsidR="00000000" w:rsidRDefault="007B28C5">
      <w:pPr>
        <w:jc w:val="both"/>
      </w:pPr>
      <w:r>
        <w:t>где</w:t>
      </w:r>
      <w:r>
        <w:rPr>
          <w:lang w:val="en-US"/>
        </w:rPr>
        <w:t xml:space="preserve"> </w:t>
      </w:r>
      <w:r>
        <w:rPr>
          <w:i/>
          <w:lang w:val="en-US"/>
        </w:rPr>
        <w:t>L</w:t>
      </w:r>
      <w:r>
        <w:rPr>
          <w:i/>
          <w:vertAlign w:val="subscript"/>
          <w:lang w:val="en-US"/>
        </w:rPr>
        <w:t>i</w:t>
      </w:r>
      <w:r>
        <w:t xml:space="preserve"> </w:t>
      </w:r>
      <w:r>
        <w:rPr>
          <w:i/>
        </w:rPr>
        <w:t>—</w:t>
      </w:r>
      <w:r>
        <w:t xml:space="preserve"> длина </w:t>
      </w:r>
      <w:r>
        <w:rPr>
          <w:i/>
          <w:lang w:val="en-US"/>
        </w:rPr>
        <w:t>i</w:t>
      </w:r>
      <w:r>
        <w:t>-го участка по длине здания, в пределах которого продольная жесткость пояса постоянна;</w:t>
      </w:r>
      <w:r>
        <w:rPr>
          <w:lang w:val="en-US"/>
        </w:rPr>
        <w:t xml:space="preserve"> </w:t>
      </w:r>
      <w:r>
        <w:rPr>
          <w:i/>
          <w:lang w:val="en-US"/>
        </w:rPr>
        <w:t>EA</w:t>
      </w:r>
      <w:r>
        <w:rPr>
          <w:i/>
          <w:vertAlign w:val="subscript"/>
          <w:lang w:val="en-US"/>
        </w:rPr>
        <w:t>k</w:t>
      </w:r>
      <w:r>
        <w:rPr>
          <w:i/>
          <w:vertAlign w:val="subscript"/>
        </w:rPr>
        <w:t>,</w:t>
      </w:r>
      <w:r>
        <w:rPr>
          <w:vertAlign w:val="subscript"/>
          <w:lang w:val="en-US"/>
        </w:rPr>
        <w:t>i</w:t>
      </w:r>
      <w:r>
        <w:t xml:space="preserve"> — продольная жесткость</w:t>
      </w:r>
      <w:r>
        <w:rPr>
          <w:lang w:val="en-US"/>
        </w:rPr>
        <w:t xml:space="preserve"> </w:t>
      </w:r>
      <w:r>
        <w:rPr>
          <w:i/>
          <w:lang w:val="en-US"/>
        </w:rPr>
        <w:t>k</w:t>
      </w:r>
      <w:r>
        <w:rPr>
          <w:lang w:val="en-US"/>
        </w:rPr>
        <w:t>-</w:t>
      </w:r>
      <w:r>
        <w:t>г</w:t>
      </w:r>
      <w:r>
        <w:rPr>
          <w:lang w:val="en-US"/>
        </w:rPr>
        <w:t>o</w:t>
      </w:r>
      <w:r>
        <w:t xml:space="preserve"> пояса на </w:t>
      </w:r>
      <w:r>
        <w:rPr>
          <w:i/>
        </w:rPr>
        <w:t>i</w:t>
      </w:r>
      <w:r>
        <w:t xml:space="preserve">-м участке; </w:t>
      </w:r>
      <w:r>
        <w:rPr>
          <w:i/>
          <w:lang w:val="en-US"/>
        </w:rPr>
        <w:t>n</w:t>
      </w:r>
      <w:r>
        <w:t xml:space="preserve"> — общее число участков.</w:t>
      </w:r>
    </w:p>
    <w:p w:rsidR="00000000" w:rsidRDefault="007B28C5">
      <w:pPr>
        <w:ind w:firstLine="284"/>
        <w:jc w:val="both"/>
      </w:pPr>
      <w:r>
        <w:t>Продольная жесткость пояса до образования трещин в бетоне определяется по формуле</w:t>
      </w:r>
    </w:p>
    <w:p w:rsidR="00000000" w:rsidRDefault="007B28C5">
      <w:pPr>
        <w:spacing w:before="120" w:after="120"/>
        <w:ind w:firstLine="284"/>
        <w:jc w:val="right"/>
        <w:rPr>
          <w:lang w:val="en-US"/>
        </w:rPr>
      </w:pPr>
      <w:r>
        <w:rPr>
          <w:i/>
          <w:lang w:val="en-US"/>
        </w:rPr>
        <w:t>EA</w:t>
      </w:r>
      <w:r>
        <w:rPr>
          <w:lang w:val="en-US"/>
        </w:rPr>
        <w:t xml:space="preserve"> = </w:t>
      </w:r>
      <w:r>
        <w:rPr>
          <w:i/>
          <w:lang w:val="en-US"/>
        </w:rPr>
        <w:t>E</w:t>
      </w:r>
      <w:r>
        <w:rPr>
          <w:i/>
          <w:vertAlign w:val="subscript"/>
          <w:lang w:val="en-US"/>
        </w:rPr>
        <w:t>l</w:t>
      </w:r>
      <w:r>
        <w:rPr>
          <w:i/>
          <w:lang w:val="en-US"/>
        </w:rPr>
        <w:t>A</w:t>
      </w:r>
      <w:r>
        <w:rPr>
          <w:i/>
          <w:vertAlign w:val="subscript"/>
          <w:lang w:val="en-US"/>
        </w:rPr>
        <w:t>b</w:t>
      </w:r>
      <w:r>
        <w:rPr>
          <w:lang w:val="en-US"/>
        </w:rPr>
        <w:t xml:space="preserve"> + </w:t>
      </w:r>
      <w:r>
        <w:rPr>
          <w:i/>
          <w:lang w:val="en-US"/>
        </w:rPr>
        <w:t>E</w:t>
      </w:r>
      <w:r>
        <w:rPr>
          <w:i/>
          <w:vertAlign w:val="subscript"/>
          <w:lang w:val="en-US"/>
        </w:rPr>
        <w:t>s</w:t>
      </w:r>
      <w:r>
        <w:rPr>
          <w:i/>
          <w:lang w:val="en-US"/>
        </w:rPr>
        <w:t>A</w:t>
      </w:r>
      <w:r>
        <w:rPr>
          <w:i/>
          <w:vertAlign w:val="subscript"/>
          <w:lang w:val="en-US"/>
        </w:rPr>
        <w:t>s</w:t>
      </w:r>
      <w:r>
        <w:rPr>
          <w:lang w:val="en-US"/>
        </w:rPr>
        <w:t xml:space="preserve">, </w:t>
      </w:r>
      <w:r>
        <w:rPr>
          <w:lang w:val="en-US"/>
        </w:rPr>
        <w:tab/>
      </w:r>
      <w:r>
        <w:rPr>
          <w:lang w:val="en-US"/>
        </w:rPr>
        <w:tab/>
      </w:r>
      <w:r>
        <w:rPr>
          <w:lang w:val="en-US"/>
        </w:rPr>
        <w:tab/>
      </w:r>
      <w:r>
        <w:t xml:space="preserve">(36) </w:t>
      </w:r>
    </w:p>
    <w:p w:rsidR="00000000" w:rsidRDefault="007B28C5">
      <w:pPr>
        <w:jc w:val="both"/>
        <w:rPr>
          <w:lang w:val="en-US"/>
        </w:rPr>
      </w:pPr>
      <w:r>
        <w:t>где</w:t>
      </w:r>
      <w:r>
        <w:rPr>
          <w:lang w:val="en-US"/>
        </w:rPr>
        <w:t xml:space="preserve"> </w:t>
      </w:r>
      <w:r>
        <w:rPr>
          <w:i/>
          <w:lang w:val="en-US"/>
        </w:rPr>
        <w:t>E</w:t>
      </w:r>
      <w:r>
        <w:rPr>
          <w:i/>
          <w:vertAlign w:val="subscript"/>
          <w:lang w:val="en-US"/>
        </w:rPr>
        <w:t>l</w:t>
      </w:r>
      <w:r>
        <w:t xml:space="preserve"> </w:t>
      </w:r>
      <w:r>
        <w:rPr>
          <w:i/>
        </w:rPr>
        <w:t>—</w:t>
      </w:r>
      <w:r>
        <w:t xml:space="preserve"> длительный модуль деформации бетона </w:t>
      </w:r>
    </w:p>
    <w:p w:rsidR="00000000" w:rsidRDefault="007B28C5">
      <w:pPr>
        <w:spacing w:before="120" w:after="120"/>
        <w:ind w:firstLine="284"/>
        <w:jc w:val="right"/>
      </w:pPr>
      <w:r>
        <w:rPr>
          <w:i/>
          <w:lang w:val="en-US"/>
        </w:rPr>
        <w:t>E</w:t>
      </w:r>
      <w:r>
        <w:rPr>
          <w:i/>
          <w:vertAlign w:val="subscript"/>
          <w:lang w:val="en-US"/>
        </w:rPr>
        <w:t>l</w:t>
      </w:r>
      <w:r>
        <w:rPr>
          <w:lang w:val="en-US"/>
        </w:rPr>
        <w:t xml:space="preserve"> =</w:t>
      </w:r>
      <w:r>
        <w:rPr>
          <w:lang w:val="en-US"/>
        </w:rPr>
        <w:t xml:space="preserve"> </w:t>
      </w:r>
      <w:r>
        <w:rPr>
          <w:i/>
          <w:lang w:val="en-US"/>
        </w:rPr>
        <w:t>E</w:t>
      </w:r>
      <w:r>
        <w:rPr>
          <w:i/>
          <w:vertAlign w:val="subscript"/>
          <w:lang w:val="en-US"/>
        </w:rPr>
        <w:t>b</w:t>
      </w:r>
      <w:r>
        <w:rPr>
          <w:lang w:val="en-US"/>
        </w:rPr>
        <w:t xml:space="preserve">/(1 + </w:t>
      </w:r>
      <w:r>
        <w:rPr>
          <w:i/>
          <w:lang w:val="en-US"/>
        </w:rPr>
        <w:sym w:font="Symbol" w:char="F06A"/>
      </w:r>
      <w:r>
        <w:rPr>
          <w:i/>
          <w:vertAlign w:val="subscript"/>
          <w:lang w:val="en-US"/>
        </w:rPr>
        <w:t>bt</w:t>
      </w:r>
      <w:r>
        <w:rPr>
          <w:lang w:val="en-US"/>
        </w:rPr>
        <w:t>)</w:t>
      </w:r>
      <w:r>
        <w:t xml:space="preserve">; </w:t>
      </w:r>
      <w:r>
        <w:tab/>
      </w:r>
      <w:r>
        <w:tab/>
      </w:r>
      <w:r>
        <w:tab/>
        <w:t>(37)</w:t>
      </w:r>
    </w:p>
    <w:p w:rsidR="00000000" w:rsidRDefault="007B28C5">
      <w:pPr>
        <w:jc w:val="both"/>
      </w:pPr>
      <w:r>
        <w:rPr>
          <w:i/>
          <w:lang w:val="en-US"/>
        </w:rPr>
        <w:t>E</w:t>
      </w:r>
      <w:r>
        <w:rPr>
          <w:i/>
          <w:vertAlign w:val="subscript"/>
          <w:lang w:val="en-US"/>
        </w:rPr>
        <w:t>b</w:t>
      </w:r>
      <w:r>
        <w:rPr>
          <w:lang w:val="en-US"/>
        </w:rPr>
        <w:t xml:space="preserve"> </w:t>
      </w:r>
      <w:r>
        <w:t>—</w:t>
      </w:r>
      <w:r>
        <w:rPr>
          <w:lang w:val="en-US"/>
        </w:rPr>
        <w:t xml:space="preserve"> </w:t>
      </w:r>
      <w:r>
        <w:t xml:space="preserve">начальный модуль упругости бетона; </w:t>
      </w:r>
      <w:r>
        <w:rPr>
          <w:i/>
          <w:lang w:val="en-US"/>
        </w:rPr>
        <w:sym w:font="Symbol" w:char="F06A"/>
      </w:r>
      <w:r>
        <w:rPr>
          <w:i/>
          <w:vertAlign w:val="subscript"/>
          <w:lang w:val="en-US"/>
        </w:rPr>
        <w:t>bt</w:t>
      </w:r>
      <w:r>
        <w:t xml:space="preserve"> —</w:t>
      </w:r>
      <w:r>
        <w:rPr>
          <w:lang w:val="en-US"/>
        </w:rPr>
        <w:t xml:space="preserve"> </w:t>
      </w:r>
      <w:r>
        <w:t>определяется по формуле (2) Пособия</w:t>
      </w:r>
      <w:r>
        <w:rPr>
          <w:lang w:val="en-US"/>
        </w:rPr>
        <w:t>.</w:t>
      </w:r>
    </w:p>
    <w:p w:rsidR="00000000" w:rsidRDefault="007B28C5">
      <w:pPr>
        <w:ind w:firstLine="284"/>
        <w:jc w:val="both"/>
      </w:pPr>
      <w:r>
        <w:t>Продольная жесткость пояса после образования в нем трещин определяется по формуле</w:t>
      </w:r>
    </w:p>
    <w:p w:rsidR="00000000" w:rsidRDefault="007B28C5">
      <w:pPr>
        <w:spacing w:before="120" w:after="120"/>
        <w:ind w:firstLine="284"/>
        <w:jc w:val="right"/>
      </w:pPr>
      <w:r>
        <w:rPr>
          <w:i/>
        </w:rPr>
        <w:t>Е</w:t>
      </w:r>
      <w:r>
        <w:rPr>
          <w:i/>
          <w:lang w:val="en-US"/>
        </w:rPr>
        <w:t>A</w:t>
      </w:r>
      <w:r>
        <w:rPr>
          <w:lang w:val="en-US"/>
        </w:rPr>
        <w:t xml:space="preserve"> </w:t>
      </w:r>
      <w:r>
        <w:t>=</w:t>
      </w:r>
      <w:r>
        <w:rPr>
          <w:lang w:val="en-US"/>
        </w:rPr>
        <w:t xml:space="preserve"> </w:t>
      </w:r>
      <w:r>
        <w:rPr>
          <w:i/>
        </w:rPr>
        <w:t>Е</w:t>
      </w:r>
      <w:r>
        <w:rPr>
          <w:i/>
          <w:vertAlign w:val="subscript"/>
          <w:lang w:val="en-US"/>
        </w:rPr>
        <w:t>s</w:t>
      </w:r>
      <w:r>
        <w:rPr>
          <w:i/>
        </w:rPr>
        <w:t>А</w:t>
      </w:r>
      <w:r>
        <w:rPr>
          <w:i/>
          <w:vertAlign w:val="subscript"/>
          <w:lang w:val="en-US"/>
        </w:rPr>
        <w:t>s</w:t>
      </w:r>
      <w:r>
        <w:rPr>
          <w:i/>
          <w:lang w:val="en-US"/>
        </w:rPr>
        <w:t>/</w:t>
      </w:r>
      <w:r>
        <w:rPr>
          <w:i/>
          <w:lang w:val="en-US"/>
        </w:rPr>
        <w:sym w:font="Symbol" w:char="F079"/>
      </w:r>
      <w:r>
        <w:rPr>
          <w:i/>
          <w:vertAlign w:val="subscript"/>
          <w:lang w:val="en-US"/>
        </w:rPr>
        <w:t>s</w:t>
      </w:r>
      <w:r>
        <w:rPr>
          <w:i/>
          <w:lang w:val="en-US"/>
        </w:rPr>
        <w:t>,</w:t>
      </w:r>
      <w:r>
        <w:t xml:space="preserve"> </w:t>
      </w:r>
      <w:r>
        <w:rPr>
          <w:lang w:val="en-US"/>
        </w:rPr>
        <w:tab/>
      </w:r>
      <w:r>
        <w:rPr>
          <w:lang w:val="en-US"/>
        </w:rPr>
        <w:tab/>
      </w:r>
      <w:r>
        <w:rPr>
          <w:lang w:val="en-US"/>
        </w:rPr>
        <w:tab/>
      </w:r>
      <w:r>
        <w:rPr>
          <w:lang w:val="en-US"/>
        </w:rPr>
        <w:tab/>
      </w:r>
      <w:r>
        <w:t>(38)</w:t>
      </w:r>
    </w:p>
    <w:p w:rsidR="00000000" w:rsidRDefault="007B28C5">
      <w:pPr>
        <w:jc w:val="both"/>
      </w:pPr>
      <w:r>
        <w:t xml:space="preserve">где </w:t>
      </w:r>
      <w:r>
        <w:rPr>
          <w:i/>
          <w:lang w:val="en-US"/>
        </w:rPr>
        <w:sym w:font="Symbol" w:char="F079"/>
      </w:r>
      <w:r>
        <w:rPr>
          <w:i/>
          <w:vertAlign w:val="subscript"/>
          <w:lang w:val="en-US"/>
        </w:rPr>
        <w:t>s</w:t>
      </w:r>
      <w:r>
        <w:t xml:space="preserve"> — коэффициент, учитывающий работу растянутого бетона между трещинами и определяемый согласно нормам проектирования железобетонных конструкций.</w:t>
      </w:r>
    </w:p>
    <w:p w:rsidR="00000000" w:rsidRDefault="007B28C5">
      <w:pPr>
        <w:ind w:firstLine="284"/>
        <w:jc w:val="both"/>
      </w:pPr>
      <w:r>
        <w:rPr>
          <w:b/>
        </w:rPr>
        <w:t>13.</w:t>
      </w:r>
      <w:r>
        <w:t xml:space="preserve"> Погонная жесткость (связей сдвига </w:t>
      </w:r>
      <w:r>
        <w:rPr>
          <w:i/>
        </w:rPr>
        <w:t>k</w:t>
      </w:r>
      <w:r>
        <w:t>-го пояса определяется по формуле</w:t>
      </w:r>
    </w:p>
    <w:p w:rsidR="00000000" w:rsidRDefault="007B28C5">
      <w:pPr>
        <w:spacing w:before="120" w:after="120"/>
        <w:ind w:firstLine="284"/>
        <w:jc w:val="right"/>
        <w:rPr>
          <w:i/>
          <w:lang w:val="en-US"/>
        </w:rPr>
      </w:pPr>
      <w:r>
        <w:rPr>
          <w:position w:val="-26"/>
        </w:rPr>
        <w:object w:dxaOrig="2460" w:dyaOrig="680">
          <v:shape id="_x0000_i1204" type="#_x0000_t75" style="width:123pt;height:33.75pt" o:ole="">
            <v:imagedata r:id="rId314" o:title=""/>
          </v:shape>
          <o:OLEObject Type="Embed" ProgID="Equation.2" ShapeID="_x0000_i1204" DrawAspect="Content" ObjectID="_1427208775" r:id="rId315"/>
        </w:object>
      </w:r>
      <w:r>
        <w:t xml:space="preserve"> </w:t>
      </w:r>
      <w:r>
        <w:tab/>
      </w:r>
      <w:r>
        <w:tab/>
      </w:r>
      <w:r>
        <w:tab/>
        <w:t xml:space="preserve">(39) </w:t>
      </w:r>
    </w:p>
    <w:p w:rsidR="00000000" w:rsidRDefault="007B28C5">
      <w:pPr>
        <w:jc w:val="both"/>
      </w:pPr>
      <w:r>
        <w:t xml:space="preserve">где </w:t>
      </w:r>
      <w:r>
        <w:rPr>
          <w:i/>
          <w:lang w:val="en-US"/>
        </w:rPr>
        <w:t>GA</w:t>
      </w:r>
      <w:r>
        <w:rPr>
          <w:i/>
          <w:vertAlign w:val="subscript"/>
          <w:lang w:val="en-US"/>
        </w:rPr>
        <w:t>k,i</w:t>
      </w:r>
      <w:r>
        <w:t xml:space="preserve"> — жесткость при сдвиге горизонтальн</w:t>
      </w:r>
      <w:r>
        <w:t xml:space="preserve">ого сечения продольных стен </w:t>
      </w:r>
      <w:r>
        <w:rPr>
          <w:i/>
        </w:rPr>
        <w:t>k</w:t>
      </w:r>
      <w:r>
        <w:t xml:space="preserve">-го яруса на </w:t>
      </w:r>
      <w:r>
        <w:rPr>
          <w:i/>
        </w:rPr>
        <w:t>i</w:t>
      </w:r>
      <w:r>
        <w:t xml:space="preserve">-м участке: </w:t>
      </w:r>
      <w:r>
        <w:rPr>
          <w:i/>
        </w:rPr>
        <w:t>Н</w:t>
      </w:r>
      <w:r>
        <w:rPr>
          <w:i/>
          <w:vertAlign w:val="subscript"/>
          <w:lang w:val="en-US"/>
        </w:rPr>
        <w:t>k</w:t>
      </w:r>
      <w:r>
        <w:t xml:space="preserve"> — высота </w:t>
      </w:r>
      <w:r>
        <w:rPr>
          <w:i/>
        </w:rPr>
        <w:t>k</w:t>
      </w:r>
      <w:r>
        <w:t>-го яруса;</w:t>
      </w:r>
      <w:r>
        <w:rPr>
          <w:lang w:val="en-US"/>
        </w:rPr>
        <w:t xml:space="preserve"> </w:t>
      </w:r>
      <w:r>
        <w:rPr>
          <w:i/>
          <w:lang w:val="en-US"/>
        </w:rPr>
        <w:t>L</w:t>
      </w:r>
      <w:r>
        <w:rPr>
          <w:i/>
          <w:vertAlign w:val="subscript"/>
          <w:lang w:val="en-US"/>
        </w:rPr>
        <w:t>i</w:t>
      </w:r>
      <w:r>
        <w:rPr>
          <w:lang w:val="en-US"/>
        </w:rPr>
        <w:t xml:space="preserve"> </w:t>
      </w:r>
      <w:r>
        <w:t xml:space="preserve">— длина </w:t>
      </w:r>
      <w:r>
        <w:rPr>
          <w:i/>
          <w:lang w:val="en-US"/>
        </w:rPr>
        <w:t>i</w:t>
      </w:r>
      <w:r>
        <w:t>-го участка.</w:t>
      </w:r>
    </w:p>
    <w:p w:rsidR="00000000" w:rsidRDefault="007B28C5">
      <w:pPr>
        <w:ind w:firstLine="284"/>
        <w:jc w:val="both"/>
      </w:pPr>
      <w:r>
        <w:t xml:space="preserve">Жесткость при сдвиге </w:t>
      </w:r>
      <w:r>
        <w:rPr>
          <w:i/>
          <w:lang w:val="en-US"/>
        </w:rPr>
        <w:t>i</w:t>
      </w:r>
      <w:r>
        <w:t>-го участка сквозной продольной стены с проемами рекомендуется определять для горизонтального сечения в уровне проемов по формуле</w:t>
      </w:r>
    </w:p>
    <w:p w:rsidR="00000000" w:rsidRDefault="007B28C5">
      <w:pPr>
        <w:spacing w:before="120" w:after="120"/>
        <w:ind w:firstLine="284"/>
        <w:jc w:val="right"/>
      </w:pPr>
      <w:r>
        <w:rPr>
          <w:i/>
          <w:lang w:val="en-US"/>
        </w:rPr>
        <w:t>GA</w:t>
      </w:r>
      <w:r>
        <w:rPr>
          <w:i/>
          <w:vertAlign w:val="subscript"/>
          <w:lang w:val="en-US"/>
        </w:rPr>
        <w:t>k,i</w:t>
      </w:r>
      <w:r>
        <w:rPr>
          <w:lang w:val="en-US"/>
        </w:rPr>
        <w:t xml:space="preserve"> </w:t>
      </w:r>
      <w:r>
        <w:t>=</w:t>
      </w:r>
      <w:r>
        <w:rPr>
          <w:lang w:val="en-US"/>
        </w:rPr>
        <w:t xml:space="preserve"> </w:t>
      </w:r>
      <w:r>
        <w:rPr>
          <w:i/>
          <w:lang w:val="en-US"/>
        </w:rPr>
        <w:t>E</w:t>
      </w:r>
      <w:r>
        <w:rPr>
          <w:i/>
          <w:vertAlign w:val="subscript"/>
          <w:lang w:val="en-US"/>
        </w:rPr>
        <w:t>i</w:t>
      </w:r>
      <w:r>
        <w:rPr>
          <w:i/>
          <w:lang w:val="en-US"/>
        </w:rPr>
        <w:t>A</w:t>
      </w:r>
      <w:r>
        <w:rPr>
          <w:i/>
          <w:vertAlign w:val="subscript"/>
          <w:lang w:val="en-US"/>
        </w:rPr>
        <w:t>i</w:t>
      </w:r>
      <w:r>
        <w:rPr>
          <w:lang w:val="en-US"/>
        </w:rPr>
        <w:t xml:space="preserve">/(2,5 + </w:t>
      </w:r>
      <w:r>
        <w:rPr>
          <w:i/>
          <w:lang w:val="en-US"/>
        </w:rPr>
        <w:t>H</w:t>
      </w:r>
      <w:r>
        <w:rPr>
          <w:i/>
          <w:vertAlign w:val="superscript"/>
          <w:lang w:val="en-US"/>
        </w:rPr>
        <w:t>2</w:t>
      </w:r>
      <w:r>
        <w:rPr>
          <w:i/>
          <w:vertAlign w:val="subscript"/>
          <w:lang w:val="en-US"/>
        </w:rPr>
        <w:t>o</w:t>
      </w:r>
      <w:r>
        <w:rPr>
          <w:i/>
          <w:lang w:val="en-US"/>
        </w:rPr>
        <w:t>/L</w:t>
      </w:r>
      <w:r>
        <w:rPr>
          <w:i/>
          <w:vertAlign w:val="subscript"/>
          <w:lang w:val="en-US"/>
        </w:rPr>
        <w:t>i</w:t>
      </w:r>
      <w:r>
        <w:rPr>
          <w:lang w:val="en-US"/>
        </w:rPr>
        <w:t xml:space="preserve">), </w:t>
      </w:r>
      <w:r>
        <w:rPr>
          <w:lang w:val="en-US"/>
        </w:rPr>
        <w:tab/>
      </w:r>
      <w:r>
        <w:rPr>
          <w:lang w:val="en-US"/>
        </w:rPr>
        <w:tab/>
      </w:r>
      <w:r>
        <w:rPr>
          <w:lang w:val="en-US"/>
        </w:rPr>
        <w:tab/>
      </w:r>
      <w:r>
        <w:t>(40)</w:t>
      </w:r>
    </w:p>
    <w:p w:rsidR="00000000" w:rsidRDefault="007B28C5">
      <w:pPr>
        <w:jc w:val="both"/>
      </w:pPr>
      <w:r>
        <w:t>где</w:t>
      </w:r>
      <w:r>
        <w:rPr>
          <w:lang w:val="en-US"/>
        </w:rPr>
        <w:t xml:space="preserve"> </w:t>
      </w:r>
      <w:r>
        <w:rPr>
          <w:i/>
          <w:lang w:val="en-US"/>
        </w:rPr>
        <w:t>A</w:t>
      </w:r>
      <w:r>
        <w:rPr>
          <w:i/>
          <w:vertAlign w:val="subscript"/>
          <w:lang w:val="en-US"/>
        </w:rPr>
        <w:t>i</w:t>
      </w:r>
      <w:r>
        <w:rPr>
          <w:lang w:val="en-US"/>
        </w:rPr>
        <w:t xml:space="preserve">, </w:t>
      </w:r>
      <w:r>
        <w:rPr>
          <w:i/>
          <w:lang w:val="en-US"/>
        </w:rPr>
        <w:t>L</w:t>
      </w:r>
      <w:r>
        <w:rPr>
          <w:i/>
          <w:vertAlign w:val="subscript"/>
          <w:lang w:val="en-US"/>
        </w:rPr>
        <w:t>i</w:t>
      </w:r>
      <w:r>
        <w:rPr>
          <w:lang w:val="en-US"/>
        </w:rPr>
        <w:t xml:space="preserve"> </w:t>
      </w:r>
      <w:r>
        <w:t>—</w:t>
      </w:r>
      <w:r>
        <w:rPr>
          <w:lang w:val="en-US"/>
        </w:rPr>
        <w:t xml:space="preserve"> </w:t>
      </w:r>
      <w:r>
        <w:t xml:space="preserve">соответственно площадь и длина горизонтального сечения стены на </w:t>
      </w:r>
      <w:r>
        <w:rPr>
          <w:i/>
        </w:rPr>
        <w:t>i</w:t>
      </w:r>
      <w:r>
        <w:t xml:space="preserve">-м участке; </w:t>
      </w:r>
      <w:r>
        <w:rPr>
          <w:i/>
          <w:lang w:val="en-US"/>
        </w:rPr>
        <w:t>H</w:t>
      </w:r>
      <w:r>
        <w:rPr>
          <w:i/>
          <w:vertAlign w:val="subscript"/>
        </w:rPr>
        <w:t>о</w:t>
      </w:r>
      <w:r>
        <w:rPr>
          <w:lang w:val="en-US"/>
        </w:rPr>
        <w:t xml:space="preserve"> </w:t>
      </w:r>
      <w:r>
        <w:t>—</w:t>
      </w:r>
      <w:r>
        <w:rPr>
          <w:lang w:val="en-US"/>
        </w:rPr>
        <w:t xml:space="preserve"> </w:t>
      </w:r>
      <w:r>
        <w:t xml:space="preserve">высота проема в стене в </w:t>
      </w:r>
      <w:r>
        <w:rPr>
          <w:i/>
        </w:rPr>
        <w:t>k</w:t>
      </w:r>
      <w:r>
        <w:t>-м ярусе.</w:t>
      </w:r>
    </w:p>
    <w:p w:rsidR="00000000" w:rsidRDefault="007B28C5">
      <w:pPr>
        <w:ind w:firstLine="284"/>
        <w:jc w:val="both"/>
      </w:pPr>
      <w:r>
        <w:t xml:space="preserve">Жесткость при сдвиге </w:t>
      </w:r>
      <w:r>
        <w:rPr>
          <w:i/>
          <w:lang w:val="en-US"/>
        </w:rPr>
        <w:t>i</w:t>
      </w:r>
      <w:r>
        <w:t xml:space="preserve">-го участка продольной стены, состоящей из отдельных, не связанных </w:t>
      </w:r>
      <w:r>
        <w:t xml:space="preserve">между собой участков, рекомендуется определять по формуле </w:t>
      </w:r>
    </w:p>
    <w:p w:rsidR="00000000" w:rsidRDefault="007B28C5">
      <w:pPr>
        <w:spacing w:before="120" w:after="120"/>
        <w:ind w:firstLine="284"/>
        <w:jc w:val="right"/>
      </w:pPr>
      <w:r>
        <w:rPr>
          <w:position w:val="-32"/>
        </w:rPr>
        <w:object w:dxaOrig="2500" w:dyaOrig="840">
          <v:shape id="_x0000_i1205" type="#_x0000_t75" style="width:125.25pt;height:42pt" o:ole="">
            <v:imagedata r:id="rId316" o:title=""/>
          </v:shape>
          <o:OLEObject Type="Embed" ProgID="Equation.2" ShapeID="_x0000_i1205" DrawAspect="Content" ObjectID="_1427208776" r:id="rId317"/>
        </w:object>
      </w:r>
      <w:r>
        <w:t xml:space="preserve"> </w:t>
      </w:r>
      <w:r>
        <w:tab/>
      </w:r>
      <w:r>
        <w:tab/>
      </w:r>
      <w:r>
        <w:tab/>
        <w:t>(41)</w:t>
      </w:r>
    </w:p>
    <w:p w:rsidR="00000000" w:rsidRDefault="007B28C5">
      <w:pPr>
        <w:jc w:val="both"/>
      </w:pPr>
      <w:r>
        <w:t xml:space="preserve">где </w:t>
      </w:r>
      <w:r>
        <w:rPr>
          <w:i/>
        </w:rPr>
        <w:t>С</w:t>
      </w:r>
      <w:r>
        <w:rPr>
          <w:i/>
          <w:vertAlign w:val="subscript"/>
        </w:rPr>
        <w:sym w:font="Symbol" w:char="F06A"/>
      </w:r>
      <w:r>
        <w:t xml:space="preserve"> — коэффициент жесткости основания при повороте фундамента в плоскости стены; </w:t>
      </w:r>
      <w:r>
        <w:rPr>
          <w:i/>
          <w:lang w:val="en-US"/>
        </w:rPr>
        <w:t>I</w:t>
      </w:r>
      <w:r>
        <w:rPr>
          <w:i/>
          <w:vertAlign w:val="subscript"/>
          <w:lang w:val="en-US"/>
        </w:rPr>
        <w:sym w:font="Symbol" w:char="F06A"/>
      </w:r>
      <w:r>
        <w:rPr>
          <w:i/>
          <w:vertAlign w:val="subscript"/>
          <w:lang w:val="en-US"/>
        </w:rPr>
        <w:t>i</w:t>
      </w:r>
      <w:r>
        <w:rPr>
          <w:lang w:val="en-US"/>
        </w:rPr>
        <w:t xml:space="preserve"> </w:t>
      </w:r>
      <w:r>
        <w:rPr>
          <w:lang w:val="en-US"/>
        </w:rPr>
        <w:sym w:font="Symbol" w:char="F0BE"/>
      </w:r>
      <w:r>
        <w:rPr>
          <w:lang w:val="en-US"/>
        </w:rPr>
        <w:t xml:space="preserve"> </w:t>
      </w:r>
      <w:r>
        <w:t xml:space="preserve">момент инерции фундамента </w:t>
      </w:r>
      <w:r>
        <w:rPr>
          <w:i/>
          <w:lang w:val="en-US"/>
        </w:rPr>
        <w:t>i</w:t>
      </w:r>
      <w:r>
        <w:t>-го</w:t>
      </w:r>
      <w:r>
        <w:rPr>
          <w:lang w:val="en-US"/>
        </w:rPr>
        <w:t xml:space="preserve"> </w:t>
      </w:r>
      <w:r>
        <w:t>участка стены относительно оси, перпендикулярной плоскости поворота фундамента.</w:t>
      </w:r>
    </w:p>
    <w:p w:rsidR="00000000" w:rsidRDefault="007B28C5">
      <w:pPr>
        <w:ind w:firstLine="284"/>
        <w:jc w:val="both"/>
      </w:pPr>
      <w:r>
        <w:t>При опирании стен на свайные фундаменты с высоко расположенными ростверками жесткости при сдвиге связей необходимо определять по специальным рекомендациям.</w:t>
      </w:r>
    </w:p>
    <w:p w:rsidR="00000000" w:rsidRDefault="007B28C5">
      <w:pPr>
        <w:spacing w:before="120" w:after="120"/>
        <w:ind w:firstLine="284"/>
        <w:jc w:val="right"/>
        <w:rPr>
          <w:i/>
        </w:rPr>
      </w:pPr>
      <w:r>
        <w:rPr>
          <w:i/>
        </w:rPr>
        <w:t xml:space="preserve">ПРИЛОЖЕНИЕ </w:t>
      </w:r>
      <w:r>
        <w:rPr>
          <w:i/>
          <w:lang w:val="en-US"/>
        </w:rPr>
        <w:t>2</w:t>
      </w:r>
    </w:p>
    <w:p w:rsidR="00000000" w:rsidRDefault="007B28C5">
      <w:pPr>
        <w:spacing w:after="120"/>
        <w:jc w:val="center"/>
        <w:rPr>
          <w:b/>
        </w:rPr>
      </w:pPr>
      <w:r>
        <w:rPr>
          <w:b/>
        </w:rPr>
        <w:t>РЕКОМЕНДАЦИИ ПО ОБЕСПЕЧЕНИЮ УСТОЙЧИВОСТИ КРУПНОПАНЕ</w:t>
      </w:r>
      <w:r>
        <w:rPr>
          <w:b/>
        </w:rPr>
        <w:t>ЛЬНЫХ ЗДАНИЙ ПРИ АВАРИЙНЫХ ВОЗДЕЙСТВИЯХ</w:t>
      </w:r>
    </w:p>
    <w:p w:rsidR="00000000" w:rsidRDefault="007B28C5">
      <w:pPr>
        <w:ind w:firstLine="284"/>
        <w:jc w:val="both"/>
      </w:pPr>
      <w:r>
        <w:rPr>
          <w:b/>
        </w:rPr>
        <w:t>1.</w:t>
      </w:r>
      <w:r>
        <w:t xml:space="preserve"> Несущая система жилых зданий должна быть устойчива к прогрессирующему (цепному) разрушению в случае локального разрушения отдельных конструкций при аварийных воздействиях (взрыв бытового газа или других взрывоопасных веществ, пожар и т. п.). Это требование означает, что в случае аварийных воздействий, не предусмотренных условиями нормальной эксплуатации зданий (взрывы, пожары, ударные воздействия транспортных средств и т. п.), допускаются локальные разрушения несущ</w:t>
      </w:r>
      <w:r>
        <w:t>их конструкций (полное или частичное разрушение отдельных стен в пределах одного этажа и двух смежных осей здания), но эти первичные разрушения не должны приводить к обрушению конструкций или к разрушению соседних несущих элементов, на которые передается нагрузка, ранее воспринимавшаяся элементами, поврежденными аварийным воздействием.</w:t>
      </w:r>
    </w:p>
    <w:p w:rsidR="00000000" w:rsidRDefault="007B28C5">
      <w:pPr>
        <w:ind w:firstLine="284"/>
        <w:jc w:val="both"/>
      </w:pPr>
      <w:r>
        <w:t>Конструктивная система здания должна обеспечивать его прочность и устойчивость в случае локального разрушения несущих конструкций, как минимум на время, необходимое для эваку</w:t>
      </w:r>
      <w:r>
        <w:t>ации людей, Перемещение конструкций и раскрытие в них трещин не ограничивается.</w:t>
      </w:r>
    </w:p>
    <w:p w:rsidR="00000000" w:rsidRDefault="007B28C5">
      <w:pPr>
        <w:ind w:firstLine="284"/>
        <w:jc w:val="both"/>
      </w:pPr>
      <w:r>
        <w:rPr>
          <w:b/>
        </w:rPr>
        <w:t>2.</w:t>
      </w:r>
      <w:r>
        <w:t xml:space="preserve"> Устойчивость здания к прогрессирующему обрушению проверяется расчетом на особое сочетание нагрузок и воздействий, включающее постоянные и временные длительные нагрузки, а также воздействие гипотетических локальных разрушений несущих конструкций. Постоянная и временная длительная нагрузка должна определяться по СНиП 2.01.07—85. При этом коэффициенты сочетаний нагрузок и коэффициенты надежности по нагрузкам к постоянным и длите</w:t>
      </w:r>
      <w:r>
        <w:t>льным нагрузкам следует принимать равными единице.</w:t>
      </w:r>
    </w:p>
    <w:p w:rsidR="00000000" w:rsidRDefault="007B28C5">
      <w:pPr>
        <w:ind w:firstLine="284"/>
        <w:jc w:val="both"/>
      </w:pPr>
      <w:r>
        <w:t>Воздействия локальных разрушений несущих конструкций учитываются тем, что из конструктивной системы здания удаляются отдельные элементы, которые могут быть разрушены при аварийных воздействиях.</w:t>
      </w:r>
    </w:p>
    <w:p w:rsidR="00000000" w:rsidRDefault="007B28C5">
      <w:pPr>
        <w:ind w:firstLine="284"/>
        <w:jc w:val="both"/>
      </w:pPr>
      <w:r>
        <w:t xml:space="preserve">Для панельных жилых зданий в качестве расчетной схемы локального разрушения следует рассматривать разрушение (удаление) двух пересекающихся стен в пределах одного (любого) этажа на участках от их вертикального стыка (в частности, от угла здания) до ближайшего проема </w:t>
      </w:r>
      <w:r>
        <w:t>в каждой стене или до следующего вертикального стыка со стеной перпендикулярного направления.</w:t>
      </w:r>
    </w:p>
    <w:p w:rsidR="00000000" w:rsidRDefault="007B28C5">
      <w:pPr>
        <w:ind w:firstLine="284"/>
        <w:jc w:val="both"/>
      </w:pPr>
      <w:r>
        <w:t>Для оценки устойчивости здания против прогрессирующего обрушения разрешается рассматривать лишь наиболее опасные расчетные схемы разрушения:</w:t>
      </w:r>
    </w:p>
    <w:p w:rsidR="00000000" w:rsidRDefault="007B28C5">
      <w:pPr>
        <w:ind w:firstLine="284"/>
        <w:jc w:val="both"/>
      </w:pPr>
      <w:r>
        <w:t>локальные разрушения, включающие разрушения наружных стен, ослабленных дверными проемами выходов на балконы и лоджии (схемы 1, 2, 3 на рис. 11);</w:t>
      </w:r>
    </w:p>
    <w:p w:rsidR="00000000" w:rsidRDefault="007B28C5">
      <w:pPr>
        <w:ind w:firstLine="284"/>
        <w:jc w:val="both"/>
      </w:pPr>
      <w:r>
        <w:t xml:space="preserve">локальные разрушения, включающие разрушения внутренних стен, слабо связанных с остальными вертикальными конструкциями из-за наличия </w:t>
      </w:r>
      <w:r>
        <w:t>дверных проемов (см. схемы 1, 4, 5 на рис. 11), из-за балочной разрезки большепролетных плиточных перекрытий (см. схемы 2, 5 на рис. 11) или из-за частичного отсутствия связей через перекрытия (стены, примыкающие к лестничным клеткам; схема 4 на рис. 11).</w:t>
      </w:r>
    </w:p>
    <w:p w:rsidR="00000000" w:rsidRDefault="007B28C5">
      <w:pPr>
        <w:ind w:firstLine="284"/>
        <w:jc w:val="both"/>
      </w:pPr>
      <w:r>
        <w:rPr>
          <w:b/>
        </w:rPr>
        <w:t>3.</w:t>
      </w:r>
      <w:r>
        <w:t xml:space="preserve"> При расчете панельных зданий на устойчивость к прогрессирующему обрушению нормативные сопротивления материалов принимают в соответствии со СНиП 2.03.01—84 и СНиП 11-23-81. Расчетные характеристики сопротивления материалов, определяемые делением норматив</w:t>
      </w:r>
      <w:r>
        <w:t>ных сопротивлений на коэффициенты надежности, для бетонных и железобетонных конструкций повышают за счет использования коэффициентов надежности, указанных в табл. 1. Кроме того, расчетные сопротивления умножают на коэффициенты условий работы, учитывающие малую вероятность аварийных воздействий и интенсивный рост прочности бетона в первый период после возведения здания, а также возможность использования арматуры за пределом текучести материала. Коэффициенты условий работы для бетона принимают по табл. 2, для</w:t>
      </w:r>
      <w:r>
        <w:t xml:space="preserve"> арматуры классов А-</w:t>
      </w:r>
      <w:r>
        <w:rPr>
          <w:lang w:val="en-US"/>
        </w:rPr>
        <w:t>I</w:t>
      </w:r>
      <w:r>
        <w:t>, А-</w:t>
      </w:r>
      <w:r>
        <w:rPr>
          <w:lang w:val="en-US"/>
        </w:rPr>
        <w:t>II</w:t>
      </w:r>
      <w:r>
        <w:t>, А-</w:t>
      </w:r>
      <w:r>
        <w:rPr>
          <w:lang w:val="en-US"/>
        </w:rPr>
        <w:t>III</w:t>
      </w:r>
      <w:r>
        <w:t xml:space="preserve"> вводится единый коэффициент </w:t>
      </w:r>
      <w:r>
        <w:rPr>
          <w:i/>
        </w:rPr>
        <w:t>у</w:t>
      </w:r>
      <w:r>
        <w:rPr>
          <w:i/>
          <w:vertAlign w:val="subscript"/>
          <w:lang w:val="en-US"/>
        </w:rPr>
        <w:t>s</w:t>
      </w:r>
      <w:r>
        <w:t xml:space="preserve"> = 1,1. </w:t>
      </w:r>
    </w:p>
    <w:p w:rsidR="00000000" w:rsidRDefault="007B28C5">
      <w:pPr>
        <w:spacing w:before="120" w:after="120"/>
        <w:ind w:firstLine="284"/>
        <w:jc w:val="right"/>
        <w:rPr>
          <w:b/>
        </w:rPr>
      </w:pPr>
      <w:r>
        <w:rPr>
          <w:spacing w:val="40"/>
        </w:rPr>
        <w:t>Таблица</w:t>
      </w:r>
      <w:r>
        <w:t xml:space="preserve"> 1</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579"/>
        <w:gridCol w:w="1579"/>
        <w:gridCol w:w="1579"/>
        <w:gridCol w:w="1579"/>
      </w:tblGrid>
      <w:tr w:rsidR="00000000">
        <w:tblPrEx>
          <w:tblCellMar>
            <w:top w:w="0" w:type="dxa"/>
            <w:bottom w:w="0" w:type="dxa"/>
          </w:tblCellMar>
        </w:tblPrEx>
        <w:tc>
          <w:tcPr>
            <w:tcW w:w="1579" w:type="dxa"/>
          </w:tcPr>
          <w:p w:rsidR="00000000" w:rsidRDefault="007B28C5">
            <w:pPr>
              <w:jc w:val="center"/>
            </w:pPr>
            <w:r>
              <w:t>Материал</w:t>
            </w:r>
          </w:p>
        </w:tc>
        <w:tc>
          <w:tcPr>
            <w:tcW w:w="1579" w:type="dxa"/>
          </w:tcPr>
          <w:p w:rsidR="00000000" w:rsidRDefault="007B28C5">
            <w:pPr>
              <w:jc w:val="center"/>
            </w:pPr>
            <w:r>
              <w:t>Напряженное состояние или характеристика материала</w:t>
            </w:r>
          </w:p>
        </w:tc>
        <w:tc>
          <w:tcPr>
            <w:tcW w:w="1579" w:type="dxa"/>
          </w:tcPr>
          <w:p w:rsidR="00000000" w:rsidRDefault="007B28C5">
            <w:pPr>
              <w:jc w:val="center"/>
            </w:pPr>
            <w:r>
              <w:t>Условное обозначение</w:t>
            </w:r>
          </w:p>
        </w:tc>
        <w:tc>
          <w:tcPr>
            <w:tcW w:w="1579" w:type="dxa"/>
          </w:tcPr>
          <w:p w:rsidR="00000000" w:rsidRDefault="007B28C5">
            <w:pPr>
              <w:jc w:val="center"/>
            </w:pPr>
            <w:r>
              <w:t>Коэффициент надежности по материалам</w:t>
            </w:r>
          </w:p>
        </w:tc>
      </w:tr>
      <w:tr w:rsidR="00000000">
        <w:tblPrEx>
          <w:tblCellMar>
            <w:top w:w="0" w:type="dxa"/>
            <w:bottom w:w="0" w:type="dxa"/>
          </w:tblCellMar>
        </w:tblPrEx>
        <w:tc>
          <w:tcPr>
            <w:tcW w:w="1579" w:type="dxa"/>
          </w:tcPr>
          <w:p w:rsidR="00000000" w:rsidRDefault="007B28C5">
            <w:pPr>
              <w:jc w:val="both"/>
            </w:pPr>
            <w:r>
              <w:t>Бетон</w:t>
            </w:r>
          </w:p>
        </w:tc>
        <w:tc>
          <w:tcPr>
            <w:tcW w:w="1579" w:type="dxa"/>
          </w:tcPr>
          <w:p w:rsidR="00000000" w:rsidRDefault="007B28C5">
            <w:pPr>
              <w:jc w:val="both"/>
            </w:pPr>
            <w:r>
              <w:t xml:space="preserve">Сжатие </w:t>
            </w:r>
          </w:p>
          <w:p w:rsidR="00000000" w:rsidRDefault="007B28C5">
            <w:pPr>
              <w:jc w:val="both"/>
            </w:pPr>
            <w:r>
              <w:t>Растяжение</w:t>
            </w:r>
          </w:p>
        </w:tc>
        <w:tc>
          <w:tcPr>
            <w:tcW w:w="1579" w:type="dxa"/>
          </w:tcPr>
          <w:p w:rsidR="00000000" w:rsidRDefault="007B28C5">
            <w:pPr>
              <w:jc w:val="center"/>
              <w:rPr>
                <w:lang w:val="en-US"/>
              </w:rPr>
            </w:pPr>
            <w:r>
              <w:rPr>
                <w:i/>
                <w:lang w:val="en-US"/>
              </w:rPr>
              <w:t>y</w:t>
            </w:r>
            <w:r>
              <w:rPr>
                <w:i/>
                <w:vertAlign w:val="subscript"/>
                <w:lang w:val="en-US"/>
              </w:rPr>
              <w:t>b</w:t>
            </w:r>
          </w:p>
          <w:p w:rsidR="00000000" w:rsidRDefault="007B28C5">
            <w:pPr>
              <w:jc w:val="center"/>
              <w:rPr>
                <w:i/>
              </w:rPr>
            </w:pPr>
            <w:r>
              <w:rPr>
                <w:i/>
                <w:lang w:val="en-US"/>
              </w:rPr>
              <w:t>y</w:t>
            </w:r>
            <w:r>
              <w:rPr>
                <w:i/>
                <w:vertAlign w:val="subscript"/>
                <w:lang w:val="en-US"/>
              </w:rPr>
              <w:t>bt</w:t>
            </w:r>
          </w:p>
        </w:tc>
        <w:tc>
          <w:tcPr>
            <w:tcW w:w="1579" w:type="dxa"/>
          </w:tcPr>
          <w:p w:rsidR="00000000" w:rsidRDefault="007B28C5">
            <w:pPr>
              <w:jc w:val="center"/>
            </w:pPr>
            <w:r>
              <w:t>1,15</w:t>
            </w:r>
          </w:p>
          <w:p w:rsidR="00000000" w:rsidRDefault="007B28C5">
            <w:pPr>
              <w:jc w:val="center"/>
            </w:pPr>
            <w:r>
              <w:t>1,25</w:t>
            </w:r>
          </w:p>
        </w:tc>
      </w:tr>
      <w:tr w:rsidR="00000000">
        <w:tblPrEx>
          <w:tblCellMar>
            <w:top w:w="0" w:type="dxa"/>
            <w:bottom w:w="0" w:type="dxa"/>
          </w:tblCellMar>
        </w:tblPrEx>
        <w:tc>
          <w:tcPr>
            <w:tcW w:w="1579" w:type="dxa"/>
          </w:tcPr>
          <w:p w:rsidR="00000000" w:rsidRDefault="007B28C5">
            <w:pPr>
              <w:jc w:val="both"/>
            </w:pPr>
            <w:r>
              <w:t>Арматура</w:t>
            </w:r>
          </w:p>
        </w:tc>
        <w:tc>
          <w:tcPr>
            <w:tcW w:w="1579" w:type="dxa"/>
          </w:tcPr>
          <w:p w:rsidR="00000000" w:rsidRDefault="007B28C5">
            <w:pPr>
              <w:jc w:val="both"/>
              <w:rPr>
                <w:lang w:val="en-US"/>
              </w:rPr>
            </w:pPr>
            <w:r>
              <w:t xml:space="preserve">Класс </w:t>
            </w:r>
            <w:r>
              <w:rPr>
                <w:lang w:val="en-US"/>
              </w:rPr>
              <w:t>A</w:t>
            </w:r>
            <w:r>
              <w:t>-</w:t>
            </w:r>
            <w:r>
              <w:rPr>
                <w:lang w:val="en-US"/>
              </w:rPr>
              <w:t>I,</w:t>
            </w:r>
            <w:r>
              <w:t xml:space="preserve"> </w:t>
            </w:r>
            <w:r>
              <w:rPr>
                <w:lang w:val="en-US"/>
              </w:rPr>
              <w:t>A</w:t>
            </w:r>
            <w:r>
              <w:t>-</w:t>
            </w:r>
            <w:r>
              <w:rPr>
                <w:lang w:val="en-US"/>
              </w:rPr>
              <w:t>II</w:t>
            </w:r>
          </w:p>
          <w:p w:rsidR="00000000" w:rsidRDefault="007B28C5">
            <w:pPr>
              <w:jc w:val="both"/>
              <w:rPr>
                <w:lang w:val="en-US"/>
              </w:rPr>
            </w:pPr>
            <w:r>
              <w:t xml:space="preserve">Класс </w:t>
            </w:r>
            <w:r>
              <w:rPr>
                <w:lang w:val="en-US"/>
              </w:rPr>
              <w:t>A</w:t>
            </w:r>
            <w:r>
              <w:t>-</w:t>
            </w:r>
            <w:r>
              <w:rPr>
                <w:lang w:val="en-US"/>
              </w:rPr>
              <w:t>III</w:t>
            </w:r>
          </w:p>
          <w:p w:rsidR="00000000" w:rsidRDefault="007B28C5">
            <w:pPr>
              <w:jc w:val="both"/>
            </w:pPr>
            <w:r>
              <w:t>Проволочная</w:t>
            </w:r>
          </w:p>
        </w:tc>
        <w:tc>
          <w:tcPr>
            <w:tcW w:w="1579" w:type="dxa"/>
          </w:tcPr>
          <w:p w:rsidR="00000000" w:rsidRDefault="007B28C5">
            <w:pPr>
              <w:jc w:val="center"/>
            </w:pPr>
            <w:r>
              <w:rPr>
                <w:i/>
                <w:lang w:val="en-US"/>
              </w:rPr>
              <w:t>y</w:t>
            </w:r>
            <w:r>
              <w:rPr>
                <w:i/>
                <w:vertAlign w:val="subscript"/>
                <w:lang w:val="en-US"/>
              </w:rPr>
              <w:t>s</w:t>
            </w:r>
          </w:p>
        </w:tc>
        <w:tc>
          <w:tcPr>
            <w:tcW w:w="1579" w:type="dxa"/>
          </w:tcPr>
          <w:p w:rsidR="00000000" w:rsidRDefault="007B28C5">
            <w:pPr>
              <w:jc w:val="center"/>
              <w:rPr>
                <w:lang w:val="en-US"/>
              </w:rPr>
            </w:pPr>
            <w:r>
              <w:t>1,1</w:t>
            </w:r>
          </w:p>
          <w:p w:rsidR="00000000" w:rsidRDefault="007B28C5">
            <w:pPr>
              <w:jc w:val="center"/>
              <w:rPr>
                <w:lang w:val="en-US"/>
              </w:rPr>
            </w:pPr>
            <w:r>
              <w:t>1,05</w:t>
            </w:r>
          </w:p>
          <w:p w:rsidR="00000000" w:rsidRDefault="007B28C5">
            <w:pPr>
              <w:jc w:val="center"/>
            </w:pPr>
            <w:r>
              <w:t>1,2</w:t>
            </w:r>
          </w:p>
        </w:tc>
      </w:tr>
    </w:tbl>
    <w:p w:rsidR="00000000" w:rsidRDefault="007B28C5">
      <w:pPr>
        <w:spacing w:before="120" w:after="120"/>
        <w:ind w:firstLine="284"/>
        <w:jc w:val="right"/>
      </w:pPr>
      <w:r>
        <w:rPr>
          <w:spacing w:val="40"/>
        </w:rPr>
        <w:t>Таблица</w:t>
      </w:r>
      <w:r>
        <w:t xml:space="preserve"> 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3827"/>
        <w:gridCol w:w="1246"/>
        <w:gridCol w:w="1246"/>
      </w:tblGrid>
      <w:tr w:rsidR="00000000">
        <w:tblPrEx>
          <w:tblCellMar>
            <w:top w:w="0" w:type="dxa"/>
            <w:bottom w:w="0" w:type="dxa"/>
          </w:tblCellMar>
        </w:tblPrEx>
        <w:tc>
          <w:tcPr>
            <w:tcW w:w="3827" w:type="dxa"/>
            <w:tcBorders>
              <w:top w:val="single" w:sz="6" w:space="0" w:color="auto"/>
              <w:bottom w:val="single" w:sz="6" w:space="0" w:color="auto"/>
              <w:right w:val="nil"/>
            </w:tcBorders>
          </w:tcPr>
          <w:p w:rsidR="00000000" w:rsidRDefault="007B28C5">
            <w:pPr>
              <w:jc w:val="center"/>
            </w:pPr>
            <w:r>
              <w:t>Факторы, обусловливающие введение коэффициентов</w:t>
            </w:r>
          </w:p>
        </w:tc>
        <w:tc>
          <w:tcPr>
            <w:tcW w:w="1246" w:type="dxa"/>
            <w:tcBorders>
              <w:top w:val="single" w:sz="6" w:space="0" w:color="auto"/>
              <w:left w:val="single" w:sz="6" w:space="0" w:color="auto"/>
              <w:bottom w:val="single" w:sz="6" w:space="0" w:color="auto"/>
              <w:right w:val="single" w:sz="6" w:space="0" w:color="auto"/>
            </w:tcBorders>
          </w:tcPr>
          <w:p w:rsidR="00000000" w:rsidRDefault="007B28C5">
            <w:pPr>
              <w:jc w:val="center"/>
            </w:pPr>
            <w:r>
              <w:t>Условное обозначение</w:t>
            </w:r>
          </w:p>
        </w:tc>
        <w:tc>
          <w:tcPr>
            <w:tcW w:w="1246" w:type="dxa"/>
            <w:tcBorders>
              <w:top w:val="single" w:sz="6" w:space="0" w:color="auto"/>
              <w:left w:val="nil"/>
              <w:bottom w:val="single" w:sz="6" w:space="0" w:color="auto"/>
            </w:tcBorders>
          </w:tcPr>
          <w:p w:rsidR="00000000" w:rsidRDefault="007B28C5">
            <w:pPr>
              <w:jc w:val="center"/>
            </w:pPr>
            <w:r>
              <w:t>Коэффициент условий ра</w:t>
            </w:r>
            <w:r>
              <w:softHyphen/>
              <w:t>боты бетона</w:t>
            </w:r>
          </w:p>
        </w:tc>
      </w:tr>
      <w:tr w:rsidR="00000000">
        <w:tblPrEx>
          <w:tblCellMar>
            <w:top w:w="0" w:type="dxa"/>
            <w:bottom w:w="0" w:type="dxa"/>
          </w:tblCellMar>
        </w:tblPrEx>
        <w:tc>
          <w:tcPr>
            <w:tcW w:w="3827" w:type="dxa"/>
            <w:tcBorders>
              <w:top w:val="nil"/>
              <w:right w:val="nil"/>
            </w:tcBorders>
          </w:tcPr>
          <w:p w:rsidR="00000000" w:rsidRDefault="007B28C5">
            <w:pPr>
              <w:jc w:val="both"/>
            </w:pPr>
            <w:r>
              <w:t>1. Конструкции бетонные</w:t>
            </w:r>
          </w:p>
        </w:tc>
        <w:tc>
          <w:tcPr>
            <w:tcW w:w="1246" w:type="dxa"/>
            <w:tcBorders>
              <w:top w:val="nil"/>
              <w:left w:val="single" w:sz="6" w:space="0" w:color="auto"/>
              <w:bottom w:val="nil"/>
              <w:right w:val="single" w:sz="6" w:space="0" w:color="auto"/>
            </w:tcBorders>
          </w:tcPr>
          <w:p w:rsidR="00000000" w:rsidRDefault="007B28C5">
            <w:pPr>
              <w:jc w:val="center"/>
              <w:rPr>
                <w:i/>
              </w:rPr>
            </w:pPr>
            <w:r>
              <w:rPr>
                <w:i/>
                <w:lang w:val="en-US"/>
              </w:rPr>
              <w:t>y</w:t>
            </w:r>
            <w:r>
              <w:rPr>
                <w:i/>
                <w:vertAlign w:val="subscript"/>
                <w:lang w:val="en-US"/>
              </w:rPr>
              <w:t>b1</w:t>
            </w:r>
          </w:p>
        </w:tc>
        <w:tc>
          <w:tcPr>
            <w:tcW w:w="1246" w:type="dxa"/>
            <w:tcBorders>
              <w:top w:val="nil"/>
              <w:left w:val="nil"/>
            </w:tcBorders>
          </w:tcPr>
          <w:p w:rsidR="00000000" w:rsidRDefault="007B28C5">
            <w:pPr>
              <w:jc w:val="center"/>
            </w:pPr>
            <w:r>
              <w:t>0,9</w:t>
            </w:r>
          </w:p>
        </w:tc>
      </w:tr>
      <w:tr w:rsidR="00000000">
        <w:tblPrEx>
          <w:tblCellMar>
            <w:top w:w="0" w:type="dxa"/>
            <w:bottom w:w="0" w:type="dxa"/>
          </w:tblCellMar>
        </w:tblPrEx>
        <w:tc>
          <w:tcPr>
            <w:tcW w:w="3827" w:type="dxa"/>
            <w:tcBorders>
              <w:right w:val="nil"/>
            </w:tcBorders>
          </w:tcPr>
          <w:p w:rsidR="00000000" w:rsidRDefault="007B28C5">
            <w:pPr>
              <w:jc w:val="both"/>
            </w:pPr>
            <w:r>
              <w:t>2. Нарастание прочности бетона во времени, кроме бет</w:t>
            </w:r>
            <w:r>
              <w:t xml:space="preserve">онов класса В50 и выше, бетонов на глиноземистом цементе, алюминатных и алитовых портландцементах </w:t>
            </w:r>
          </w:p>
        </w:tc>
        <w:tc>
          <w:tcPr>
            <w:tcW w:w="1246" w:type="dxa"/>
            <w:tcBorders>
              <w:top w:val="nil"/>
              <w:left w:val="single" w:sz="6" w:space="0" w:color="auto"/>
              <w:bottom w:val="nil"/>
              <w:right w:val="single" w:sz="6" w:space="0" w:color="auto"/>
            </w:tcBorders>
          </w:tcPr>
          <w:p w:rsidR="00000000" w:rsidRDefault="007B28C5">
            <w:pPr>
              <w:jc w:val="center"/>
              <w:rPr>
                <w:i/>
              </w:rPr>
            </w:pPr>
            <w:r>
              <w:rPr>
                <w:i/>
                <w:lang w:val="en-US"/>
              </w:rPr>
              <w:t>y</w:t>
            </w:r>
            <w:r>
              <w:rPr>
                <w:i/>
                <w:vertAlign w:val="subscript"/>
                <w:lang w:val="en-US"/>
              </w:rPr>
              <w:t>b2</w:t>
            </w:r>
          </w:p>
        </w:tc>
        <w:tc>
          <w:tcPr>
            <w:tcW w:w="1246" w:type="dxa"/>
            <w:tcBorders>
              <w:left w:val="nil"/>
            </w:tcBorders>
          </w:tcPr>
          <w:p w:rsidR="00000000" w:rsidRDefault="007B28C5">
            <w:pPr>
              <w:jc w:val="center"/>
            </w:pPr>
            <w:r>
              <w:t>1</w:t>
            </w:r>
            <w:r>
              <w:rPr>
                <w:lang w:val="en-US"/>
              </w:rPr>
              <w:t>,2</w:t>
            </w:r>
            <w:r>
              <w:t>5</w:t>
            </w:r>
          </w:p>
        </w:tc>
      </w:tr>
      <w:tr w:rsidR="00000000">
        <w:tblPrEx>
          <w:tblCellMar>
            <w:top w:w="0" w:type="dxa"/>
            <w:bottom w:w="0" w:type="dxa"/>
          </w:tblCellMar>
        </w:tblPrEx>
        <w:tc>
          <w:tcPr>
            <w:tcW w:w="3827" w:type="dxa"/>
            <w:tcBorders>
              <w:right w:val="nil"/>
            </w:tcBorders>
          </w:tcPr>
          <w:p w:rsidR="00000000" w:rsidRDefault="007B28C5">
            <w:pPr>
              <w:jc w:val="both"/>
            </w:pPr>
            <w:r>
              <w:t>3. Элементы заводского изготовления (бетонные и железобетонные)</w:t>
            </w:r>
          </w:p>
        </w:tc>
        <w:tc>
          <w:tcPr>
            <w:tcW w:w="1246" w:type="dxa"/>
            <w:tcBorders>
              <w:top w:val="nil"/>
              <w:left w:val="single" w:sz="6" w:space="0" w:color="auto"/>
              <w:bottom w:val="single" w:sz="6" w:space="0" w:color="auto"/>
              <w:right w:val="single" w:sz="6" w:space="0" w:color="auto"/>
            </w:tcBorders>
          </w:tcPr>
          <w:p w:rsidR="00000000" w:rsidRDefault="007B28C5">
            <w:pPr>
              <w:jc w:val="center"/>
              <w:rPr>
                <w:lang w:val="en-US"/>
              </w:rPr>
            </w:pPr>
            <w:r>
              <w:rPr>
                <w:i/>
                <w:lang w:val="en-US"/>
              </w:rPr>
              <w:t>y</w:t>
            </w:r>
            <w:r>
              <w:rPr>
                <w:i/>
                <w:vertAlign w:val="subscript"/>
                <w:lang w:val="en-US"/>
              </w:rPr>
              <w:t>b3</w:t>
            </w:r>
          </w:p>
        </w:tc>
        <w:tc>
          <w:tcPr>
            <w:tcW w:w="1246" w:type="dxa"/>
            <w:tcBorders>
              <w:left w:val="nil"/>
            </w:tcBorders>
          </w:tcPr>
          <w:p w:rsidR="00000000" w:rsidRDefault="007B28C5">
            <w:pPr>
              <w:jc w:val="center"/>
            </w:pPr>
            <w:r>
              <w:t>1,15</w:t>
            </w:r>
          </w:p>
        </w:tc>
      </w:tr>
    </w:tbl>
    <w:p w:rsidR="00000000" w:rsidRDefault="007B28C5">
      <w:pPr>
        <w:spacing w:before="120"/>
        <w:ind w:firstLine="284"/>
        <w:jc w:val="both"/>
      </w:pPr>
      <w:r>
        <w:t xml:space="preserve">Расчетные сопротивления прокатной стали принимаются по СНиП </w:t>
      </w:r>
      <w:r>
        <w:rPr>
          <w:lang w:val="en-US"/>
        </w:rPr>
        <w:t>II</w:t>
      </w:r>
      <w:r>
        <w:t>-23-81 с учетом допустимости работы пластичных сталей за пределом текучести. Коэффициент условий работы для пластичных сталей принимается равным 1,1.</w:t>
      </w:r>
    </w:p>
    <w:p w:rsidR="00000000" w:rsidRDefault="007B28C5">
      <w:pPr>
        <w:ind w:firstLine="284"/>
        <w:jc w:val="both"/>
      </w:pPr>
      <w:r>
        <w:rPr>
          <w:b/>
        </w:rPr>
        <w:t>4.</w:t>
      </w:r>
      <w:r>
        <w:t xml:space="preserve"> Для оценки устойчивости панельных зданий к прогрессирующему обрушению следует выделить два типа неповрежденных кон</w:t>
      </w:r>
      <w:r>
        <w:t>структивных элементов. В элементах первого типа воздействия локальных разрушений не вызывают качественного изменения напряженного состояния, а приводят лишь к увеличению напряжений и усилий (неповрежденные стеновые диафрагмы и плиты перекрытий, нерасположенные над локальным разрушением). В элементах второго типа (к ним относятся конструкции, потерявшие первоначальные опоры — стеновые панели и плиты перекрытий, расположенные над локальным разрушением) в рассматриваемом состоянии здания качественно меняется н</w:t>
      </w:r>
      <w:r>
        <w:t>апряженное состояние.</w:t>
      </w:r>
    </w:p>
    <w:p w:rsidR="00000000" w:rsidRDefault="007B28C5">
      <w:pPr>
        <w:ind w:firstLine="284"/>
        <w:jc w:val="both"/>
      </w:pPr>
      <w:r>
        <w:t>В связи с тем, что элементы первого типа при нормальных эксплуатационных воздействиях подвергаются нагрузкам в два-три раза ниже разрушающих, а расчетные локальные разрушения, как правило, не могут вызвать перегрузки этих конструкций более, чем в два раза, прочность элементов первого типа разрешается не проверять. Основной задачей расчета является проверка устойчивости стеновых панелей и плит перекрытий, расположенных выше локального разрушения и потерявших опору в результате локальног</w:t>
      </w:r>
      <w:r>
        <w:t>о разрушения стен. Устойчивость этих конструкций зависит как от прочности самих зависших элементов, так и от прочности их связей между собой и с неповрежденными стенами.</w:t>
      </w:r>
    </w:p>
    <w:p w:rsidR="00000000" w:rsidRDefault="007B28C5">
      <w:pPr>
        <w:ind w:firstLine="284"/>
        <w:jc w:val="both"/>
      </w:pPr>
      <w:r>
        <w:t>Устойчивость здания против прогрессирующего обрушения следует обеспечивать, в первую очередь, за счет рационального конструирования связей между сборными элементами. Усиление самих сборных элементов, расположенных над локальным разрушением, не рекомендуется.</w:t>
      </w:r>
    </w:p>
    <w:p w:rsidR="00000000" w:rsidRDefault="007B28C5">
      <w:pPr>
        <w:ind w:firstLine="284"/>
        <w:jc w:val="both"/>
      </w:pPr>
      <w:r>
        <w:rPr>
          <w:b/>
        </w:rPr>
        <w:t>6.</w:t>
      </w:r>
      <w:r>
        <w:t xml:space="preserve"> В целях повышения экономичности конструктивных решений связей, препятствующих пр</w:t>
      </w:r>
      <w:r>
        <w:t>огрессирующему обрушению, необходимо повышать их пластичность, добиваясь, чтобы в предельном состоянии после исчерпания несущей способности связь не выключалась из работы и допускала без разрушения сравнительно большие абсолютные деформации (порядка нескольких миллиметров).</w:t>
      </w:r>
    </w:p>
    <w:p w:rsidR="00000000" w:rsidRDefault="007B28C5">
      <w:pPr>
        <w:ind w:firstLine="284"/>
        <w:jc w:val="both"/>
      </w:pPr>
      <w:r>
        <w:t>Для обеспечения пластичности соединений сборных элементов их конструктивные решения должны включать специальные пластичные элементы, выполненные из пластичной листовой или арматурной стали.</w:t>
      </w:r>
    </w:p>
    <w:p w:rsidR="00000000" w:rsidRDefault="007B28C5">
      <w:pPr>
        <w:ind w:firstLine="284"/>
        <w:jc w:val="both"/>
      </w:pPr>
      <w:r>
        <w:t>Растянутая линейная связь между сборными элемен</w:t>
      </w:r>
      <w:r>
        <w:t>тами, как правило, представляет цепочку последовательно соединенных элементов — анкер закладной детали, закладная деталь, собственно связь, закладная деталь второго элемента и ее анкер. В силу случайной изменчивости сопротивлении отдельных элементов этой цепи и их соединений предельное состояние всего стыка определяется слабейшим звеном. Соответственно реальная пластичность всего соединения зависит от того, какой элемент окажется слабейшим:</w:t>
      </w:r>
    </w:p>
    <w:p w:rsidR="00000000" w:rsidRDefault="007B28C5">
      <w:pPr>
        <w:ind w:firstLine="284"/>
        <w:jc w:val="both"/>
      </w:pPr>
      <w:r>
        <w:t xml:space="preserve">если произойдет выкалывание бетона, в котором анкеруется закладная </w:t>
      </w:r>
      <w:r>
        <w:t xml:space="preserve">деталь, то разрушение будет носить хрупкий характер с весьма незначительными абсолютными деформациями, предшествующими выключению связи из работы (рис. 1, </w:t>
      </w:r>
      <w:r>
        <w:rPr>
          <w:i/>
        </w:rPr>
        <w:t>а</w:t>
      </w:r>
      <w:r>
        <w:t>);</w:t>
      </w:r>
    </w:p>
    <w:p w:rsidR="00000000" w:rsidRDefault="007B28C5">
      <w:pPr>
        <w:ind w:firstLine="284"/>
        <w:jc w:val="both"/>
      </w:pPr>
      <w:r>
        <w:t xml:space="preserve">если разрушится одно из сварных соединений, то, хотя при качественной сварке пластичность и проявится в силу малой протяженности самого разрушаемого звена, абсолютные деформации, предшествующие выключению связи из работы, будут сравнительно невелики (рис. 1, </w:t>
      </w:r>
      <w:r>
        <w:rPr>
          <w:i/>
        </w:rPr>
        <w:t>б</w:t>
      </w:r>
      <w:r>
        <w:t>);</w:t>
      </w:r>
    </w:p>
    <w:p w:rsidR="00000000" w:rsidRDefault="007B28C5">
      <w:pPr>
        <w:spacing w:after="120"/>
        <w:ind w:firstLine="284"/>
        <w:jc w:val="both"/>
      </w:pPr>
      <w:r>
        <w:t>только в том случае, когда слабейшим звеном соединения окажется собственно металлическая с</w:t>
      </w:r>
      <w:r>
        <w:t xml:space="preserve">вязь, все соединение проявит максимально возможные пластические свойства (рис. 1, </w:t>
      </w:r>
      <w:r>
        <w:rPr>
          <w:i/>
        </w:rPr>
        <w:t>в</w:t>
      </w:r>
      <w:r>
        <w:t>).</w:t>
      </w:r>
    </w:p>
    <w:p w:rsidR="00000000" w:rsidRDefault="007B28C5">
      <w:pPr>
        <w:jc w:val="center"/>
      </w:pPr>
      <w:r>
        <w:pict>
          <v:shape id="_x0000_i1206" type="#_x0000_t75" style="width:272.25pt;height:114pt">
            <v:imagedata r:id="rId318" o:title=""/>
          </v:shape>
        </w:pict>
      </w:r>
    </w:p>
    <w:p w:rsidR="00000000" w:rsidRDefault="007B28C5">
      <w:pPr>
        <w:spacing w:before="120" w:after="120"/>
        <w:jc w:val="center"/>
      </w:pPr>
      <w:r>
        <w:t>Рис. 1. Диаграмма деформирования растянутой линейной связи при разрушении различных ее элементов</w:t>
      </w:r>
    </w:p>
    <w:p w:rsidR="00000000" w:rsidRDefault="007B28C5">
      <w:pPr>
        <w:spacing w:after="120"/>
        <w:jc w:val="center"/>
      </w:pPr>
      <w:r>
        <w:rPr>
          <w:i/>
        </w:rPr>
        <w:t>а</w:t>
      </w:r>
      <w:r>
        <w:t xml:space="preserve"> — при выкалывании анкерующего бетона; </w:t>
      </w:r>
      <w:r>
        <w:rPr>
          <w:i/>
        </w:rPr>
        <w:t>б</w:t>
      </w:r>
      <w:r>
        <w:t xml:space="preserve"> — при разрушении сварных соединений; </w:t>
      </w:r>
      <w:r>
        <w:rPr>
          <w:i/>
        </w:rPr>
        <w:t>в</w:t>
      </w:r>
      <w:r>
        <w:t xml:space="preserve"> — при разрушении листовой или стержневой связи</w:t>
      </w:r>
    </w:p>
    <w:p w:rsidR="00000000" w:rsidRDefault="007B28C5">
      <w:pPr>
        <w:ind w:firstLine="284"/>
        <w:jc w:val="both"/>
      </w:pPr>
      <w:r>
        <w:t>Соединения сборных элементов, препятствующие прогрессирующему обрушению панельных зданий, должны проектироваться неравнопрочными, при этом элемент, разрушение которого обеспечивает наибольшие пластич</w:t>
      </w:r>
      <w:r>
        <w:t>еские деформации соединения, должен быть наименее прочным.</w:t>
      </w:r>
    </w:p>
    <w:p w:rsidR="00000000" w:rsidRDefault="007B28C5">
      <w:pPr>
        <w:ind w:firstLine="284"/>
        <w:jc w:val="both"/>
      </w:pPr>
      <w:r>
        <w:t>Для выполнения этого условия рекомендуется рассчитывать все элементы соединения, кроме наиболее пластичного, на усилие в 1,5 раза больше прочности пластичного элемента, например, анкеровку закладных деталей и сварные соединения рекомендуется рассчитывать на усилие в 1,5 раза больше, чем саму связь.</w:t>
      </w:r>
    </w:p>
    <w:p w:rsidR="00000000" w:rsidRDefault="007B28C5">
      <w:pPr>
        <w:ind w:firstLine="284"/>
        <w:jc w:val="both"/>
      </w:pPr>
      <w:r>
        <w:t>Надпроемные перемычки, работающие как связи сдвига, необходимо проектировать так, чтобы они разрушались от изгиба, а не от действия поперечной силы.</w:t>
      </w:r>
    </w:p>
    <w:p w:rsidR="00000000" w:rsidRDefault="007B28C5">
      <w:pPr>
        <w:ind w:firstLine="284"/>
        <w:jc w:val="both"/>
      </w:pPr>
      <w:r>
        <w:t>Шпон</w:t>
      </w:r>
      <w:r>
        <w:t>очные сдвиговые соединения необходимо проектировать так, чтобы прочность отдельных шпонок на срез была в 1,5 раза больше их прочности при смятии.</w:t>
      </w:r>
    </w:p>
    <w:p w:rsidR="00000000" w:rsidRDefault="007B28C5">
      <w:pPr>
        <w:ind w:firstLine="284"/>
        <w:jc w:val="both"/>
      </w:pPr>
      <w:r>
        <w:t>Помимо обеспечения пластичности связей для защиты зданий от прогрессирующего обрушения рекомендуется использовать в комплексе следующие конструктивные мероприятия:</w:t>
      </w:r>
    </w:p>
    <w:p w:rsidR="00000000" w:rsidRDefault="007B28C5">
      <w:pPr>
        <w:ind w:firstLine="284"/>
        <w:jc w:val="both"/>
      </w:pPr>
      <w:r>
        <w:t>объединять отдельные плиты междуэтажных перекрытий в единый диск специальными металлическими связями, работающими в плоскости перекрытия на растяжение и сдвиг;</w:t>
      </w:r>
    </w:p>
    <w:p w:rsidR="00000000" w:rsidRDefault="007B28C5">
      <w:pPr>
        <w:ind w:firstLine="284"/>
        <w:jc w:val="both"/>
      </w:pPr>
      <w:r>
        <w:t xml:space="preserve">заводить плиты перекрытий в несущие стены </w:t>
      </w:r>
      <w:r>
        <w:t>перпендикулярного направления, используя их как шпоночную связь сдвига (при платформенных стыках такая связь образуется естественным образом);</w:t>
      </w:r>
    </w:p>
    <w:p w:rsidR="00000000" w:rsidRDefault="007B28C5">
      <w:pPr>
        <w:spacing w:after="120"/>
        <w:ind w:firstLine="284"/>
        <w:jc w:val="both"/>
      </w:pPr>
      <w:r>
        <w:t>устраивать междуэтажные связи, обеспечивающие работу горизонтальных стыков между перекрытиями и стенами на растяжение и сдвиг. Для устройства таких связей рекомендуется использовать подъемные петли, штыри и т. п. детали, например, как показано на рис. 2. Такие связи очень пластичны как при растяжении, так и при сдвиге, они обеспечивают совместную работу всех конструк</w:t>
      </w:r>
      <w:r>
        <w:t>ций, расположенных выше локального разрушения; возможность устройства таких связей не зависит от особенностей плана здания.</w:t>
      </w:r>
    </w:p>
    <w:p w:rsidR="00000000" w:rsidRDefault="007B28C5">
      <w:pPr>
        <w:jc w:val="center"/>
      </w:pPr>
      <w:r>
        <w:pict>
          <v:shape id="_x0000_i1207" type="#_x0000_t75" style="width:150.75pt;height:164.25pt">
            <v:imagedata r:id="rId319" o:title=""/>
          </v:shape>
        </w:pict>
      </w:r>
    </w:p>
    <w:p w:rsidR="00000000" w:rsidRDefault="007B28C5">
      <w:pPr>
        <w:spacing w:before="120" w:after="120"/>
        <w:jc w:val="center"/>
      </w:pPr>
      <w:r>
        <w:t>Рис. 2. Вариант конструктивного решения междуэтажной связи</w:t>
      </w:r>
    </w:p>
    <w:p w:rsidR="00000000" w:rsidRDefault="007B28C5">
      <w:pPr>
        <w:spacing w:after="120"/>
        <w:jc w:val="center"/>
        <w:rPr>
          <w:lang w:val="en-US"/>
        </w:rPr>
      </w:pPr>
      <w:r>
        <w:rPr>
          <w:i/>
        </w:rPr>
        <w:t>I</w:t>
      </w:r>
      <w:r>
        <w:t xml:space="preserve"> — гайка; </w:t>
      </w:r>
      <w:r>
        <w:rPr>
          <w:i/>
        </w:rPr>
        <w:t>2</w:t>
      </w:r>
      <w:r>
        <w:t xml:space="preserve"> </w:t>
      </w:r>
      <w:r>
        <w:rPr>
          <w:i/>
        </w:rPr>
        <w:t>—</w:t>
      </w:r>
      <w:r>
        <w:t xml:space="preserve"> шайба; </w:t>
      </w:r>
      <w:r>
        <w:rPr>
          <w:i/>
        </w:rPr>
        <w:t>3</w:t>
      </w:r>
      <w:r>
        <w:t xml:space="preserve"> — подъемный штырь</w:t>
      </w:r>
    </w:p>
    <w:p w:rsidR="00000000" w:rsidRDefault="007B28C5">
      <w:pPr>
        <w:spacing w:after="120"/>
        <w:ind w:firstLine="284"/>
        <w:jc w:val="both"/>
      </w:pPr>
      <w:r>
        <w:rPr>
          <w:b/>
        </w:rPr>
        <w:t>6.</w:t>
      </w:r>
      <w:r>
        <w:t xml:space="preserve"> Для расчета панельных зданий на устойчивость к прогрессирующему обрушению рекомендуется использовать пространственную расчетную модель в виде системы пластинок (с проемами или без проемов), соединенных между собой сосредоточенными связями, прочность которых эквивалентна прочности ф</w:t>
      </w:r>
      <w:r>
        <w:t>актических связей между панелями (рис. 3,</w:t>
      </w:r>
      <w:r>
        <w:rPr>
          <w:i/>
        </w:rPr>
        <w:t xml:space="preserve"> а</w:t>
      </w:r>
      <w:r>
        <w:t>). Такая модель здания должна быть рассчитана при всех выбранных в соответствии с рекомендациями п. 2 расчетных схемах локального разрушения конструкций.</w:t>
      </w:r>
    </w:p>
    <w:p w:rsidR="00000000" w:rsidRDefault="007B28C5">
      <w:pPr>
        <w:jc w:val="center"/>
      </w:pPr>
      <w:r>
        <w:pict>
          <v:shape id="_x0000_i1208" type="#_x0000_t75" style="width:238.5pt;height:263.25pt">
            <v:imagedata r:id="rId320" o:title=""/>
          </v:shape>
        </w:pict>
      </w:r>
    </w:p>
    <w:p w:rsidR="00000000" w:rsidRDefault="007B28C5">
      <w:pPr>
        <w:spacing w:before="120" w:after="120"/>
        <w:jc w:val="center"/>
      </w:pPr>
      <w:r>
        <w:t xml:space="preserve">Рис. 3. Расчетная модель здания с локальными разрушениями </w:t>
      </w:r>
    </w:p>
    <w:p w:rsidR="00000000" w:rsidRDefault="007B28C5">
      <w:pPr>
        <w:spacing w:after="120"/>
        <w:jc w:val="center"/>
      </w:pPr>
      <w:r>
        <w:rPr>
          <w:i/>
        </w:rPr>
        <w:t>1</w:t>
      </w:r>
      <w:r>
        <w:t xml:space="preserve"> </w:t>
      </w:r>
      <w:r>
        <w:sym w:font="Symbol" w:char="F0BE"/>
      </w:r>
      <w:r>
        <w:t xml:space="preserve"> локальные разрушения</w:t>
      </w:r>
    </w:p>
    <w:p w:rsidR="00000000" w:rsidRDefault="007B28C5">
      <w:pPr>
        <w:ind w:firstLine="284"/>
        <w:jc w:val="both"/>
      </w:pPr>
      <w:r>
        <w:t>В случае обеспечения пластичной работы конструктивной системы здания в предельном состоянии расчет рекомендуется проводить кинематическим методом теории предельного равновесия. В этом случае допускается проверять устойчивость лиш</w:t>
      </w:r>
      <w:r>
        <w:t>ь элементов, расположенных над локальным разрушением, и расчет здания при каждой выбранной схеме локального разрушения сводится к следующей процедуре:</w:t>
      </w:r>
    </w:p>
    <w:p w:rsidR="00000000" w:rsidRDefault="007B28C5">
      <w:pPr>
        <w:ind w:firstLine="284"/>
        <w:jc w:val="both"/>
      </w:pPr>
      <w:r>
        <w:t>задаются наиболее вероятные механизмы прогрессирующего (вторичного) обрушения конструкций здания, потерявших опору (задать механизм разрушения значит определить все разрушаемые связи и найти возможные обобщенные перемещения (</w:t>
      </w:r>
      <w:r>
        <w:rPr>
          <w:i/>
          <w:lang w:val="en-US"/>
        </w:rPr>
        <w:t>w</w:t>
      </w:r>
      <w:r>
        <w:rPr>
          <w:i/>
          <w:vertAlign w:val="subscript"/>
          <w:lang w:val="en-US"/>
        </w:rPr>
        <w:t>i</w:t>
      </w:r>
      <w:r>
        <w:t>) по направлению усилий в этих связях);</w:t>
      </w:r>
    </w:p>
    <w:p w:rsidR="00000000" w:rsidRDefault="007B28C5">
      <w:pPr>
        <w:ind w:firstLine="284"/>
        <w:jc w:val="both"/>
      </w:pPr>
      <w:r>
        <w:t>для каждого из выбранных механизмов прогрессирующего обрушения определяются прочности всех пла</w:t>
      </w:r>
      <w:r>
        <w:t>стично разрушаемых связей (</w:t>
      </w:r>
      <w:r>
        <w:rPr>
          <w:i/>
          <w:lang w:val="en-US"/>
        </w:rPr>
        <w:t>S</w:t>
      </w:r>
      <w:r>
        <w:rPr>
          <w:i/>
          <w:vertAlign w:val="subscript"/>
          <w:lang w:val="en-US"/>
        </w:rPr>
        <w:t>i</w:t>
      </w:r>
      <w:r>
        <w:t>); находятся равнодействующие внешних сил, приложенных к отдельным звеньям механизма, то есть к отдельным неразрушаемым элементам или их частям</w:t>
      </w:r>
      <w:r>
        <w:rPr>
          <w:lang w:val="en-US"/>
        </w:rPr>
        <w:t xml:space="preserve"> (</w:t>
      </w:r>
      <w:r>
        <w:rPr>
          <w:i/>
          <w:lang w:val="en-US"/>
        </w:rPr>
        <w:t>G</w:t>
      </w:r>
      <w:r>
        <w:rPr>
          <w:i/>
          <w:vertAlign w:val="subscript"/>
          <w:lang w:val="en-US"/>
        </w:rPr>
        <w:t>i</w:t>
      </w:r>
      <w:r>
        <w:rPr>
          <w:lang w:val="en-US"/>
        </w:rPr>
        <w:t>),</w:t>
      </w:r>
      <w:r>
        <w:t xml:space="preserve"> и перемещения по направлению</w:t>
      </w:r>
      <w:r>
        <w:rPr>
          <w:lang w:val="en-US"/>
        </w:rPr>
        <w:t xml:space="preserve"> </w:t>
      </w:r>
      <w:r>
        <w:t>их</w:t>
      </w:r>
      <w:r>
        <w:rPr>
          <w:lang w:val="en-US"/>
        </w:rPr>
        <w:t xml:space="preserve"> </w:t>
      </w:r>
      <w:r>
        <w:t>действия (</w:t>
      </w:r>
      <w:r>
        <w:rPr>
          <w:i/>
          <w:lang w:val="en-US"/>
        </w:rPr>
        <w:t>u</w:t>
      </w:r>
      <w:r>
        <w:rPr>
          <w:i/>
          <w:vertAlign w:val="subscript"/>
          <w:lang w:val="en-US"/>
        </w:rPr>
        <w:t>i</w:t>
      </w:r>
      <w:r>
        <w:t>):</w:t>
      </w:r>
    </w:p>
    <w:p w:rsidR="00000000" w:rsidRDefault="007B28C5">
      <w:pPr>
        <w:ind w:firstLine="284"/>
        <w:jc w:val="both"/>
      </w:pPr>
      <w:r>
        <w:t>определяется работа внутренних сил</w:t>
      </w:r>
      <w:r>
        <w:rPr>
          <w:lang w:val="en-US"/>
        </w:rPr>
        <w:t xml:space="preserve"> (</w:t>
      </w:r>
      <w:r>
        <w:rPr>
          <w:i/>
          <w:lang w:val="en-US"/>
        </w:rPr>
        <w:t>W</w:t>
      </w:r>
      <w:r>
        <w:rPr>
          <w:lang w:val="en-US"/>
        </w:rPr>
        <w:t>)</w:t>
      </w:r>
      <w:r>
        <w:t xml:space="preserve"> и внешних нагрузок </w:t>
      </w:r>
      <w:r>
        <w:rPr>
          <w:lang w:val="en-US"/>
        </w:rPr>
        <w:t>(</w:t>
      </w:r>
      <w:r>
        <w:rPr>
          <w:i/>
          <w:lang w:val="en-US"/>
        </w:rPr>
        <w:t>U</w:t>
      </w:r>
      <w:r>
        <w:rPr>
          <w:lang w:val="en-US"/>
        </w:rPr>
        <w:t>)</w:t>
      </w:r>
      <w:r>
        <w:t xml:space="preserve"> на возможных перемещениях рассматриваемого механизма</w:t>
      </w:r>
    </w:p>
    <w:p w:rsidR="00000000" w:rsidRDefault="007B28C5">
      <w:pPr>
        <w:spacing w:before="120" w:after="120"/>
        <w:jc w:val="center"/>
        <w:rPr>
          <w:i/>
          <w:lang w:val="en-US"/>
        </w:rPr>
      </w:pPr>
      <w:r>
        <w:rPr>
          <w:i/>
          <w:position w:val="-26"/>
          <w:lang w:val="en-US"/>
        </w:rPr>
        <w:object w:dxaOrig="2380" w:dyaOrig="540">
          <v:shape id="_x0000_i1209" type="#_x0000_t75" style="width:119.25pt;height:27pt" o:ole="">
            <v:imagedata r:id="rId321" o:title=""/>
          </v:shape>
          <o:OLEObject Type="Embed" ProgID="Equation.2" ShapeID="_x0000_i1209" DrawAspect="Content" ObjectID="_1427208777" r:id="rId322"/>
        </w:object>
      </w:r>
    </w:p>
    <w:p w:rsidR="00000000" w:rsidRDefault="007B28C5">
      <w:pPr>
        <w:jc w:val="both"/>
      </w:pPr>
      <w:r>
        <w:t xml:space="preserve">и проверяется условие равновесия </w:t>
      </w:r>
    </w:p>
    <w:p w:rsidR="00000000" w:rsidRDefault="007B28C5">
      <w:pPr>
        <w:spacing w:before="120" w:after="120"/>
        <w:ind w:firstLine="284"/>
        <w:jc w:val="right"/>
      </w:pPr>
      <w:r>
        <w:rPr>
          <w:i/>
          <w:lang w:val="en-US"/>
        </w:rPr>
        <w:t>W</w:t>
      </w:r>
      <w:r>
        <w:t xml:space="preserve"> </w:t>
      </w:r>
      <w:r>
        <w:sym w:font="Symbol" w:char="F0B3"/>
      </w:r>
      <w:r>
        <w:t xml:space="preserve"> </w:t>
      </w:r>
      <w:r>
        <w:rPr>
          <w:i/>
          <w:lang w:val="en-US"/>
        </w:rPr>
        <w:t>U.</w:t>
      </w:r>
      <w:r>
        <w:t xml:space="preserve"> </w:t>
      </w:r>
      <w:r>
        <w:tab/>
      </w:r>
      <w:r>
        <w:tab/>
      </w:r>
      <w:r>
        <w:tab/>
      </w:r>
      <w:r>
        <w:rPr>
          <w:lang w:val="en-US"/>
        </w:rPr>
        <w:tab/>
      </w:r>
      <w:r>
        <w:tab/>
        <w:t>(1)</w:t>
      </w:r>
    </w:p>
    <w:p w:rsidR="00000000" w:rsidRDefault="007B28C5">
      <w:pPr>
        <w:ind w:firstLine="284"/>
        <w:jc w:val="both"/>
      </w:pPr>
      <w:r>
        <w:t>Указанная расчетная процедура справедлива лишь при условии выполнения требований п. 5 об обеспече</w:t>
      </w:r>
      <w:r>
        <w:t>нии пластичной работы отдельных панелей и связей между ними в предельном состоянии. Если пластичность какой-либо связи не обеспечена, ее работа учитываться не должна (связь считается отсутствующей). Если таких связей и элементов, которые могут разрушаться хрупко, много, и их формальное исключение слишком сильно уменьшает оценку сопротивления здания прогрессирующему обрушению, следует или обеспечить пластичность связей или изменить саму процедуру расчета. В последнем случае здание должно быть рассчитано на о</w:t>
      </w:r>
      <w:r>
        <w:t xml:space="preserve">сновании упругой пластинчатой модели, включающей расчетное локальное разрушение и позволяющей учесть изменившийся характер работы элементов, потерявших опору. Полученные при этом усилия в отдельных элементах должны сравниваться с их расчетными несущими способностями. Устойчивость здания против прогрессирующего обрушения при этом будет обеспечена, если для любого элемента соблюдается условие </w:t>
      </w:r>
      <w:r>
        <w:rPr>
          <w:i/>
          <w:lang w:val="en-US"/>
        </w:rPr>
        <w:t>F</w:t>
      </w:r>
      <w:r>
        <w:rPr>
          <w:lang w:val="en-US"/>
        </w:rPr>
        <w:t xml:space="preserve"> </w:t>
      </w:r>
      <w:r>
        <w:rPr>
          <w:lang w:val="en-US"/>
        </w:rPr>
        <w:sym w:font="Symbol" w:char="F0A3"/>
      </w:r>
      <w:r>
        <w:rPr>
          <w:lang w:val="en-US"/>
        </w:rPr>
        <w:t xml:space="preserve"> </w:t>
      </w:r>
      <w:r>
        <w:rPr>
          <w:i/>
          <w:lang w:val="en-US"/>
        </w:rPr>
        <w:t>S</w:t>
      </w:r>
      <w:r>
        <w:t>, где</w:t>
      </w:r>
      <w:r>
        <w:rPr>
          <w:lang w:val="en-US"/>
        </w:rPr>
        <w:t xml:space="preserve"> </w:t>
      </w:r>
      <w:r>
        <w:rPr>
          <w:i/>
          <w:lang w:val="en-US"/>
        </w:rPr>
        <w:t>F</w:t>
      </w:r>
      <w:r>
        <w:t xml:space="preserve"> и</w:t>
      </w:r>
      <w:r>
        <w:rPr>
          <w:lang w:val="en-US"/>
        </w:rPr>
        <w:t xml:space="preserve"> </w:t>
      </w:r>
      <w:r>
        <w:rPr>
          <w:i/>
          <w:lang w:val="en-US"/>
        </w:rPr>
        <w:t>S</w:t>
      </w:r>
      <w:r>
        <w:t xml:space="preserve"> соответственно усилие в элементе, найденное из упругого расчета, и его расчетная несущая способность,</w:t>
      </w:r>
      <w:r>
        <w:t xml:space="preserve"> найденная с учетом указаний п. 3.</w:t>
      </w:r>
    </w:p>
    <w:p w:rsidR="00000000" w:rsidRDefault="007B28C5">
      <w:pPr>
        <w:spacing w:before="120" w:after="120"/>
        <w:jc w:val="center"/>
        <w:rPr>
          <w:b/>
        </w:rPr>
      </w:pPr>
      <w:r>
        <w:rPr>
          <w:b/>
        </w:rPr>
        <w:t>Особенности расчета зданий поперечно-стеновой и перекрестно-стеновой систем с ненесущими продольными наружными стенами из легких небетонных материалов</w:t>
      </w:r>
    </w:p>
    <w:p w:rsidR="00000000" w:rsidRDefault="007B28C5">
      <w:pPr>
        <w:ind w:firstLine="284"/>
        <w:jc w:val="both"/>
      </w:pPr>
      <w:r>
        <w:rPr>
          <w:b/>
        </w:rPr>
        <w:t>7.</w:t>
      </w:r>
      <w:r>
        <w:t xml:space="preserve"> Для зданий с несущими поперечными и внутренними продольными стенами и ненесущими небетонными продольными наружными стенами опасность локального разрушения определяется лишь его расположением на плане здания, но не зависит от расположения по его высоте. Наиболее опасными и, следовательно, расчетными локальными разрушениями</w:t>
      </w:r>
      <w:r>
        <w:t xml:space="preserve"> являются:</w:t>
      </w:r>
    </w:p>
    <w:p w:rsidR="00000000" w:rsidRDefault="007B28C5">
      <w:pPr>
        <w:ind w:firstLine="284"/>
        <w:jc w:val="both"/>
      </w:pPr>
      <w:r>
        <w:t>разрушение панели торцевой поперечной стены, примыкающей к углу здания;</w:t>
      </w:r>
    </w:p>
    <w:p w:rsidR="00000000" w:rsidRDefault="007B28C5">
      <w:pPr>
        <w:ind w:firstLine="284"/>
        <w:jc w:val="both"/>
      </w:pPr>
      <w:r>
        <w:t>разрушение панели внутренней поперечной стены, несущей нагрузку от навесных лоджий или балконов и при том ослабленной дверными проемами.</w:t>
      </w:r>
    </w:p>
    <w:p w:rsidR="00000000" w:rsidRDefault="007B28C5">
      <w:pPr>
        <w:ind w:firstLine="284"/>
        <w:jc w:val="both"/>
      </w:pPr>
      <w:r>
        <w:t xml:space="preserve">Количество расчетных локальных разрушений указанных типов в каждом конкретном случае определяется индивидуально в зависимости от особенностей плана здания и принятых конструктивных решений. При унифицированном решении сборных элементов и связей между ними и относительно простом плане здания </w:t>
      </w:r>
      <w:r>
        <w:t>можно ограничиться рассмотрением двух-трех наиболее опасных локальных разрушений.</w:t>
      </w:r>
    </w:p>
    <w:p w:rsidR="00000000" w:rsidRDefault="007B28C5">
      <w:pPr>
        <w:ind w:firstLine="284"/>
        <w:jc w:val="both"/>
      </w:pPr>
      <w:r>
        <w:t>При каждом выбранном локальном разрушении необходимо рассмотреть все указанные в пп. 8 — 11 механизмы прогрессирующего обрушения и проверить соответствующие рассматриваемому случаю расчетные условия.</w:t>
      </w:r>
    </w:p>
    <w:p w:rsidR="00000000" w:rsidRDefault="007B28C5">
      <w:pPr>
        <w:ind w:firstLine="284"/>
        <w:jc w:val="both"/>
      </w:pPr>
      <w:r>
        <w:rPr>
          <w:b/>
        </w:rPr>
        <w:t>8.</w:t>
      </w:r>
      <w:r>
        <w:t xml:space="preserve"> Первый механизм прогрессирующего обрушения характеризуется одновременным поступательным смещением вниз всех стеновых панелей (или отдельных их частей), расположенных над локальным разрушением (рис. 4). Такое смещение возможно п</w:t>
      </w:r>
      <w:r>
        <w:t xml:space="preserve">ри разрушении связей сдвига между продольными и поперечными стенами (рис. 4, </w:t>
      </w:r>
      <w:r>
        <w:rPr>
          <w:i/>
        </w:rPr>
        <w:t>а</w:t>
      </w:r>
      <w:r>
        <w:t xml:space="preserve">) или при разрушении надпроемных перемычек и плит перекрытий (рис. 4, </w:t>
      </w:r>
      <w:r>
        <w:rPr>
          <w:i/>
        </w:rPr>
        <w:t>б</w:t>
      </w:r>
      <w:r>
        <w:t xml:space="preserve">, </w:t>
      </w:r>
      <w:r>
        <w:rPr>
          <w:i/>
        </w:rPr>
        <w:t>в</w:t>
      </w:r>
      <w:r>
        <w:t>).</w:t>
      </w:r>
    </w:p>
    <w:p w:rsidR="00000000" w:rsidRDefault="007B28C5">
      <w:pPr>
        <w:ind w:firstLine="284"/>
        <w:jc w:val="both"/>
      </w:pPr>
      <w:r>
        <w:t>При оценке возможности одновременного обрушения конструкций всех этажей условие равновесия (1) заменяется условием</w:t>
      </w:r>
    </w:p>
    <w:p w:rsidR="00000000" w:rsidRDefault="007B28C5">
      <w:pPr>
        <w:spacing w:before="120" w:after="120"/>
        <w:ind w:firstLine="284"/>
        <w:jc w:val="right"/>
      </w:pPr>
      <w:r>
        <w:rPr>
          <w:i/>
          <w:lang w:val="en-US"/>
        </w:rPr>
        <w:t>W</w:t>
      </w:r>
      <w:r>
        <w:rPr>
          <w:i/>
          <w:vertAlign w:val="subscript"/>
          <w:lang w:val="en-US"/>
        </w:rPr>
        <w:t>f</w:t>
      </w:r>
      <w:r>
        <w:t xml:space="preserve"> </w:t>
      </w:r>
      <w:r>
        <w:sym w:font="Symbol" w:char="F0B3"/>
      </w:r>
      <w:r>
        <w:rPr>
          <w:lang w:val="en-US"/>
        </w:rPr>
        <w:t xml:space="preserve"> </w:t>
      </w:r>
      <w:r>
        <w:rPr>
          <w:i/>
          <w:lang w:val="en-US"/>
        </w:rPr>
        <w:t>U</w:t>
      </w:r>
      <w:r>
        <w:rPr>
          <w:i/>
          <w:vertAlign w:val="subscript"/>
          <w:lang w:val="en-US"/>
        </w:rPr>
        <w:t>f</w:t>
      </w:r>
      <w:r>
        <w:t xml:space="preserve"> </w:t>
      </w:r>
      <w:r>
        <w:rPr>
          <w:lang w:val="en-US"/>
        </w:rPr>
        <w:tab/>
      </w:r>
      <w:r>
        <w:rPr>
          <w:lang w:val="en-US"/>
        </w:rPr>
        <w:tab/>
      </w:r>
      <w:r>
        <w:rPr>
          <w:lang w:val="en-US"/>
        </w:rPr>
        <w:tab/>
      </w:r>
      <w:r>
        <w:rPr>
          <w:lang w:val="en-US"/>
        </w:rPr>
        <w:tab/>
      </w:r>
      <w:r>
        <w:t>(2)</w:t>
      </w:r>
    </w:p>
    <w:p w:rsidR="00000000" w:rsidRDefault="007B28C5">
      <w:pPr>
        <w:jc w:val="both"/>
      </w:pPr>
      <w:r>
        <w:t>где</w:t>
      </w:r>
      <w:r>
        <w:rPr>
          <w:lang w:val="en-US"/>
        </w:rPr>
        <w:t xml:space="preserve"> </w:t>
      </w:r>
      <w:r>
        <w:rPr>
          <w:i/>
          <w:lang w:val="en-US"/>
        </w:rPr>
        <w:t>W</w:t>
      </w:r>
      <w:r>
        <w:rPr>
          <w:i/>
          <w:vertAlign w:val="subscript"/>
          <w:lang w:val="en-US"/>
        </w:rPr>
        <w:t>f</w:t>
      </w:r>
      <w:r>
        <w:rPr>
          <w:i/>
          <w:lang w:val="en-US"/>
        </w:rPr>
        <w:t xml:space="preserve"> </w:t>
      </w:r>
      <w:r>
        <w:t xml:space="preserve"> и</w:t>
      </w:r>
      <w:r>
        <w:rPr>
          <w:lang w:val="en-US"/>
        </w:rPr>
        <w:t xml:space="preserve"> </w:t>
      </w:r>
      <w:r>
        <w:rPr>
          <w:i/>
          <w:lang w:val="en-US"/>
        </w:rPr>
        <w:t>U</w:t>
      </w:r>
      <w:r>
        <w:rPr>
          <w:i/>
          <w:vertAlign w:val="subscript"/>
          <w:lang w:val="en-US"/>
        </w:rPr>
        <w:t>f</w:t>
      </w:r>
      <w:r>
        <w:rPr>
          <w:i/>
          <w:lang w:val="en-US"/>
        </w:rPr>
        <w:t xml:space="preserve"> </w:t>
      </w:r>
      <w:r>
        <w:t xml:space="preserve"> — соответственно работа внутренних и внешних сил на перемещениях элементов одного этажа; этажи разделяются нижней поверхностью перекрытия, которое относится к этажу, расположенному над перекрытием.</w:t>
      </w:r>
    </w:p>
    <w:p w:rsidR="00000000" w:rsidRDefault="007B28C5">
      <w:pPr>
        <w:ind w:firstLine="284"/>
        <w:jc w:val="both"/>
      </w:pPr>
      <w:r>
        <w:t>Если плиты пер</w:t>
      </w:r>
      <w:r>
        <w:t xml:space="preserve">екрытий не заведены в продольные несущие стены, обрушению препятствуют лишь связи сдвига между панелями разрушенной поперечной стены и продольной стены (рис. 4, </w:t>
      </w:r>
      <w:r>
        <w:rPr>
          <w:i/>
        </w:rPr>
        <w:t>а</w:t>
      </w:r>
      <w:r>
        <w:t xml:space="preserve">). В этом случае условие равновесия (2) эквивалентно требованию </w:t>
      </w:r>
    </w:p>
    <w:p w:rsidR="00000000" w:rsidRDefault="007B28C5">
      <w:pPr>
        <w:spacing w:before="120" w:after="120"/>
        <w:ind w:firstLine="284"/>
        <w:jc w:val="right"/>
      </w:pPr>
      <w:r>
        <w:rPr>
          <w:i/>
          <w:lang w:val="en-US"/>
        </w:rPr>
        <w:t>S</w:t>
      </w:r>
      <w:r>
        <w:rPr>
          <w:i/>
          <w:vertAlign w:val="subscript"/>
          <w:lang w:val="en-US"/>
        </w:rPr>
        <w:t>1</w:t>
      </w:r>
      <w:r>
        <w:rPr>
          <w:lang w:val="en-US"/>
        </w:rPr>
        <w:t xml:space="preserve"> </w:t>
      </w:r>
      <w:r>
        <w:rPr>
          <w:lang w:val="en-US"/>
        </w:rPr>
        <w:sym w:font="Symbol" w:char="F0B3"/>
      </w:r>
      <w:r>
        <w:t xml:space="preserve"> </w:t>
      </w:r>
      <w:r>
        <w:rPr>
          <w:i/>
          <w:lang w:val="en-US"/>
        </w:rPr>
        <w:t>G</w:t>
      </w:r>
      <w:r>
        <w:rPr>
          <w:i/>
          <w:vertAlign w:val="subscript"/>
          <w:lang w:val="en-US"/>
        </w:rPr>
        <w:t>w,in</w:t>
      </w:r>
      <w:r>
        <w:rPr>
          <w:lang w:val="en-US"/>
        </w:rPr>
        <w:t xml:space="preserve"> + </w:t>
      </w:r>
      <w:r>
        <w:rPr>
          <w:i/>
          <w:lang w:val="en-US"/>
        </w:rPr>
        <w:t>G</w:t>
      </w:r>
      <w:r>
        <w:rPr>
          <w:i/>
          <w:vertAlign w:val="subscript"/>
          <w:lang w:val="en-US"/>
        </w:rPr>
        <w:t>l</w:t>
      </w:r>
      <w:r>
        <w:rPr>
          <w:lang w:val="en-US"/>
        </w:rPr>
        <w:t xml:space="preserve"> + 0,5(</w:t>
      </w:r>
      <w:r>
        <w:rPr>
          <w:i/>
          <w:lang w:val="en-US"/>
        </w:rPr>
        <w:t>G</w:t>
      </w:r>
      <w:r>
        <w:rPr>
          <w:i/>
          <w:lang w:val="en-US"/>
        </w:rPr>
        <w:sym w:font="Symbol" w:char="F0A2"/>
      </w:r>
      <w:r>
        <w:rPr>
          <w:i/>
          <w:vertAlign w:val="subscript"/>
          <w:lang w:val="en-US"/>
        </w:rPr>
        <w:t>w,ex</w:t>
      </w:r>
      <w:r>
        <w:rPr>
          <w:lang w:val="en-US"/>
        </w:rPr>
        <w:t xml:space="preserve"> + </w:t>
      </w:r>
      <w:r>
        <w:rPr>
          <w:i/>
          <w:lang w:val="en-US"/>
        </w:rPr>
        <w:t>G</w:t>
      </w:r>
      <w:r>
        <w:rPr>
          <w:i/>
          <w:lang w:val="en-US"/>
        </w:rPr>
        <w:sym w:font="Symbol" w:char="F0A2"/>
      </w:r>
      <w:r>
        <w:rPr>
          <w:i/>
          <w:lang w:val="en-US"/>
        </w:rPr>
        <w:sym w:font="Symbol" w:char="F0A2"/>
      </w:r>
      <w:r>
        <w:rPr>
          <w:i/>
          <w:vertAlign w:val="subscript"/>
          <w:lang w:val="en-US"/>
        </w:rPr>
        <w:t>w,ex</w:t>
      </w:r>
      <w:r>
        <w:rPr>
          <w:lang w:val="en-US"/>
        </w:rPr>
        <w:t>) + 0,5(</w:t>
      </w:r>
      <w:r>
        <w:rPr>
          <w:i/>
          <w:lang w:val="en-US"/>
        </w:rPr>
        <w:t>q</w:t>
      </w:r>
      <w:r>
        <w:rPr>
          <w:i/>
          <w:lang w:val="en-US"/>
        </w:rPr>
        <w:sym w:font="Symbol" w:char="F0A2"/>
      </w:r>
      <w:r>
        <w:rPr>
          <w:i/>
          <w:lang w:val="en-US"/>
        </w:rPr>
        <w:t>L</w:t>
      </w:r>
      <w:r>
        <w:rPr>
          <w:i/>
          <w:lang w:val="en-US"/>
        </w:rPr>
        <w:sym w:font="Symbol" w:char="F0A2"/>
      </w:r>
      <w:r>
        <w:rPr>
          <w:i/>
          <w:lang w:val="en-US"/>
        </w:rPr>
        <w:t>l</w:t>
      </w:r>
      <w:r>
        <w:rPr>
          <w:i/>
          <w:lang w:val="en-US"/>
        </w:rPr>
        <w:sym w:font="Symbol" w:char="F0A2"/>
      </w:r>
      <w:r>
        <w:rPr>
          <w:lang w:val="en-US"/>
        </w:rPr>
        <w:t xml:space="preserve"> + </w:t>
      </w:r>
      <w:r>
        <w:rPr>
          <w:i/>
          <w:lang w:val="en-US"/>
        </w:rPr>
        <w:t>q</w:t>
      </w:r>
      <w:r>
        <w:rPr>
          <w:i/>
          <w:lang w:val="en-US"/>
        </w:rPr>
        <w:sym w:font="Symbol" w:char="F0A2"/>
      </w:r>
      <w:r>
        <w:rPr>
          <w:i/>
          <w:lang w:val="en-US"/>
        </w:rPr>
        <w:sym w:font="Symbol" w:char="F0A2"/>
      </w:r>
      <w:r>
        <w:rPr>
          <w:i/>
          <w:lang w:val="en-US"/>
        </w:rPr>
        <w:t>L</w:t>
      </w:r>
      <w:r>
        <w:rPr>
          <w:i/>
          <w:lang w:val="en-US"/>
        </w:rPr>
        <w:sym w:font="Symbol" w:char="F0A2"/>
      </w:r>
      <w:r>
        <w:rPr>
          <w:i/>
          <w:lang w:val="en-US"/>
        </w:rPr>
        <w:sym w:font="Symbol" w:char="F0A2"/>
      </w:r>
      <w:r>
        <w:rPr>
          <w:i/>
          <w:lang w:val="en-US"/>
        </w:rPr>
        <w:t>l</w:t>
      </w:r>
      <w:r>
        <w:rPr>
          <w:i/>
          <w:lang w:val="en-US"/>
        </w:rPr>
        <w:sym w:font="Symbol" w:char="F0A2"/>
      </w:r>
      <w:r>
        <w:rPr>
          <w:i/>
          <w:lang w:val="en-US"/>
        </w:rPr>
        <w:sym w:font="Symbol" w:char="F0A2"/>
      </w:r>
      <w:r>
        <w:rPr>
          <w:lang w:val="en-US"/>
        </w:rPr>
        <w:t xml:space="preserve">), </w:t>
      </w:r>
      <w:r>
        <w:tab/>
      </w:r>
      <w:r>
        <w:tab/>
        <w:t>(3)</w:t>
      </w:r>
    </w:p>
    <w:p w:rsidR="00000000" w:rsidRDefault="007B28C5">
      <w:pPr>
        <w:spacing w:after="120"/>
        <w:jc w:val="both"/>
      </w:pPr>
      <w:r>
        <w:t>где</w:t>
      </w:r>
      <w:r>
        <w:rPr>
          <w:lang w:val="en-US"/>
        </w:rPr>
        <w:t xml:space="preserve"> </w:t>
      </w:r>
      <w:r>
        <w:rPr>
          <w:i/>
          <w:lang w:val="en-US"/>
        </w:rPr>
        <w:t>S</w:t>
      </w:r>
      <w:r>
        <w:rPr>
          <w:i/>
          <w:vertAlign w:val="subscript"/>
        </w:rPr>
        <w:t>1</w:t>
      </w:r>
      <w:r>
        <w:t xml:space="preserve"> — прочность связей сдвига в вертикальном стыке между продольными и поперечными стенами;</w:t>
      </w:r>
      <w:r>
        <w:rPr>
          <w:lang w:val="en-US"/>
        </w:rPr>
        <w:t xml:space="preserve"> </w:t>
      </w:r>
      <w:r>
        <w:rPr>
          <w:i/>
          <w:lang w:val="en-US"/>
        </w:rPr>
        <w:t>G</w:t>
      </w:r>
      <w:r>
        <w:rPr>
          <w:i/>
          <w:vertAlign w:val="subscript"/>
          <w:lang w:val="en-US"/>
        </w:rPr>
        <w:t>w,in</w:t>
      </w:r>
      <w:r>
        <w:t>,</w:t>
      </w:r>
      <w:r>
        <w:rPr>
          <w:lang w:val="en-US"/>
        </w:rPr>
        <w:t xml:space="preserve"> </w:t>
      </w:r>
      <w:r>
        <w:rPr>
          <w:i/>
          <w:lang w:val="en-US"/>
        </w:rPr>
        <w:t>G</w:t>
      </w:r>
      <w:r>
        <w:rPr>
          <w:i/>
          <w:vertAlign w:val="subscript"/>
          <w:lang w:val="en-US"/>
        </w:rPr>
        <w:t>l</w:t>
      </w:r>
      <w:r>
        <w:rPr>
          <w:lang w:val="en-US"/>
        </w:rPr>
        <w:t xml:space="preserve"> </w:t>
      </w:r>
      <w:r>
        <w:t>— соответственно вес панели поперечной стены и приходящаяся на нее нагрузка от лоджии;</w:t>
      </w:r>
      <w:r>
        <w:rPr>
          <w:lang w:val="en-US"/>
        </w:rPr>
        <w:t xml:space="preserve"> </w:t>
      </w:r>
      <w:r>
        <w:rPr>
          <w:i/>
          <w:lang w:val="en-US"/>
        </w:rPr>
        <w:t>G</w:t>
      </w:r>
      <w:r>
        <w:rPr>
          <w:i/>
          <w:lang w:val="en-US"/>
        </w:rPr>
        <w:sym w:font="Symbol" w:char="F0A2"/>
      </w:r>
      <w:r>
        <w:rPr>
          <w:i/>
          <w:vertAlign w:val="subscript"/>
          <w:lang w:val="en-US"/>
        </w:rPr>
        <w:t>w,ex</w:t>
      </w:r>
      <w:r>
        <w:t>,</w:t>
      </w:r>
      <w:r>
        <w:rPr>
          <w:lang w:val="en-US"/>
        </w:rPr>
        <w:t xml:space="preserve"> </w:t>
      </w:r>
      <w:r>
        <w:rPr>
          <w:i/>
          <w:lang w:val="en-US"/>
        </w:rPr>
        <w:t>G</w:t>
      </w:r>
      <w:r>
        <w:rPr>
          <w:i/>
          <w:lang w:val="en-US"/>
        </w:rPr>
        <w:sym w:font="Symbol" w:char="F0A2"/>
      </w:r>
      <w:r>
        <w:rPr>
          <w:i/>
          <w:lang w:val="en-US"/>
        </w:rPr>
        <w:sym w:font="Symbol" w:char="F0A2"/>
      </w:r>
      <w:r>
        <w:rPr>
          <w:i/>
          <w:vertAlign w:val="subscript"/>
          <w:lang w:val="en-US"/>
        </w:rPr>
        <w:t>w,ex</w:t>
      </w:r>
      <w:r>
        <w:t xml:space="preserve"> </w:t>
      </w:r>
      <w:r>
        <w:sym w:font="Symbol" w:char="F0BE"/>
      </w:r>
      <w:r>
        <w:t xml:space="preserve"> со</w:t>
      </w:r>
      <w:r>
        <w:t xml:space="preserve">ответственно веса панелей наружных стен, примыкающих с двух сторон к разрушенной поперечной стене; </w:t>
      </w:r>
      <w:r>
        <w:rPr>
          <w:i/>
        </w:rPr>
        <w:t>q'</w:t>
      </w:r>
      <w:r>
        <w:t xml:space="preserve">, </w:t>
      </w:r>
      <w:r>
        <w:rPr>
          <w:i/>
          <w:lang w:val="en-US"/>
        </w:rPr>
        <w:t>q</w:t>
      </w:r>
      <w:r>
        <w:rPr>
          <w:i/>
          <w:lang w:val="en-US"/>
        </w:rPr>
        <w:sym w:font="Symbol" w:char="F0A2"/>
      </w:r>
      <w:r>
        <w:rPr>
          <w:i/>
          <w:lang w:val="en-US"/>
        </w:rPr>
        <w:sym w:font="Symbol" w:char="F0A2"/>
      </w:r>
      <w:r>
        <w:t xml:space="preserve"> — равномерно распределенная нагрузка па плиты перекрытия; </w:t>
      </w:r>
      <w:r>
        <w:rPr>
          <w:i/>
          <w:lang w:val="en-US"/>
        </w:rPr>
        <w:t>L'</w:t>
      </w:r>
      <w:r>
        <w:rPr>
          <w:lang w:val="en-US"/>
        </w:rPr>
        <w:t xml:space="preserve">, </w:t>
      </w:r>
      <w:r>
        <w:rPr>
          <w:i/>
          <w:lang w:val="en-US"/>
        </w:rPr>
        <w:t>L"</w:t>
      </w:r>
      <w:r>
        <w:rPr>
          <w:lang w:val="en-US"/>
        </w:rPr>
        <w:t>,</w:t>
      </w:r>
      <w:r>
        <w:t xml:space="preserve"> </w:t>
      </w:r>
      <w:r>
        <w:rPr>
          <w:i/>
        </w:rPr>
        <w:t>1'</w:t>
      </w:r>
      <w:r>
        <w:t xml:space="preserve">, </w:t>
      </w:r>
      <w:r>
        <w:rPr>
          <w:i/>
        </w:rPr>
        <w:t>1"</w:t>
      </w:r>
      <w:r>
        <w:t xml:space="preserve"> </w:t>
      </w:r>
      <w:r>
        <w:rPr>
          <w:i/>
        </w:rPr>
        <w:t>—</w:t>
      </w:r>
      <w:r>
        <w:t xml:space="preserve"> размеры плит перекрытий, опирающихся на разрушенную стену.</w:t>
      </w:r>
    </w:p>
    <w:p w:rsidR="00000000" w:rsidRDefault="007B28C5">
      <w:pPr>
        <w:jc w:val="center"/>
      </w:pPr>
      <w:r>
        <w:pict>
          <v:shape id="_x0000_i1210" type="#_x0000_t75" style="width:184.5pt;height:236.25pt">
            <v:imagedata r:id="rId323" o:title=""/>
          </v:shape>
        </w:pict>
      </w:r>
    </w:p>
    <w:p w:rsidR="00000000" w:rsidRDefault="007B28C5">
      <w:pPr>
        <w:spacing w:before="120"/>
        <w:jc w:val="center"/>
      </w:pPr>
      <w:r>
        <w:pict>
          <v:shape id="_x0000_i1211" type="#_x0000_t75" style="width:107.25pt;height:143.25pt">
            <v:imagedata r:id="rId324" o:title=""/>
          </v:shape>
        </w:pict>
      </w:r>
    </w:p>
    <w:p w:rsidR="00000000" w:rsidRDefault="007B28C5">
      <w:pPr>
        <w:spacing w:before="120"/>
        <w:jc w:val="center"/>
      </w:pPr>
      <w:r>
        <w:pict>
          <v:shape id="_x0000_i1212" type="#_x0000_t75" style="width:111.75pt;height:141pt">
            <v:imagedata r:id="rId325" o:title=""/>
          </v:shape>
        </w:pict>
      </w:r>
    </w:p>
    <w:p w:rsidR="00000000" w:rsidRDefault="007B28C5">
      <w:pPr>
        <w:spacing w:before="120"/>
        <w:jc w:val="center"/>
      </w:pPr>
      <w:r>
        <w:pict>
          <v:shape id="_x0000_i1213" type="#_x0000_t75" style="width:140.25pt;height:93pt">
            <v:imagedata r:id="rId326" o:title=""/>
          </v:shape>
        </w:pict>
      </w:r>
    </w:p>
    <w:p w:rsidR="00000000" w:rsidRDefault="007B28C5">
      <w:pPr>
        <w:spacing w:before="120"/>
        <w:jc w:val="center"/>
      </w:pPr>
      <w:r>
        <w:pict>
          <v:shape id="_x0000_i1214" type="#_x0000_t75" style="width:146.25pt;height:99pt">
            <v:imagedata r:id="rId327" o:title=""/>
          </v:shape>
        </w:pict>
      </w:r>
    </w:p>
    <w:p w:rsidR="00000000" w:rsidRDefault="007B28C5">
      <w:pPr>
        <w:spacing w:before="120" w:after="120"/>
        <w:jc w:val="center"/>
      </w:pPr>
      <w:r>
        <w:t xml:space="preserve">Рис. 4. Варианты механизма прогрессирующего обрушения </w:t>
      </w:r>
      <w:r>
        <w:rPr>
          <w:lang w:val="en-US"/>
        </w:rPr>
        <w:t>I</w:t>
      </w:r>
      <w:r>
        <w:t xml:space="preserve"> типа</w:t>
      </w:r>
    </w:p>
    <w:p w:rsidR="00000000" w:rsidRDefault="007B28C5">
      <w:pPr>
        <w:ind w:firstLine="284"/>
        <w:jc w:val="both"/>
      </w:pPr>
      <w:r>
        <w:t>Если плиты перекрытия заведены в продольные и поперечные стены (платформенные стыки), они образуют между ними практически неразрушимую связь сдвига. В этом случае рассматриваются лишь такие разновидно</w:t>
      </w:r>
      <w:r>
        <w:t xml:space="preserve">сти механизма обрушения </w:t>
      </w:r>
      <w:r>
        <w:rPr>
          <w:lang w:val="en-US"/>
        </w:rPr>
        <w:t>I</w:t>
      </w:r>
      <w:r>
        <w:t xml:space="preserve"> типа, которые возможны при ослаблении поперечной стены дверными проемами (см. рис. 4, </w:t>
      </w:r>
      <w:r>
        <w:rPr>
          <w:i/>
        </w:rPr>
        <w:t>б</w:t>
      </w:r>
      <w:r>
        <w:t xml:space="preserve">, </w:t>
      </w:r>
      <w:r>
        <w:rPr>
          <w:i/>
        </w:rPr>
        <w:t>в</w:t>
      </w:r>
      <w:r>
        <w:t>). При этом условие (2) принимает вид</w:t>
      </w:r>
    </w:p>
    <w:p w:rsidR="00000000" w:rsidRDefault="007B28C5">
      <w:pPr>
        <w:spacing w:before="120" w:after="120"/>
        <w:ind w:firstLine="284"/>
        <w:jc w:val="right"/>
      </w:pPr>
      <w:r>
        <w:rPr>
          <w:i/>
          <w:lang w:val="en-US"/>
        </w:rPr>
        <w:t>W</w:t>
      </w:r>
      <w:r>
        <w:rPr>
          <w:i/>
          <w:vertAlign w:val="superscript"/>
          <w:lang w:val="en-US"/>
        </w:rPr>
        <w:t>I</w:t>
      </w:r>
      <w:r>
        <w:rPr>
          <w:i/>
          <w:vertAlign w:val="subscript"/>
          <w:lang w:val="en-US"/>
        </w:rPr>
        <w:t>w,in</w:t>
      </w:r>
      <w:r>
        <w:rPr>
          <w:lang w:val="en-US"/>
        </w:rPr>
        <w:t xml:space="preserve"> + </w:t>
      </w:r>
      <w:r>
        <w:rPr>
          <w:i/>
          <w:lang w:val="en-US"/>
        </w:rPr>
        <w:t>W</w:t>
      </w:r>
      <w:r>
        <w:rPr>
          <w:i/>
          <w:vertAlign w:val="superscript"/>
          <w:lang w:val="en-US"/>
        </w:rPr>
        <w:t>I</w:t>
      </w:r>
      <w:r>
        <w:rPr>
          <w:i/>
          <w:vertAlign w:val="subscript"/>
          <w:lang w:val="en-US"/>
        </w:rPr>
        <w:t>p</w:t>
      </w:r>
      <w:r>
        <w:rPr>
          <w:lang w:val="en-US"/>
        </w:rPr>
        <w:t xml:space="preserve"> </w:t>
      </w:r>
      <w:r>
        <w:rPr>
          <w:lang w:val="en-US"/>
        </w:rPr>
        <w:sym w:font="Symbol" w:char="F0B3"/>
      </w:r>
      <w:r>
        <w:t xml:space="preserve"> </w:t>
      </w:r>
      <w:r>
        <w:rPr>
          <w:i/>
          <w:lang w:val="en-US"/>
        </w:rPr>
        <w:t>U</w:t>
      </w:r>
      <w:r>
        <w:rPr>
          <w:i/>
          <w:vertAlign w:val="superscript"/>
          <w:lang w:val="en-US"/>
        </w:rPr>
        <w:t>I</w:t>
      </w:r>
      <w:r>
        <w:rPr>
          <w:i/>
          <w:vertAlign w:val="subscript"/>
          <w:lang w:val="en-US"/>
        </w:rPr>
        <w:t>w,in</w:t>
      </w:r>
      <w:r>
        <w:rPr>
          <w:lang w:val="en-US"/>
        </w:rPr>
        <w:t xml:space="preserve"> + </w:t>
      </w:r>
      <w:r>
        <w:rPr>
          <w:i/>
          <w:lang w:val="en-US"/>
        </w:rPr>
        <w:t>U</w:t>
      </w:r>
      <w:r>
        <w:rPr>
          <w:i/>
          <w:vertAlign w:val="superscript"/>
          <w:lang w:val="en-US"/>
        </w:rPr>
        <w:t>I</w:t>
      </w:r>
      <w:r>
        <w:rPr>
          <w:i/>
          <w:vertAlign w:val="subscript"/>
          <w:lang w:val="en-US"/>
        </w:rPr>
        <w:t>p</w:t>
      </w:r>
      <w:r>
        <w:rPr>
          <w:lang w:val="en-US"/>
        </w:rPr>
        <w:t xml:space="preserve"> + </w:t>
      </w:r>
      <w:r>
        <w:rPr>
          <w:i/>
          <w:lang w:val="en-US"/>
        </w:rPr>
        <w:t>U</w:t>
      </w:r>
      <w:r>
        <w:rPr>
          <w:i/>
          <w:vertAlign w:val="subscript"/>
          <w:lang w:val="en-US"/>
        </w:rPr>
        <w:t>w,ex</w:t>
      </w:r>
      <w:r>
        <w:rPr>
          <w:lang w:val="en-US"/>
        </w:rPr>
        <w:t xml:space="preserve">, </w:t>
      </w:r>
      <w:r>
        <w:rPr>
          <w:lang w:val="en-US"/>
        </w:rPr>
        <w:tab/>
      </w:r>
      <w:r>
        <w:rPr>
          <w:lang w:val="en-US"/>
        </w:rPr>
        <w:tab/>
      </w:r>
      <w:r>
        <w:rPr>
          <w:lang w:val="en-US"/>
        </w:rPr>
        <w:tab/>
      </w:r>
      <w:r>
        <w:t>(4)</w:t>
      </w:r>
    </w:p>
    <w:p w:rsidR="00000000" w:rsidRDefault="007B28C5">
      <w:pPr>
        <w:jc w:val="both"/>
      </w:pPr>
      <w:r>
        <w:t>где</w:t>
      </w:r>
      <w:r>
        <w:rPr>
          <w:lang w:val="en-US"/>
        </w:rPr>
        <w:t xml:space="preserve"> </w:t>
      </w:r>
      <w:r>
        <w:rPr>
          <w:i/>
          <w:lang w:val="en-US"/>
        </w:rPr>
        <w:t>W</w:t>
      </w:r>
      <w:r>
        <w:rPr>
          <w:i/>
          <w:vertAlign w:val="superscript"/>
          <w:lang w:val="en-US"/>
        </w:rPr>
        <w:t>I</w:t>
      </w:r>
      <w:r>
        <w:rPr>
          <w:i/>
          <w:vertAlign w:val="subscript"/>
          <w:lang w:val="en-US"/>
        </w:rPr>
        <w:t>w,in</w:t>
      </w:r>
      <w:r>
        <w:rPr>
          <w:lang w:val="en-US"/>
        </w:rPr>
        <w:t xml:space="preserve">, </w:t>
      </w:r>
      <w:r>
        <w:rPr>
          <w:i/>
          <w:lang w:val="en-US"/>
        </w:rPr>
        <w:t>U</w:t>
      </w:r>
      <w:r>
        <w:rPr>
          <w:i/>
          <w:vertAlign w:val="superscript"/>
          <w:lang w:val="en-US"/>
        </w:rPr>
        <w:t>I</w:t>
      </w:r>
      <w:r>
        <w:rPr>
          <w:i/>
          <w:vertAlign w:val="subscript"/>
          <w:lang w:val="en-US"/>
        </w:rPr>
        <w:t>w,in</w:t>
      </w:r>
      <w:r>
        <w:rPr>
          <w:lang w:val="en-US"/>
        </w:rPr>
        <w:t xml:space="preserve"> </w:t>
      </w:r>
      <w:r>
        <w:rPr>
          <w:i/>
        </w:rPr>
        <w:t>—</w:t>
      </w:r>
      <w:r>
        <w:rPr>
          <w:lang w:val="en-US"/>
        </w:rPr>
        <w:t xml:space="preserve"> </w:t>
      </w:r>
      <w:r>
        <w:t xml:space="preserve">соответственно работа внутренних и внешних сил на перемещениях отдельных частей панели внутренней стены; </w:t>
      </w:r>
      <w:r>
        <w:rPr>
          <w:i/>
          <w:lang w:val="en-US"/>
        </w:rPr>
        <w:t>W</w:t>
      </w:r>
      <w:r>
        <w:rPr>
          <w:i/>
          <w:vertAlign w:val="superscript"/>
          <w:lang w:val="en-US"/>
        </w:rPr>
        <w:t>I</w:t>
      </w:r>
      <w:r>
        <w:rPr>
          <w:i/>
          <w:vertAlign w:val="subscript"/>
          <w:lang w:val="en-US"/>
        </w:rPr>
        <w:t>p</w:t>
      </w:r>
      <w:r>
        <w:rPr>
          <w:lang w:val="en-US"/>
        </w:rPr>
        <w:t xml:space="preserve">, </w:t>
      </w:r>
      <w:r>
        <w:rPr>
          <w:i/>
          <w:lang w:val="en-US"/>
        </w:rPr>
        <w:t>U</w:t>
      </w:r>
      <w:r>
        <w:rPr>
          <w:i/>
          <w:vertAlign w:val="superscript"/>
          <w:lang w:val="en-US"/>
        </w:rPr>
        <w:t>I</w:t>
      </w:r>
      <w:r>
        <w:rPr>
          <w:i/>
          <w:vertAlign w:val="subscript"/>
          <w:lang w:val="en-US"/>
        </w:rPr>
        <w:t>p</w:t>
      </w:r>
      <w:r>
        <w:rPr>
          <w:lang w:val="en-US"/>
        </w:rPr>
        <w:t xml:space="preserve"> </w:t>
      </w:r>
      <w:r>
        <w:t>—</w:t>
      </w:r>
      <w:r>
        <w:rPr>
          <w:lang w:val="en-US"/>
        </w:rPr>
        <w:t xml:space="preserve"> </w:t>
      </w:r>
      <w:r>
        <w:t>соответственно работа внутренних и внешних сил, приложенных к плитам перекрытий;</w:t>
      </w:r>
      <w:r>
        <w:rPr>
          <w:lang w:val="en-US"/>
        </w:rPr>
        <w:t xml:space="preserve"> </w:t>
      </w:r>
      <w:r>
        <w:rPr>
          <w:i/>
          <w:lang w:val="en-US"/>
        </w:rPr>
        <w:t>U</w:t>
      </w:r>
      <w:r>
        <w:rPr>
          <w:i/>
          <w:vertAlign w:val="subscript"/>
          <w:lang w:val="en-US"/>
        </w:rPr>
        <w:t>w,ex</w:t>
      </w:r>
      <w:r>
        <w:rPr>
          <w:lang w:val="en-US"/>
        </w:rPr>
        <w:t xml:space="preserve"> </w:t>
      </w:r>
      <w:r>
        <w:t>—</w:t>
      </w:r>
      <w:r>
        <w:rPr>
          <w:lang w:val="en-US"/>
        </w:rPr>
        <w:t xml:space="preserve"> </w:t>
      </w:r>
      <w:r>
        <w:t>работа внешних сил, приложенных к наружным панелям.</w:t>
      </w:r>
    </w:p>
    <w:p w:rsidR="00000000" w:rsidRDefault="007B28C5">
      <w:pPr>
        <w:ind w:firstLine="284"/>
        <w:jc w:val="both"/>
      </w:pPr>
      <w:r>
        <w:t>Работа</w:t>
      </w:r>
      <w:r>
        <w:rPr>
          <w:lang w:val="en-US"/>
        </w:rPr>
        <w:t xml:space="preserve"> </w:t>
      </w:r>
      <w:r>
        <w:rPr>
          <w:i/>
          <w:lang w:val="en-US"/>
        </w:rPr>
        <w:t>W</w:t>
      </w:r>
      <w:r>
        <w:rPr>
          <w:i/>
          <w:vertAlign w:val="superscript"/>
          <w:lang w:val="en-US"/>
        </w:rPr>
        <w:t>I</w:t>
      </w:r>
      <w:r>
        <w:rPr>
          <w:i/>
          <w:vertAlign w:val="subscript"/>
          <w:lang w:val="en-US"/>
        </w:rPr>
        <w:t>w,in</w:t>
      </w:r>
      <w:r>
        <w:t xml:space="preserve"> определяется сопротивл</w:t>
      </w:r>
      <w:r>
        <w:t>ением изгибу над</w:t>
      </w:r>
      <w:r>
        <w:rPr>
          <w:lang w:val="en-US"/>
        </w:rPr>
        <w:t>-</w:t>
      </w:r>
      <w:r>
        <w:t xml:space="preserve"> и подпроемных перемычек и в общем случае определяется соотношением</w:t>
      </w:r>
    </w:p>
    <w:p w:rsidR="00000000" w:rsidRDefault="007B28C5">
      <w:pPr>
        <w:spacing w:before="120" w:after="120"/>
        <w:jc w:val="right"/>
      </w:pPr>
      <w:r>
        <w:rPr>
          <w:i/>
          <w:lang w:val="en-US"/>
        </w:rPr>
        <w:t>W</w:t>
      </w:r>
      <w:r>
        <w:rPr>
          <w:i/>
          <w:vertAlign w:val="superscript"/>
          <w:lang w:val="en-US"/>
        </w:rPr>
        <w:t>I</w:t>
      </w:r>
      <w:r>
        <w:rPr>
          <w:i/>
          <w:vertAlign w:val="subscript"/>
          <w:lang w:val="en-US"/>
        </w:rPr>
        <w:t>w,in</w:t>
      </w:r>
      <w:r>
        <w:t xml:space="preserve"> = (</w:t>
      </w:r>
      <w:r>
        <w:rPr>
          <w:i/>
          <w:lang w:val="en-US"/>
        </w:rPr>
        <w:t>M</w:t>
      </w:r>
      <w:r>
        <w:rPr>
          <w:i/>
          <w:lang w:val="en-US"/>
        </w:rPr>
        <w:sym w:font="Symbol" w:char="F0A2"/>
      </w:r>
      <w:r>
        <w:rPr>
          <w:i/>
          <w:vertAlign w:val="subscript"/>
          <w:lang w:val="en-US"/>
        </w:rPr>
        <w:t>sup</w:t>
      </w:r>
      <w:r>
        <w:t xml:space="preserve"> + </w:t>
      </w:r>
      <w:r>
        <w:rPr>
          <w:i/>
          <w:lang w:val="en-US"/>
        </w:rPr>
        <w:t>M</w:t>
      </w:r>
      <w:r>
        <w:rPr>
          <w:i/>
          <w:lang w:val="en-US"/>
        </w:rPr>
        <w:sym w:font="Symbol" w:char="F0A2"/>
      </w:r>
      <w:r>
        <w:rPr>
          <w:i/>
          <w:lang w:val="en-US"/>
        </w:rPr>
        <w:sym w:font="Symbol" w:char="F0A2"/>
      </w:r>
      <w:r>
        <w:rPr>
          <w:i/>
          <w:vertAlign w:val="subscript"/>
          <w:lang w:val="en-US"/>
        </w:rPr>
        <w:t>sup</w:t>
      </w:r>
      <w:r>
        <w:rPr>
          <w:lang w:val="en-US"/>
        </w:rPr>
        <w:t xml:space="preserve"> </w:t>
      </w:r>
      <w:r>
        <w:t>+</w:t>
      </w:r>
      <w:r>
        <w:rPr>
          <w:lang w:val="en-US"/>
        </w:rPr>
        <w:t xml:space="preserve"> </w:t>
      </w:r>
      <w:r>
        <w:rPr>
          <w:i/>
          <w:lang w:val="en-US"/>
        </w:rPr>
        <w:t>M'</w:t>
      </w:r>
      <w:r>
        <w:rPr>
          <w:i/>
          <w:vertAlign w:val="subscript"/>
          <w:lang w:val="en-US"/>
        </w:rPr>
        <w:t>inf</w:t>
      </w:r>
      <w:r>
        <w:t xml:space="preserve"> +</w:t>
      </w:r>
      <w:r>
        <w:rPr>
          <w:lang w:val="en-US"/>
        </w:rPr>
        <w:t xml:space="preserve"> </w:t>
      </w:r>
      <w:r>
        <w:rPr>
          <w:i/>
          <w:lang w:val="en-US"/>
        </w:rPr>
        <w:t>M"</w:t>
      </w:r>
      <w:r>
        <w:rPr>
          <w:i/>
          <w:vertAlign w:val="subscript"/>
          <w:lang w:val="en-US"/>
        </w:rPr>
        <w:t>inf</w:t>
      </w:r>
      <w:r>
        <w:rPr>
          <w:lang w:val="en-US"/>
        </w:rPr>
        <w:t>)/</w:t>
      </w:r>
      <w:r>
        <w:rPr>
          <w:i/>
          <w:lang w:val="en-US"/>
        </w:rPr>
        <w:t>b</w:t>
      </w:r>
      <w:r>
        <w:rPr>
          <w:lang w:val="en-US"/>
        </w:rPr>
        <w:t>,</w:t>
      </w:r>
      <w:r>
        <w:t xml:space="preserve"> </w:t>
      </w:r>
      <w:r>
        <w:rPr>
          <w:lang w:val="en-US"/>
        </w:rPr>
        <w:tab/>
      </w:r>
      <w:r>
        <w:rPr>
          <w:lang w:val="en-US"/>
        </w:rPr>
        <w:tab/>
      </w:r>
      <w:r>
        <w:t>(5)</w:t>
      </w:r>
    </w:p>
    <w:p w:rsidR="00000000" w:rsidRDefault="007B28C5">
      <w:pPr>
        <w:jc w:val="both"/>
        <w:rPr>
          <w:lang w:val="en-US"/>
        </w:rPr>
      </w:pPr>
      <w:r>
        <w:t>где</w:t>
      </w:r>
      <w:r>
        <w:rPr>
          <w:lang w:val="en-US"/>
        </w:rPr>
        <w:t xml:space="preserve"> </w:t>
      </w:r>
      <w:r>
        <w:rPr>
          <w:i/>
          <w:lang w:val="en-US"/>
        </w:rPr>
        <w:t>M</w:t>
      </w:r>
      <w:r>
        <w:rPr>
          <w:i/>
          <w:lang w:val="en-US"/>
        </w:rPr>
        <w:sym w:font="Symbol" w:char="F0A2"/>
      </w:r>
      <w:r>
        <w:rPr>
          <w:i/>
          <w:vertAlign w:val="subscript"/>
          <w:lang w:val="en-US"/>
        </w:rPr>
        <w:t>sup</w:t>
      </w:r>
      <w:r>
        <w:rPr>
          <w:lang w:val="en-US"/>
        </w:rPr>
        <w:t xml:space="preserve">, </w:t>
      </w:r>
      <w:r>
        <w:rPr>
          <w:i/>
          <w:lang w:val="en-US"/>
        </w:rPr>
        <w:t>M</w:t>
      </w:r>
      <w:r>
        <w:rPr>
          <w:i/>
          <w:lang w:val="en-US"/>
        </w:rPr>
        <w:sym w:font="Symbol" w:char="F0A2"/>
      </w:r>
      <w:r>
        <w:rPr>
          <w:i/>
          <w:lang w:val="en-US"/>
        </w:rPr>
        <w:sym w:font="Symbol" w:char="F0A2"/>
      </w:r>
      <w:r>
        <w:rPr>
          <w:i/>
          <w:vertAlign w:val="subscript"/>
          <w:lang w:val="en-US"/>
        </w:rPr>
        <w:t>sup</w:t>
      </w:r>
      <w:r>
        <w:rPr>
          <w:lang w:val="en-US"/>
        </w:rPr>
        <w:t xml:space="preserve">, </w:t>
      </w:r>
      <w:r>
        <w:rPr>
          <w:i/>
          <w:lang w:val="en-US"/>
        </w:rPr>
        <w:t>M'</w:t>
      </w:r>
      <w:r>
        <w:rPr>
          <w:i/>
          <w:vertAlign w:val="subscript"/>
          <w:lang w:val="en-US"/>
        </w:rPr>
        <w:t>inf</w:t>
      </w:r>
      <w:r>
        <w:rPr>
          <w:lang w:val="en-US"/>
        </w:rPr>
        <w:t xml:space="preserve"> , </w:t>
      </w:r>
      <w:r>
        <w:rPr>
          <w:i/>
          <w:lang w:val="en-US"/>
        </w:rPr>
        <w:t>M"</w:t>
      </w:r>
      <w:r>
        <w:rPr>
          <w:i/>
          <w:vertAlign w:val="subscript"/>
          <w:lang w:val="en-US"/>
        </w:rPr>
        <w:t>inf</w:t>
      </w:r>
      <w:r>
        <w:rPr>
          <w:lang w:val="en-US"/>
        </w:rPr>
        <w:t xml:space="preserve"> </w:t>
      </w:r>
      <w:r>
        <w:t xml:space="preserve"> </w:t>
      </w:r>
      <w:r>
        <w:rPr>
          <w:i/>
        </w:rPr>
        <w:t>—</w:t>
      </w:r>
      <w:r>
        <w:rPr>
          <w:lang w:val="en-US"/>
        </w:rPr>
        <w:t xml:space="preserve"> </w:t>
      </w:r>
      <w:r>
        <w:t xml:space="preserve">соответственно прочности при изгибе левого и правого опорных сечений верхней и нижней перемычек, </w:t>
      </w:r>
      <w:r>
        <w:rPr>
          <w:lang w:val="en-US"/>
        </w:rPr>
        <w:t xml:space="preserve">a </w:t>
      </w:r>
      <w:r>
        <w:rPr>
          <w:i/>
          <w:lang w:val="en-US"/>
        </w:rPr>
        <w:t>b</w:t>
      </w:r>
      <w:r>
        <w:t xml:space="preserve"> </w:t>
      </w:r>
      <w:r>
        <w:rPr>
          <w:i/>
        </w:rPr>
        <w:t>—</w:t>
      </w:r>
      <w:r>
        <w:t xml:space="preserve"> пролет перемычек. </w:t>
      </w:r>
    </w:p>
    <w:p w:rsidR="00000000" w:rsidRDefault="007B28C5">
      <w:pPr>
        <w:ind w:firstLine="284"/>
        <w:jc w:val="both"/>
      </w:pPr>
      <w:r>
        <w:t>Если поперечная стена отделена от продольной дверным проемом</w:t>
      </w:r>
      <w:r>
        <w:rPr>
          <w:lang w:val="en-US"/>
        </w:rPr>
        <w:t xml:space="preserve"> </w:t>
      </w:r>
      <w:r>
        <w:t>и связь между ними отсутствует, то</w:t>
      </w:r>
      <w:r>
        <w:rPr>
          <w:lang w:val="en-US"/>
        </w:rPr>
        <w:t xml:space="preserve"> </w:t>
      </w:r>
      <w:r>
        <w:rPr>
          <w:i/>
          <w:lang w:val="en-US"/>
        </w:rPr>
        <w:t>W</w:t>
      </w:r>
      <w:r>
        <w:rPr>
          <w:i/>
          <w:vertAlign w:val="superscript"/>
          <w:lang w:val="en-US"/>
        </w:rPr>
        <w:t>I</w:t>
      </w:r>
      <w:r>
        <w:rPr>
          <w:i/>
          <w:vertAlign w:val="subscript"/>
          <w:lang w:val="en-US"/>
        </w:rPr>
        <w:t>w,in</w:t>
      </w:r>
      <w:r>
        <w:rPr>
          <w:lang w:val="en-US"/>
        </w:rPr>
        <w:t xml:space="preserve"> = 0. </w:t>
      </w:r>
      <w:r>
        <w:t xml:space="preserve">Если связь между поперечной стеной и продольной осуществляется перемычкой — «флажком» (см. рис. 4, </w:t>
      </w:r>
      <w:r>
        <w:rPr>
          <w:i/>
        </w:rPr>
        <w:t>в</w:t>
      </w:r>
      <w:r>
        <w:t>), то проч</w:t>
      </w:r>
      <w:r>
        <w:t>ность левого опорного сечения (</w:t>
      </w:r>
      <w:r>
        <w:rPr>
          <w:i/>
          <w:lang w:val="en-US"/>
        </w:rPr>
        <w:t>M</w:t>
      </w:r>
      <w:r>
        <w:rPr>
          <w:i/>
          <w:lang w:val="en-US"/>
        </w:rPr>
        <w:sym w:font="Symbol" w:char="F0A2"/>
      </w:r>
      <w:r>
        <w:rPr>
          <w:i/>
          <w:vertAlign w:val="subscript"/>
          <w:lang w:val="en-US"/>
        </w:rPr>
        <w:t>sup</w:t>
      </w:r>
      <w:r>
        <w:t xml:space="preserve">) определяется прочностью горизонтальной линейной связи </w:t>
      </w:r>
      <w:r>
        <w:rPr>
          <w:lang w:val="en-US"/>
        </w:rPr>
        <w:t>(</w:t>
      </w:r>
      <w:r>
        <w:rPr>
          <w:i/>
          <w:lang w:val="en-US"/>
        </w:rPr>
        <w:t>S</w:t>
      </w:r>
      <w:r>
        <w:rPr>
          <w:i/>
          <w:vertAlign w:val="subscript"/>
        </w:rPr>
        <w:t>2</w:t>
      </w:r>
      <w:r>
        <w:rPr>
          <w:lang w:val="en-US"/>
        </w:rPr>
        <w:t>)</w:t>
      </w:r>
      <w:r>
        <w:t>; при этом прочность сдвиговой связи в соответствии с рекомендациями п. 4 должна удовлетворять условию</w:t>
      </w:r>
    </w:p>
    <w:p w:rsidR="00000000" w:rsidRDefault="007B28C5">
      <w:pPr>
        <w:spacing w:before="120" w:after="120"/>
        <w:ind w:firstLine="284"/>
        <w:jc w:val="right"/>
      </w:pPr>
      <w:r>
        <w:rPr>
          <w:i/>
          <w:lang w:val="en-US"/>
        </w:rPr>
        <w:t>S</w:t>
      </w:r>
      <w:r>
        <w:rPr>
          <w:i/>
          <w:vertAlign w:val="subscript"/>
        </w:rPr>
        <w:t>1</w:t>
      </w:r>
      <w:r>
        <w:t xml:space="preserve"> </w:t>
      </w:r>
      <w:r>
        <w:sym w:font="Symbol" w:char="F0B3"/>
      </w:r>
      <w:r>
        <w:t xml:space="preserve"> </w:t>
      </w:r>
      <w:r>
        <w:rPr>
          <w:lang w:val="en-US"/>
        </w:rPr>
        <w:t>l,5</w:t>
      </w:r>
      <w:r>
        <w:t xml:space="preserve"> </w:t>
      </w:r>
      <w:r>
        <w:rPr>
          <w:i/>
          <w:lang w:val="en-US"/>
        </w:rPr>
        <w:t>M</w:t>
      </w:r>
      <w:r>
        <w:rPr>
          <w:i/>
          <w:lang w:val="en-US"/>
        </w:rPr>
        <w:sym w:font="Symbol" w:char="F0A2"/>
      </w:r>
      <w:r>
        <w:rPr>
          <w:i/>
          <w:lang w:val="en-US"/>
        </w:rPr>
        <w:sym w:font="Symbol" w:char="F0A2"/>
      </w:r>
      <w:r>
        <w:rPr>
          <w:i/>
          <w:vertAlign w:val="subscript"/>
          <w:lang w:val="en-US"/>
        </w:rPr>
        <w:t>sup</w:t>
      </w:r>
      <w:r>
        <w:rPr>
          <w:lang w:val="en-US"/>
        </w:rPr>
        <w:t>/</w:t>
      </w:r>
      <w:r>
        <w:rPr>
          <w:i/>
          <w:lang w:val="en-US"/>
        </w:rPr>
        <w:t>b</w:t>
      </w:r>
      <w:r>
        <w:rPr>
          <w:lang w:val="en-US"/>
        </w:rPr>
        <w:t xml:space="preserve">. </w:t>
      </w:r>
      <w:r>
        <w:rPr>
          <w:lang w:val="en-US"/>
        </w:rPr>
        <w:tab/>
      </w:r>
      <w:r>
        <w:rPr>
          <w:lang w:val="en-US"/>
        </w:rPr>
        <w:tab/>
      </w:r>
      <w:r>
        <w:rPr>
          <w:lang w:val="en-US"/>
        </w:rPr>
        <w:tab/>
      </w:r>
      <w:r>
        <w:rPr>
          <w:lang w:val="en-US"/>
        </w:rPr>
        <w:tab/>
      </w:r>
      <w:r>
        <w:t>(6)</w:t>
      </w:r>
    </w:p>
    <w:p w:rsidR="00000000" w:rsidRDefault="007B28C5">
      <w:pPr>
        <w:ind w:firstLine="284"/>
        <w:jc w:val="both"/>
        <w:rPr>
          <w:lang w:val="en-US"/>
        </w:rPr>
      </w:pPr>
      <w:r>
        <w:t>Работа</w:t>
      </w:r>
      <w:r>
        <w:rPr>
          <w:lang w:val="en-US"/>
        </w:rPr>
        <w:t xml:space="preserve"> </w:t>
      </w:r>
      <w:r>
        <w:rPr>
          <w:i/>
          <w:lang w:val="en-US"/>
        </w:rPr>
        <w:t>U</w:t>
      </w:r>
      <w:r>
        <w:rPr>
          <w:i/>
          <w:vertAlign w:val="subscript"/>
          <w:lang w:val="en-US"/>
        </w:rPr>
        <w:t>w,in</w:t>
      </w:r>
      <w:r>
        <w:t xml:space="preserve"> определяется весом обрушающейся части панели внутренней стены </w:t>
      </w:r>
      <w:r>
        <w:rPr>
          <w:i/>
        </w:rPr>
        <w:t>а</w:t>
      </w:r>
      <w:r>
        <w:rPr>
          <w:i/>
          <w:lang w:val="en-US"/>
        </w:rPr>
        <w:t>G</w:t>
      </w:r>
      <w:r>
        <w:rPr>
          <w:i/>
          <w:vertAlign w:val="subscript"/>
          <w:lang w:val="en-US"/>
        </w:rPr>
        <w:t>w,in</w:t>
      </w:r>
      <w:r>
        <w:t>,</w:t>
      </w:r>
      <w:r>
        <w:rPr>
          <w:lang w:val="en-US"/>
        </w:rPr>
        <w:t xml:space="preserve"> </w:t>
      </w:r>
      <w:r>
        <w:t xml:space="preserve">(где </w:t>
      </w:r>
      <w:r>
        <w:rPr>
          <w:i/>
          <w:lang w:val="en-US"/>
        </w:rPr>
        <w:t>G</w:t>
      </w:r>
      <w:r>
        <w:rPr>
          <w:i/>
          <w:vertAlign w:val="subscript"/>
          <w:lang w:val="en-US"/>
        </w:rPr>
        <w:t>w,in</w:t>
      </w:r>
      <w:r>
        <w:t xml:space="preserve"> —</w:t>
      </w:r>
      <w:r>
        <w:rPr>
          <w:lang w:val="en-US"/>
        </w:rPr>
        <w:t xml:space="preserve"> </w:t>
      </w:r>
      <w:r>
        <w:t>вес всей панели, 0</w:t>
      </w:r>
      <w:r>
        <w:rPr>
          <w:lang w:val="en-US"/>
        </w:rPr>
        <w:t xml:space="preserve"> </w:t>
      </w:r>
      <w:r>
        <w:t>&lt;</w:t>
      </w:r>
      <w:r>
        <w:rPr>
          <w:lang w:val="en-US"/>
        </w:rPr>
        <w:t xml:space="preserve"> </w:t>
      </w:r>
      <w:r>
        <w:rPr>
          <w:i/>
        </w:rPr>
        <w:t>а</w:t>
      </w:r>
      <w:r>
        <w:rPr>
          <w:lang w:val="en-US"/>
        </w:rPr>
        <w:t xml:space="preserve"> </w:t>
      </w:r>
      <w:r>
        <w:t>&lt;</w:t>
      </w:r>
      <w:r>
        <w:rPr>
          <w:lang w:val="en-US"/>
        </w:rPr>
        <w:t xml:space="preserve"> </w:t>
      </w:r>
      <w:r>
        <w:t>1) и приложенной к ней вертикальной нагрузкой от навесной лоджии</w:t>
      </w:r>
      <w:r>
        <w:rPr>
          <w:lang w:val="en-US"/>
        </w:rPr>
        <w:t xml:space="preserve"> (</w:t>
      </w:r>
      <w:r>
        <w:rPr>
          <w:i/>
          <w:lang w:val="en-US"/>
        </w:rPr>
        <w:t>G</w:t>
      </w:r>
      <w:r>
        <w:rPr>
          <w:i/>
          <w:vertAlign w:val="subscript"/>
          <w:lang w:val="en-US"/>
        </w:rPr>
        <w:t>l</w:t>
      </w:r>
      <w:r>
        <w:rPr>
          <w:lang w:val="en-US"/>
        </w:rPr>
        <w:t>)</w:t>
      </w:r>
    </w:p>
    <w:p w:rsidR="00000000" w:rsidRDefault="007B28C5">
      <w:pPr>
        <w:spacing w:before="120" w:after="120"/>
        <w:ind w:firstLine="284"/>
        <w:jc w:val="right"/>
        <w:rPr>
          <w:lang w:val="en-US"/>
        </w:rPr>
      </w:pPr>
      <w:r>
        <w:rPr>
          <w:i/>
          <w:lang w:val="en-US"/>
        </w:rPr>
        <w:t>U</w:t>
      </w:r>
      <w:r>
        <w:rPr>
          <w:i/>
          <w:vertAlign w:val="superscript"/>
          <w:lang w:val="en-US"/>
        </w:rPr>
        <w:t>I</w:t>
      </w:r>
      <w:r>
        <w:rPr>
          <w:i/>
          <w:vertAlign w:val="subscript"/>
          <w:lang w:val="en-US"/>
        </w:rPr>
        <w:t>w,in</w:t>
      </w:r>
      <w:r>
        <w:rPr>
          <w:lang w:val="en-US"/>
        </w:rPr>
        <w:t xml:space="preserve"> </w:t>
      </w:r>
      <w:r>
        <w:rPr>
          <w:i/>
          <w:lang w:val="en-US"/>
        </w:rPr>
        <w:t>=</w:t>
      </w:r>
      <w:r>
        <w:t xml:space="preserve"> </w:t>
      </w:r>
      <w:r>
        <w:rPr>
          <w:i/>
        </w:rPr>
        <w:t>а</w:t>
      </w:r>
      <w:r>
        <w:rPr>
          <w:i/>
          <w:lang w:val="en-US"/>
        </w:rPr>
        <w:t>G</w:t>
      </w:r>
      <w:r>
        <w:rPr>
          <w:i/>
          <w:vertAlign w:val="subscript"/>
          <w:lang w:val="en-US"/>
        </w:rPr>
        <w:t>w,in</w:t>
      </w:r>
      <w:r>
        <w:t xml:space="preserve"> +</w:t>
      </w:r>
      <w:r>
        <w:rPr>
          <w:lang w:val="en-US"/>
        </w:rPr>
        <w:t xml:space="preserve"> </w:t>
      </w:r>
      <w:r>
        <w:rPr>
          <w:i/>
          <w:lang w:val="en-US"/>
        </w:rPr>
        <w:t>G</w:t>
      </w:r>
      <w:r>
        <w:rPr>
          <w:i/>
          <w:vertAlign w:val="subscript"/>
          <w:lang w:val="en-US"/>
        </w:rPr>
        <w:t>l</w:t>
      </w:r>
      <w:r>
        <w:t xml:space="preserve">. </w:t>
      </w:r>
      <w:r>
        <w:rPr>
          <w:lang w:val="en-US"/>
        </w:rPr>
        <w:tab/>
      </w:r>
      <w:r>
        <w:rPr>
          <w:lang w:val="en-US"/>
        </w:rPr>
        <w:tab/>
      </w:r>
      <w:r>
        <w:rPr>
          <w:lang w:val="en-US"/>
        </w:rPr>
        <w:tab/>
      </w:r>
      <w:r>
        <w:rPr>
          <w:lang w:val="en-US"/>
        </w:rPr>
        <w:tab/>
      </w:r>
      <w:r>
        <w:t xml:space="preserve">(7) </w:t>
      </w:r>
    </w:p>
    <w:p w:rsidR="00000000" w:rsidRDefault="007B28C5">
      <w:pPr>
        <w:ind w:firstLine="284"/>
        <w:jc w:val="both"/>
      </w:pPr>
      <w:r>
        <w:t>Работа внешних и внутренних сил, приложенных к плитам перекрытий</w:t>
      </w:r>
      <w:r>
        <w:t>, первоначально опертых по трем сторонам, определяется их пластическим изломом по схеме, показанной на рис. 4,</w:t>
      </w:r>
      <w:r>
        <w:rPr>
          <w:lang w:val="en-US"/>
        </w:rPr>
        <w:t xml:space="preserve"> </w:t>
      </w:r>
      <w:r>
        <w:rPr>
          <w:i/>
        </w:rPr>
        <w:t>б</w:t>
      </w:r>
      <w:r>
        <w:t xml:space="preserve">, </w:t>
      </w:r>
      <w:r>
        <w:rPr>
          <w:i/>
        </w:rPr>
        <w:t>в</w:t>
      </w:r>
      <w:r>
        <w:t>, и вычисляется по формулам</w:t>
      </w:r>
    </w:p>
    <w:p w:rsidR="00000000" w:rsidRDefault="007B28C5">
      <w:pPr>
        <w:spacing w:before="120" w:after="120"/>
        <w:ind w:firstLine="284"/>
        <w:jc w:val="right"/>
      </w:pPr>
      <w:r>
        <w:rPr>
          <w:i/>
          <w:lang w:val="en-US"/>
        </w:rPr>
        <w:t>W</w:t>
      </w:r>
      <w:r>
        <w:rPr>
          <w:i/>
          <w:vertAlign w:val="superscript"/>
          <w:lang w:val="en-US"/>
        </w:rPr>
        <w:t>I</w:t>
      </w:r>
      <w:r>
        <w:rPr>
          <w:i/>
          <w:vertAlign w:val="subscript"/>
          <w:lang w:val="en-US"/>
        </w:rPr>
        <w:t>p</w:t>
      </w:r>
      <w:r>
        <w:t xml:space="preserve"> = </w:t>
      </w:r>
      <w:r>
        <w:rPr>
          <w:i/>
          <w:lang w:val="en-US"/>
        </w:rPr>
        <w:t>W</w:t>
      </w:r>
      <w:r>
        <w:rPr>
          <w:i/>
          <w:lang w:val="en-US"/>
        </w:rPr>
        <w:sym w:font="Symbol" w:char="F0A2"/>
      </w:r>
      <w:r>
        <w:rPr>
          <w:i/>
          <w:vertAlign w:val="superscript"/>
          <w:lang w:val="en-US"/>
        </w:rPr>
        <w:t>I</w:t>
      </w:r>
      <w:r>
        <w:rPr>
          <w:i/>
          <w:vertAlign w:val="subscript"/>
          <w:lang w:val="en-US"/>
        </w:rPr>
        <w:t>p</w:t>
      </w:r>
      <w:r>
        <w:t xml:space="preserve"> + </w:t>
      </w:r>
      <w:r>
        <w:rPr>
          <w:i/>
          <w:lang w:val="en-US"/>
        </w:rPr>
        <w:t>W</w:t>
      </w:r>
      <w:r>
        <w:rPr>
          <w:i/>
          <w:lang w:val="en-US"/>
        </w:rPr>
        <w:sym w:font="Symbol" w:char="F0A2"/>
      </w:r>
      <w:r>
        <w:rPr>
          <w:i/>
          <w:lang w:val="en-US"/>
        </w:rPr>
        <w:sym w:font="Symbol" w:char="F0A2"/>
      </w:r>
      <w:r>
        <w:rPr>
          <w:i/>
          <w:vertAlign w:val="superscript"/>
          <w:lang w:val="en-US"/>
        </w:rPr>
        <w:t>I</w:t>
      </w:r>
      <w:r>
        <w:rPr>
          <w:i/>
          <w:vertAlign w:val="subscript"/>
          <w:lang w:val="en-US"/>
        </w:rPr>
        <w:t>p</w:t>
      </w:r>
      <w:r>
        <w:t xml:space="preserve">; </w:t>
      </w:r>
      <w:r>
        <w:rPr>
          <w:i/>
          <w:lang w:val="en-US"/>
        </w:rPr>
        <w:t>U</w:t>
      </w:r>
      <w:r>
        <w:rPr>
          <w:i/>
          <w:vertAlign w:val="subscript"/>
          <w:lang w:val="en-US"/>
        </w:rPr>
        <w:t>p</w:t>
      </w:r>
      <w:r>
        <w:rPr>
          <w:lang w:val="en-US"/>
        </w:rPr>
        <w:t xml:space="preserve"> = </w:t>
      </w:r>
      <w:r>
        <w:rPr>
          <w:i/>
          <w:lang w:val="en-US"/>
        </w:rPr>
        <w:t>U</w:t>
      </w:r>
      <w:r>
        <w:rPr>
          <w:i/>
          <w:lang w:val="en-US"/>
        </w:rPr>
        <w:sym w:font="Symbol" w:char="F0A2"/>
      </w:r>
      <w:r>
        <w:rPr>
          <w:i/>
          <w:vertAlign w:val="superscript"/>
          <w:lang w:val="en-US"/>
        </w:rPr>
        <w:t>I</w:t>
      </w:r>
      <w:r>
        <w:rPr>
          <w:i/>
          <w:vertAlign w:val="subscript"/>
          <w:lang w:val="en-US"/>
        </w:rPr>
        <w:t>p</w:t>
      </w:r>
      <w:r>
        <w:rPr>
          <w:lang w:val="en-US"/>
        </w:rPr>
        <w:t xml:space="preserve"> + </w:t>
      </w:r>
      <w:r>
        <w:rPr>
          <w:i/>
          <w:lang w:val="en-US"/>
        </w:rPr>
        <w:t>U</w:t>
      </w:r>
      <w:r>
        <w:rPr>
          <w:i/>
          <w:lang w:val="en-US"/>
        </w:rPr>
        <w:sym w:font="Symbol" w:char="F0A2"/>
      </w:r>
      <w:r>
        <w:rPr>
          <w:i/>
          <w:lang w:val="en-US"/>
        </w:rPr>
        <w:sym w:font="Symbol" w:char="F0A2"/>
      </w:r>
      <w:r>
        <w:rPr>
          <w:i/>
          <w:vertAlign w:val="superscript"/>
          <w:lang w:val="en-US"/>
        </w:rPr>
        <w:t>I</w:t>
      </w:r>
      <w:r>
        <w:rPr>
          <w:i/>
          <w:vertAlign w:val="subscript"/>
          <w:lang w:val="en-US"/>
        </w:rPr>
        <w:t>p</w:t>
      </w:r>
      <w:r>
        <w:rPr>
          <w:lang w:val="en-US"/>
        </w:rPr>
        <w:t xml:space="preserve">, </w:t>
      </w:r>
      <w:r>
        <w:rPr>
          <w:lang w:val="en-US"/>
        </w:rPr>
        <w:tab/>
      </w:r>
      <w:r>
        <w:tab/>
      </w:r>
      <w:r>
        <w:rPr>
          <w:lang w:val="en-US"/>
        </w:rPr>
        <w:tab/>
      </w:r>
      <w:r>
        <w:t xml:space="preserve">(8) </w:t>
      </w:r>
    </w:p>
    <w:p w:rsidR="00000000" w:rsidRDefault="007B28C5">
      <w:pPr>
        <w:jc w:val="both"/>
      </w:pPr>
      <w:r>
        <w:t>где</w:t>
      </w:r>
    </w:p>
    <w:p w:rsidR="00000000" w:rsidRDefault="007B28C5">
      <w:pPr>
        <w:spacing w:before="120" w:after="120"/>
        <w:ind w:firstLine="284"/>
        <w:jc w:val="right"/>
        <w:rPr>
          <w:lang w:val="en-US"/>
        </w:rPr>
      </w:pPr>
      <w:r>
        <w:rPr>
          <w:position w:val="-46"/>
          <w:lang w:val="en-US"/>
        </w:rPr>
        <w:object w:dxaOrig="3519" w:dyaOrig="1080">
          <v:shape id="_x0000_i1215" type="#_x0000_t75" style="width:176.25pt;height:54pt" o:ole="">
            <v:imagedata r:id="rId328" o:title=""/>
          </v:shape>
          <o:OLEObject Type="Embed" ProgID="Equation.2" ShapeID="_x0000_i1215" DrawAspect="Content" ObjectID="_1427208778" r:id="rId329"/>
        </w:object>
      </w:r>
      <w:r>
        <w:t xml:space="preserve"> </w:t>
      </w:r>
      <w:r>
        <w:tab/>
      </w:r>
      <w:r>
        <w:tab/>
        <w:t>(9)</w:t>
      </w:r>
    </w:p>
    <w:p w:rsidR="00000000" w:rsidRDefault="007B28C5">
      <w:pPr>
        <w:jc w:val="both"/>
      </w:pPr>
      <w:r>
        <w:rPr>
          <w:i/>
          <w:lang w:val="en-US"/>
        </w:rPr>
        <w:t>l</w:t>
      </w:r>
      <w:r>
        <w:rPr>
          <w:i/>
          <w:vertAlign w:val="subscript"/>
          <w:lang w:val="en-US"/>
        </w:rPr>
        <w:t>i</w:t>
      </w:r>
      <w:r>
        <w:rPr>
          <w:lang w:val="en-US"/>
        </w:rPr>
        <w:t xml:space="preserve">, </w:t>
      </w:r>
      <w:r>
        <w:rPr>
          <w:i/>
          <w:lang w:val="en-US"/>
        </w:rPr>
        <w:t>L</w:t>
      </w:r>
      <w:r>
        <w:rPr>
          <w:i/>
          <w:vertAlign w:val="subscript"/>
          <w:lang w:val="en-US"/>
        </w:rPr>
        <w:t>i</w:t>
      </w:r>
      <w:r>
        <w:rPr>
          <w:lang w:val="en-US"/>
        </w:rPr>
        <w:t xml:space="preserve"> </w:t>
      </w:r>
      <w:r>
        <w:rPr>
          <w:i/>
        </w:rPr>
        <w:t>—</w:t>
      </w:r>
      <w:r>
        <w:t xml:space="preserve"> пролет </w:t>
      </w:r>
      <w:r>
        <w:rPr>
          <w:i/>
          <w:lang w:val="en-US"/>
        </w:rPr>
        <w:t>i</w:t>
      </w:r>
      <w:r>
        <w:t xml:space="preserve">-й плиты в направлении продольных стен и пролет в поперечном для здания направлении; </w:t>
      </w:r>
      <w:r>
        <w:rPr>
          <w:i/>
        </w:rPr>
        <w:t>М</w:t>
      </w:r>
      <w:r>
        <w:rPr>
          <w:i/>
          <w:vertAlign w:val="subscript"/>
        </w:rPr>
        <w:t>1</w:t>
      </w:r>
      <w:r>
        <w:rPr>
          <w:i/>
          <w:vertAlign w:val="subscript"/>
          <w:lang w:val="en-US"/>
        </w:rPr>
        <w:t>i</w:t>
      </w:r>
      <w:r>
        <w:rPr>
          <w:lang w:val="en-US"/>
        </w:rPr>
        <w:t xml:space="preserve"> (</w:t>
      </w:r>
      <w:r>
        <w:rPr>
          <w:i/>
        </w:rPr>
        <w:t>М</w:t>
      </w:r>
      <w:r>
        <w:rPr>
          <w:i/>
        </w:rPr>
        <w:sym w:font="Symbol" w:char="F0A2"/>
      </w:r>
      <w:r>
        <w:rPr>
          <w:i/>
          <w:vertAlign w:val="subscript"/>
          <w:lang w:val="en-US"/>
        </w:rPr>
        <w:t>1i</w:t>
      </w:r>
      <w:r>
        <w:rPr>
          <w:lang w:val="en-US"/>
        </w:rPr>
        <w:t>)</w:t>
      </w:r>
      <w:r>
        <w:t xml:space="preserve">, </w:t>
      </w:r>
      <w:r>
        <w:rPr>
          <w:i/>
        </w:rPr>
        <w:t>М</w:t>
      </w:r>
      <w:r>
        <w:rPr>
          <w:i/>
          <w:vertAlign w:val="subscript"/>
          <w:lang w:val="en-US"/>
        </w:rPr>
        <w:t>2i</w:t>
      </w:r>
      <w:r>
        <w:rPr>
          <w:lang w:val="en-US"/>
        </w:rPr>
        <w:t xml:space="preserve"> (</w:t>
      </w:r>
      <w:r>
        <w:rPr>
          <w:i/>
        </w:rPr>
        <w:t>М'</w:t>
      </w:r>
      <w:r>
        <w:rPr>
          <w:i/>
          <w:vertAlign w:val="subscript"/>
          <w:lang w:val="en-US"/>
        </w:rPr>
        <w:t>2i</w:t>
      </w:r>
      <w:r>
        <w:t>)</w:t>
      </w:r>
      <w:r>
        <w:rPr>
          <w:lang w:val="en-US"/>
        </w:rPr>
        <w:t xml:space="preserve"> </w:t>
      </w:r>
      <w:r>
        <w:t>—</w:t>
      </w:r>
      <w:r>
        <w:rPr>
          <w:lang w:val="en-US"/>
        </w:rPr>
        <w:t xml:space="preserve"> </w:t>
      </w:r>
      <w:r>
        <w:t xml:space="preserve">изгибающие моменты, воспринимаемые </w:t>
      </w:r>
      <w:r>
        <w:rPr>
          <w:i/>
          <w:lang w:val="en-US"/>
        </w:rPr>
        <w:t>i</w:t>
      </w:r>
      <w:r>
        <w:rPr>
          <w:lang w:val="en-US"/>
        </w:rPr>
        <w:t>-</w:t>
      </w:r>
      <w:r>
        <w:t xml:space="preserve">й плитой перекрытия при ее изгибе по балочной схеме соответственно вдоль пролетов </w:t>
      </w:r>
      <w:r>
        <w:rPr>
          <w:i/>
          <w:lang w:val="en-US"/>
        </w:rPr>
        <w:t>l</w:t>
      </w:r>
      <w:r>
        <w:rPr>
          <w:i/>
          <w:vertAlign w:val="subscript"/>
          <w:lang w:val="en-US"/>
        </w:rPr>
        <w:t>i</w:t>
      </w:r>
      <w:r>
        <w:t>, и</w:t>
      </w:r>
      <w:r>
        <w:rPr>
          <w:lang w:val="en-US"/>
        </w:rPr>
        <w:t xml:space="preserve"> </w:t>
      </w:r>
      <w:r>
        <w:rPr>
          <w:i/>
          <w:lang w:val="en-US"/>
        </w:rPr>
        <w:t>L</w:t>
      </w:r>
      <w:r>
        <w:rPr>
          <w:i/>
          <w:vertAlign w:val="subscript"/>
          <w:lang w:val="en-US"/>
        </w:rPr>
        <w:t>i</w:t>
      </w:r>
      <w:r>
        <w:rPr>
          <w:lang w:val="en-US"/>
        </w:rPr>
        <w:t xml:space="preserve"> </w:t>
      </w:r>
      <w:r>
        <w:t>при растяжении нижних волокон (ве</w:t>
      </w:r>
      <w:r>
        <w:t xml:space="preserve">рхних волокон); </w:t>
      </w:r>
      <w:r>
        <w:rPr>
          <w:i/>
          <w:lang w:val="en-US"/>
        </w:rPr>
        <w:t>t</w:t>
      </w:r>
      <w:r>
        <w:rPr>
          <w:lang w:val="en-US"/>
        </w:rPr>
        <w:t xml:space="preserve"> </w:t>
      </w:r>
      <w:r>
        <w:rPr>
          <w:i/>
        </w:rPr>
        <w:t>—</w:t>
      </w:r>
      <w:r>
        <w:rPr>
          <w:lang w:val="en-US"/>
        </w:rPr>
        <w:t xml:space="preserve"> </w:t>
      </w:r>
      <w:r>
        <w:t>ширина дверного проема во внутренней стене (см. рис. 4,</w:t>
      </w:r>
      <w:r>
        <w:rPr>
          <w:lang w:val="en-US"/>
        </w:rPr>
        <w:t xml:space="preserve"> </w:t>
      </w:r>
      <w:r>
        <w:rPr>
          <w:i/>
        </w:rPr>
        <w:t>б</w:t>
      </w:r>
      <w:r>
        <w:t xml:space="preserve">, </w:t>
      </w:r>
      <w:r>
        <w:rPr>
          <w:i/>
        </w:rPr>
        <w:t>в</w:t>
      </w:r>
      <w:r>
        <w:t xml:space="preserve">); </w:t>
      </w:r>
      <w:r>
        <w:rPr>
          <w:i/>
          <w:lang w:val="en-US"/>
        </w:rPr>
        <w:t>f</w:t>
      </w:r>
      <w:r>
        <w:t xml:space="preserve"> — привязка начала проема к внутреннему торцу.</w:t>
      </w:r>
    </w:p>
    <w:p w:rsidR="00000000" w:rsidRDefault="007B28C5">
      <w:pPr>
        <w:ind w:firstLine="284"/>
        <w:jc w:val="both"/>
      </w:pPr>
      <w:r>
        <w:t>Если перекрытие выполнено из балочных плит, то в неравенстве (9) принимается</w:t>
      </w:r>
    </w:p>
    <w:p w:rsidR="00000000" w:rsidRDefault="007B28C5">
      <w:pPr>
        <w:spacing w:before="120" w:after="120"/>
        <w:ind w:firstLine="284"/>
        <w:jc w:val="right"/>
        <w:rPr>
          <w:lang w:val="en-US"/>
        </w:rPr>
      </w:pPr>
      <w:r>
        <w:rPr>
          <w:i/>
          <w:lang w:val="en-US"/>
        </w:rPr>
        <w:t>W</w:t>
      </w:r>
      <w:r>
        <w:rPr>
          <w:i/>
          <w:vertAlign w:val="superscript"/>
          <w:lang w:val="en-US"/>
        </w:rPr>
        <w:t>I</w:t>
      </w:r>
      <w:r>
        <w:rPr>
          <w:i/>
          <w:vertAlign w:val="subscript"/>
          <w:lang w:val="en-US"/>
        </w:rPr>
        <w:t>p</w:t>
      </w:r>
      <w:r>
        <w:rPr>
          <w:lang w:val="en-US"/>
        </w:rPr>
        <w:t xml:space="preserve"> = 0</w:t>
      </w:r>
      <w:r>
        <w:t xml:space="preserve">; </w:t>
      </w:r>
      <w:r>
        <w:rPr>
          <w:i/>
          <w:lang w:val="en-US"/>
        </w:rPr>
        <w:t>U</w:t>
      </w:r>
      <w:r>
        <w:rPr>
          <w:i/>
          <w:vertAlign w:val="superscript"/>
          <w:lang w:val="en-US"/>
        </w:rPr>
        <w:t>I</w:t>
      </w:r>
      <w:r>
        <w:rPr>
          <w:i/>
          <w:vertAlign w:val="subscript"/>
          <w:lang w:val="en-US"/>
        </w:rPr>
        <w:t>p</w:t>
      </w:r>
      <w:r>
        <w:rPr>
          <w:lang w:val="en-US"/>
        </w:rPr>
        <w:t xml:space="preserve"> = 0,5 (</w:t>
      </w:r>
      <w:r>
        <w:rPr>
          <w:i/>
          <w:lang w:val="en-US"/>
        </w:rPr>
        <w:t>q</w:t>
      </w:r>
      <w:r>
        <w:rPr>
          <w:i/>
          <w:lang w:val="en-US"/>
        </w:rPr>
        <w:sym w:font="Symbol" w:char="F0A2"/>
      </w:r>
      <w:r>
        <w:rPr>
          <w:i/>
          <w:lang w:val="en-US"/>
        </w:rPr>
        <w:t>L</w:t>
      </w:r>
      <w:r>
        <w:rPr>
          <w:i/>
          <w:lang w:val="en-US"/>
        </w:rPr>
        <w:sym w:font="Symbol" w:char="F0A2"/>
      </w:r>
      <w:r>
        <w:rPr>
          <w:i/>
          <w:lang w:val="en-US"/>
        </w:rPr>
        <w:t>l</w:t>
      </w:r>
      <w:r>
        <w:rPr>
          <w:i/>
          <w:lang w:val="en-US"/>
        </w:rPr>
        <w:sym w:font="Symbol" w:char="F0A2"/>
      </w:r>
      <w:r>
        <w:rPr>
          <w:lang w:val="en-US"/>
        </w:rPr>
        <w:t xml:space="preserve"> + </w:t>
      </w:r>
      <w:r>
        <w:rPr>
          <w:i/>
          <w:lang w:val="en-US"/>
        </w:rPr>
        <w:t>q</w:t>
      </w:r>
      <w:r>
        <w:rPr>
          <w:i/>
          <w:lang w:val="en-US"/>
        </w:rPr>
        <w:sym w:font="Symbol" w:char="F0A2"/>
      </w:r>
      <w:r>
        <w:rPr>
          <w:i/>
          <w:lang w:val="en-US"/>
        </w:rPr>
        <w:sym w:font="Symbol" w:char="F0A2"/>
      </w:r>
      <w:r>
        <w:rPr>
          <w:i/>
          <w:lang w:val="en-US"/>
        </w:rPr>
        <w:t>L</w:t>
      </w:r>
      <w:r>
        <w:rPr>
          <w:i/>
          <w:lang w:val="en-US"/>
        </w:rPr>
        <w:sym w:font="Symbol" w:char="F0A2"/>
      </w:r>
      <w:r>
        <w:rPr>
          <w:i/>
          <w:lang w:val="en-US"/>
        </w:rPr>
        <w:sym w:font="Symbol" w:char="F0A2"/>
      </w:r>
      <w:r>
        <w:rPr>
          <w:i/>
          <w:lang w:val="en-US"/>
        </w:rPr>
        <w:t>l</w:t>
      </w:r>
      <w:r>
        <w:rPr>
          <w:i/>
          <w:lang w:val="en-US"/>
        </w:rPr>
        <w:sym w:font="Symbol" w:char="F0A2"/>
      </w:r>
      <w:r>
        <w:rPr>
          <w:i/>
          <w:lang w:val="en-US"/>
        </w:rPr>
        <w:sym w:font="Symbol" w:char="F0A2"/>
      </w:r>
      <w:r>
        <w:rPr>
          <w:lang w:val="en-US"/>
        </w:rPr>
        <w:t>).</w:t>
      </w:r>
      <w:r>
        <w:t xml:space="preserve"> </w:t>
      </w:r>
      <w:r>
        <w:rPr>
          <w:lang w:val="en-US"/>
        </w:rPr>
        <w:tab/>
      </w:r>
      <w:r>
        <w:rPr>
          <w:lang w:val="en-US"/>
        </w:rPr>
        <w:tab/>
      </w:r>
      <w:r>
        <w:rPr>
          <w:lang w:val="en-US"/>
        </w:rPr>
        <w:tab/>
      </w:r>
      <w:r>
        <w:t>(10)</w:t>
      </w:r>
    </w:p>
    <w:p w:rsidR="00000000" w:rsidRDefault="007B28C5">
      <w:pPr>
        <w:ind w:firstLine="284"/>
        <w:jc w:val="both"/>
      </w:pPr>
      <w:r>
        <w:t>Работа сил, обусловленных весом наружных панелей, примыкающих</w:t>
      </w:r>
      <w:r>
        <w:rPr>
          <w:lang w:val="en-US"/>
        </w:rPr>
        <w:t xml:space="preserve"> </w:t>
      </w:r>
      <w:r>
        <w:t>к поврежденной стене слева и справа (</w:t>
      </w:r>
      <w:r>
        <w:rPr>
          <w:i/>
          <w:lang w:val="en-US"/>
        </w:rPr>
        <w:t>G</w:t>
      </w:r>
      <w:r>
        <w:rPr>
          <w:i/>
          <w:lang w:val="en-US"/>
        </w:rPr>
        <w:sym w:font="Symbol" w:char="F0A2"/>
      </w:r>
      <w:r>
        <w:rPr>
          <w:i/>
          <w:vertAlign w:val="subscript"/>
          <w:lang w:val="en-US"/>
        </w:rPr>
        <w:t>w,ex</w:t>
      </w:r>
      <w:r>
        <w:rPr>
          <w:lang w:val="en-US"/>
        </w:rPr>
        <w:t xml:space="preserve"> </w:t>
      </w:r>
      <w:r>
        <w:t>и</w:t>
      </w:r>
      <w:r>
        <w:rPr>
          <w:lang w:val="en-US"/>
        </w:rPr>
        <w:t xml:space="preserve"> </w:t>
      </w:r>
      <w:r>
        <w:rPr>
          <w:i/>
          <w:lang w:val="en-US"/>
        </w:rPr>
        <w:t>G</w:t>
      </w:r>
      <w:r>
        <w:rPr>
          <w:i/>
          <w:lang w:val="en-US"/>
        </w:rPr>
        <w:sym w:font="Symbol" w:char="F0A2"/>
      </w:r>
      <w:r>
        <w:rPr>
          <w:i/>
          <w:lang w:val="en-US"/>
        </w:rPr>
        <w:sym w:font="Symbol" w:char="F0A2"/>
      </w:r>
      <w:r>
        <w:rPr>
          <w:i/>
          <w:vertAlign w:val="subscript"/>
          <w:lang w:val="en-US"/>
        </w:rPr>
        <w:t>w,ex</w:t>
      </w:r>
      <w:r>
        <w:rPr>
          <w:lang w:val="en-US"/>
        </w:rPr>
        <w:t>)</w:t>
      </w:r>
      <w:r>
        <w:t xml:space="preserve"> приблизительно вычисляется так:</w:t>
      </w:r>
    </w:p>
    <w:p w:rsidR="00000000" w:rsidRDefault="007B28C5">
      <w:pPr>
        <w:spacing w:before="120" w:after="120"/>
        <w:ind w:firstLine="284"/>
        <w:jc w:val="right"/>
      </w:pPr>
      <w:r>
        <w:rPr>
          <w:i/>
          <w:lang w:val="en-US"/>
        </w:rPr>
        <w:t>U</w:t>
      </w:r>
      <w:r>
        <w:rPr>
          <w:i/>
          <w:vertAlign w:val="subscript"/>
          <w:lang w:val="en-US"/>
        </w:rPr>
        <w:t>w,ex</w:t>
      </w:r>
      <w:r>
        <w:rPr>
          <w:lang w:val="en-US"/>
        </w:rPr>
        <w:t xml:space="preserve"> = 0,5(</w:t>
      </w:r>
      <w:r>
        <w:rPr>
          <w:i/>
          <w:lang w:val="en-US"/>
        </w:rPr>
        <w:t>G</w:t>
      </w:r>
      <w:r>
        <w:rPr>
          <w:i/>
          <w:lang w:val="en-US"/>
        </w:rPr>
        <w:sym w:font="Symbol" w:char="F0A2"/>
      </w:r>
      <w:r>
        <w:rPr>
          <w:i/>
          <w:vertAlign w:val="subscript"/>
          <w:lang w:val="en-US"/>
        </w:rPr>
        <w:t>w,ex</w:t>
      </w:r>
      <w:r>
        <w:rPr>
          <w:i/>
          <w:lang w:val="en-US"/>
        </w:rPr>
        <w:t>W</w:t>
      </w:r>
      <w:r>
        <w:rPr>
          <w:i/>
          <w:lang w:val="en-US"/>
        </w:rPr>
        <w:sym w:font="Symbol" w:char="F0A2"/>
      </w:r>
      <w:r>
        <w:rPr>
          <w:i/>
          <w:vertAlign w:val="subscript"/>
          <w:lang w:val="en-US"/>
        </w:rPr>
        <w:t>w,ex</w:t>
      </w:r>
      <w:r>
        <w:rPr>
          <w:lang w:val="en-US"/>
        </w:rPr>
        <w:t xml:space="preserve"> + </w:t>
      </w:r>
      <w:r>
        <w:rPr>
          <w:i/>
          <w:lang w:val="en-US"/>
        </w:rPr>
        <w:t>G</w:t>
      </w:r>
      <w:r>
        <w:rPr>
          <w:i/>
          <w:lang w:val="en-US"/>
        </w:rPr>
        <w:sym w:font="Symbol" w:char="F0A2"/>
      </w:r>
      <w:r>
        <w:rPr>
          <w:i/>
          <w:lang w:val="en-US"/>
        </w:rPr>
        <w:sym w:font="Symbol" w:char="F0A2"/>
      </w:r>
      <w:r>
        <w:rPr>
          <w:i/>
          <w:vertAlign w:val="subscript"/>
          <w:lang w:val="en-US"/>
        </w:rPr>
        <w:t>w,ex</w:t>
      </w:r>
      <w:r>
        <w:rPr>
          <w:i/>
          <w:lang w:val="en-US"/>
        </w:rPr>
        <w:t xml:space="preserve"> W</w:t>
      </w:r>
      <w:r>
        <w:rPr>
          <w:i/>
          <w:lang w:val="en-US"/>
        </w:rPr>
        <w:sym w:font="Symbol" w:char="F0A2"/>
      </w:r>
      <w:r>
        <w:rPr>
          <w:i/>
          <w:lang w:val="en-US"/>
        </w:rPr>
        <w:sym w:font="Symbol" w:char="F0A2"/>
      </w:r>
      <w:r>
        <w:rPr>
          <w:i/>
          <w:vertAlign w:val="subscript"/>
          <w:lang w:val="en-US"/>
        </w:rPr>
        <w:t>w,ex</w:t>
      </w:r>
      <w:r>
        <w:rPr>
          <w:lang w:val="en-US"/>
        </w:rPr>
        <w:t xml:space="preserve">). </w:t>
      </w:r>
      <w:r>
        <w:rPr>
          <w:lang w:val="en-US"/>
        </w:rPr>
        <w:tab/>
      </w:r>
      <w:r>
        <w:rPr>
          <w:lang w:val="en-US"/>
        </w:rPr>
        <w:tab/>
      </w:r>
      <w:r>
        <w:rPr>
          <w:lang w:val="en-US"/>
        </w:rPr>
        <w:tab/>
        <w:t>(11)</w:t>
      </w:r>
    </w:p>
    <w:p w:rsidR="00000000" w:rsidRDefault="007B28C5">
      <w:pPr>
        <w:ind w:firstLine="284"/>
        <w:jc w:val="both"/>
      </w:pPr>
      <w:r>
        <w:t>Выполнение требования (4) является необходимым услови</w:t>
      </w:r>
      <w:r>
        <w:t xml:space="preserve">ем предотвращения прогрессирующего обрушения здания, при сравнительно небольших перемещениях (менее 10 см) конструкций, потерявших опору. Если оно выполнено, следует перейти к проверке дополнительных условий, изложенных в пп. 9 — 11. </w:t>
      </w:r>
    </w:p>
    <w:p w:rsidR="00000000" w:rsidRDefault="007B28C5">
      <w:pPr>
        <w:ind w:firstLine="284"/>
        <w:jc w:val="both"/>
      </w:pPr>
      <w:r>
        <w:t xml:space="preserve">Если же условие (4) не соблюдается, возможны два варианта: </w:t>
      </w:r>
    </w:p>
    <w:p w:rsidR="00000000" w:rsidRDefault="007B28C5">
      <w:pPr>
        <w:ind w:firstLine="284"/>
        <w:jc w:val="both"/>
      </w:pPr>
      <w:r>
        <w:t>первый — усилением (или перераспределением) арматуры перемычек внутренних стен и плит перекрытий добиться его выполнения;</w:t>
      </w:r>
    </w:p>
    <w:p w:rsidR="00000000" w:rsidRDefault="007B28C5">
      <w:pPr>
        <w:ind w:firstLine="284"/>
        <w:jc w:val="both"/>
      </w:pPr>
      <w:r>
        <w:t>второй — перейти к другим конструктивным способам защиты от прогрессирующего обрушения, допуска</w:t>
      </w:r>
      <w:r>
        <w:t xml:space="preserve">ющим очень большие перемещения (десятки сантиметров) элементов, потерявших опору и требующих соответственно выполнять расчет по деформированной схеме (см. п. 12). </w:t>
      </w:r>
    </w:p>
    <w:p w:rsidR="00000000" w:rsidRDefault="007B28C5">
      <w:pPr>
        <w:spacing w:after="120"/>
        <w:ind w:firstLine="284"/>
        <w:jc w:val="both"/>
      </w:pPr>
      <w:r>
        <w:rPr>
          <w:b/>
        </w:rPr>
        <w:t>9.</w:t>
      </w:r>
      <w:r>
        <w:t xml:space="preserve"> Механизм прогрессирующего обрушения второго типа характеризуется одновременным поворотом каждой стеновой панели, расположенной над локальным разрушением, вокруг своего центра вращения (рис. 5). Такое смещение требует разрушения растянутых связей этих панелей с неповрежденной стеной (</w:t>
      </w:r>
      <w:r>
        <w:rPr>
          <w:i/>
          <w:lang w:val="en-US"/>
        </w:rPr>
        <w:t>S</w:t>
      </w:r>
      <w:r>
        <w:rPr>
          <w:i/>
          <w:vertAlign w:val="subscript"/>
          <w:lang w:val="en-US"/>
        </w:rPr>
        <w:t>2</w:t>
      </w:r>
      <w:r>
        <w:t xml:space="preserve">; на рис. 5, </w:t>
      </w:r>
      <w:r>
        <w:rPr>
          <w:i/>
        </w:rPr>
        <w:t>а</w:t>
      </w:r>
      <w:r>
        <w:t xml:space="preserve">), разрушения связей сдвига стеновых панелей </w:t>
      </w:r>
      <w:r>
        <w:t>с плитами перекрытий в горизонтальных стыках</w:t>
      </w:r>
      <w:r>
        <w:rPr>
          <w:lang w:val="en-US"/>
        </w:rPr>
        <w:t xml:space="preserve"> (</w:t>
      </w:r>
      <w:r>
        <w:rPr>
          <w:i/>
          <w:lang w:val="en-US"/>
        </w:rPr>
        <w:t>S</w:t>
      </w:r>
      <w:r>
        <w:rPr>
          <w:i/>
          <w:vertAlign w:val="subscript"/>
          <w:lang w:val="en-US"/>
        </w:rPr>
        <w:t>3</w:t>
      </w:r>
      <w:r>
        <w:t xml:space="preserve"> на рис. 5) и пластического излома плит перекрытий, первоначально опертых по трем сторонам, по схеме, приведенной на рис. 5, </w:t>
      </w:r>
      <w:r>
        <w:rPr>
          <w:i/>
        </w:rPr>
        <w:t>г</w:t>
      </w:r>
      <w:r>
        <w:t xml:space="preserve">. </w:t>
      </w:r>
    </w:p>
    <w:p w:rsidR="00000000" w:rsidRDefault="007B28C5">
      <w:pPr>
        <w:jc w:val="center"/>
      </w:pPr>
      <w:r>
        <w:pict>
          <v:shape id="_x0000_i1216" type="#_x0000_t75" style="width:188.25pt;height:132.75pt">
            <v:imagedata r:id="rId330" o:title=""/>
          </v:shape>
        </w:pict>
      </w:r>
    </w:p>
    <w:p w:rsidR="00000000" w:rsidRDefault="007B28C5">
      <w:pPr>
        <w:spacing w:before="120"/>
        <w:jc w:val="center"/>
      </w:pPr>
      <w:r>
        <w:pict>
          <v:shape id="_x0000_i1217" type="#_x0000_t75" style="width:135pt;height:144.75pt">
            <v:imagedata r:id="rId331" o:title=""/>
          </v:shape>
        </w:pict>
      </w:r>
    </w:p>
    <w:p w:rsidR="00000000" w:rsidRDefault="007B28C5">
      <w:pPr>
        <w:spacing w:before="120"/>
        <w:jc w:val="center"/>
      </w:pPr>
      <w:r>
        <w:pict>
          <v:shape id="_x0000_i1218" type="#_x0000_t75" style="width:150.75pt;height:135.75pt">
            <v:imagedata r:id="rId332" o:title=""/>
          </v:shape>
        </w:pict>
      </w:r>
    </w:p>
    <w:p w:rsidR="00000000" w:rsidRDefault="007B28C5">
      <w:pPr>
        <w:spacing w:before="120"/>
        <w:jc w:val="center"/>
      </w:pPr>
      <w:r>
        <w:pict>
          <v:shape id="_x0000_i1219" type="#_x0000_t75" style="width:172.5pt;height:113.25pt">
            <v:imagedata r:id="rId333" o:title=""/>
          </v:shape>
        </w:pict>
      </w:r>
    </w:p>
    <w:p w:rsidR="00000000" w:rsidRDefault="007B28C5">
      <w:pPr>
        <w:spacing w:before="120" w:after="120"/>
        <w:jc w:val="center"/>
      </w:pPr>
      <w:r>
        <w:t>Рис. 5. Механизм прогрессирующего разрушения II типа</w:t>
      </w:r>
    </w:p>
    <w:p w:rsidR="00000000" w:rsidRDefault="007B28C5">
      <w:pPr>
        <w:ind w:firstLine="284"/>
        <w:jc w:val="both"/>
      </w:pPr>
      <w:r>
        <w:t>В рассматриваемом случае условие (2) принимает вид</w:t>
      </w:r>
    </w:p>
    <w:p w:rsidR="00000000" w:rsidRDefault="007B28C5">
      <w:pPr>
        <w:spacing w:before="120" w:after="120"/>
        <w:ind w:firstLine="284"/>
        <w:jc w:val="right"/>
      </w:pPr>
      <w:r>
        <w:rPr>
          <w:i/>
          <w:lang w:val="en-US"/>
        </w:rPr>
        <w:t>W</w:t>
      </w:r>
      <w:r>
        <w:rPr>
          <w:i/>
          <w:vertAlign w:val="superscript"/>
          <w:lang w:val="en-US"/>
        </w:rPr>
        <w:t>II</w:t>
      </w:r>
      <w:r>
        <w:rPr>
          <w:i/>
          <w:vertAlign w:val="subscript"/>
          <w:lang w:val="en-US"/>
        </w:rPr>
        <w:t>t</w:t>
      </w:r>
      <w:r>
        <w:rPr>
          <w:lang w:val="en-US"/>
        </w:rPr>
        <w:t xml:space="preserve"> + </w:t>
      </w:r>
      <w:r>
        <w:rPr>
          <w:i/>
          <w:lang w:val="en-US"/>
        </w:rPr>
        <w:t>W</w:t>
      </w:r>
      <w:r>
        <w:rPr>
          <w:i/>
          <w:vertAlign w:val="superscript"/>
          <w:lang w:val="en-US"/>
        </w:rPr>
        <w:t>II</w:t>
      </w:r>
      <w:r>
        <w:rPr>
          <w:i/>
          <w:vertAlign w:val="subscript"/>
          <w:lang w:val="en-US"/>
        </w:rPr>
        <w:t>p</w:t>
      </w:r>
      <w:r>
        <w:rPr>
          <w:lang w:val="en-US"/>
        </w:rPr>
        <w:t xml:space="preserve"> </w:t>
      </w:r>
      <w:r>
        <w:rPr>
          <w:lang w:val="en-US"/>
        </w:rPr>
        <w:sym w:font="Symbol" w:char="F0B3"/>
      </w:r>
      <w:r>
        <w:rPr>
          <w:lang w:val="en-US"/>
        </w:rPr>
        <w:t xml:space="preserve"> </w:t>
      </w:r>
      <w:r>
        <w:rPr>
          <w:i/>
          <w:lang w:val="en-US"/>
        </w:rPr>
        <w:t>U</w:t>
      </w:r>
      <w:r>
        <w:rPr>
          <w:i/>
          <w:vertAlign w:val="superscript"/>
          <w:lang w:val="en-US"/>
        </w:rPr>
        <w:t>II</w:t>
      </w:r>
      <w:r>
        <w:rPr>
          <w:i/>
          <w:vertAlign w:val="subscript"/>
          <w:lang w:val="en-US"/>
        </w:rPr>
        <w:t>w,in</w:t>
      </w:r>
      <w:r>
        <w:rPr>
          <w:lang w:val="en-US"/>
        </w:rPr>
        <w:t xml:space="preserve"> + </w:t>
      </w:r>
      <w:r>
        <w:rPr>
          <w:i/>
          <w:lang w:val="en-US"/>
        </w:rPr>
        <w:t>U</w:t>
      </w:r>
      <w:r>
        <w:rPr>
          <w:i/>
          <w:vertAlign w:val="superscript"/>
          <w:lang w:val="en-US"/>
        </w:rPr>
        <w:t>II</w:t>
      </w:r>
      <w:r>
        <w:rPr>
          <w:i/>
          <w:vertAlign w:val="subscript"/>
          <w:lang w:val="en-US"/>
        </w:rPr>
        <w:t>p</w:t>
      </w:r>
      <w:r>
        <w:rPr>
          <w:lang w:val="en-US"/>
        </w:rPr>
        <w:t xml:space="preserve"> + </w:t>
      </w:r>
      <w:r>
        <w:rPr>
          <w:i/>
          <w:lang w:val="en-US"/>
        </w:rPr>
        <w:t>U</w:t>
      </w:r>
      <w:r>
        <w:rPr>
          <w:i/>
          <w:vertAlign w:val="subscript"/>
          <w:lang w:val="en-US"/>
        </w:rPr>
        <w:t>w,ex</w:t>
      </w:r>
      <w:r>
        <w:rPr>
          <w:lang w:val="en-US"/>
        </w:rPr>
        <w:t xml:space="preserve">, </w:t>
      </w:r>
      <w:r>
        <w:rPr>
          <w:lang w:val="en-US"/>
        </w:rPr>
        <w:tab/>
      </w:r>
      <w:r>
        <w:rPr>
          <w:lang w:val="en-US"/>
        </w:rPr>
        <w:tab/>
      </w:r>
      <w:r>
        <w:rPr>
          <w:lang w:val="en-US"/>
        </w:rPr>
        <w:tab/>
      </w:r>
      <w:r>
        <w:t>(12)</w:t>
      </w:r>
    </w:p>
    <w:p w:rsidR="00000000" w:rsidRDefault="007B28C5">
      <w:pPr>
        <w:jc w:val="both"/>
        <w:rPr>
          <w:lang w:val="en-US"/>
        </w:rPr>
      </w:pPr>
      <w:r>
        <w:t>где</w:t>
      </w:r>
      <w:r>
        <w:rPr>
          <w:lang w:val="en-US"/>
        </w:rPr>
        <w:t xml:space="preserve"> </w:t>
      </w:r>
      <w:r>
        <w:rPr>
          <w:i/>
          <w:lang w:val="en-US"/>
        </w:rPr>
        <w:t>W</w:t>
      </w:r>
      <w:r>
        <w:rPr>
          <w:i/>
          <w:vertAlign w:val="superscript"/>
          <w:lang w:val="en-US"/>
        </w:rPr>
        <w:t>II</w:t>
      </w:r>
      <w:r>
        <w:rPr>
          <w:i/>
          <w:vertAlign w:val="subscript"/>
          <w:lang w:val="en-US"/>
        </w:rPr>
        <w:t>p</w:t>
      </w:r>
      <w:r>
        <w:rPr>
          <w:lang w:val="en-US"/>
        </w:rPr>
        <w:t xml:space="preserve">, </w:t>
      </w:r>
      <w:r>
        <w:rPr>
          <w:i/>
          <w:lang w:val="en-US"/>
        </w:rPr>
        <w:t>U</w:t>
      </w:r>
      <w:r>
        <w:rPr>
          <w:i/>
          <w:vertAlign w:val="superscript"/>
          <w:lang w:val="en-US"/>
        </w:rPr>
        <w:t>II</w:t>
      </w:r>
      <w:r>
        <w:rPr>
          <w:i/>
          <w:vertAlign w:val="subscript"/>
          <w:lang w:val="en-US"/>
        </w:rPr>
        <w:t>w,in</w:t>
      </w:r>
      <w:r>
        <w:rPr>
          <w:lang w:val="en-US"/>
        </w:rPr>
        <w:t xml:space="preserve">, </w:t>
      </w:r>
      <w:r>
        <w:rPr>
          <w:i/>
          <w:lang w:val="en-US"/>
        </w:rPr>
        <w:t>U</w:t>
      </w:r>
      <w:r>
        <w:rPr>
          <w:i/>
          <w:vertAlign w:val="superscript"/>
          <w:lang w:val="en-US"/>
        </w:rPr>
        <w:t>II</w:t>
      </w:r>
      <w:r>
        <w:rPr>
          <w:i/>
          <w:vertAlign w:val="subscript"/>
          <w:lang w:val="en-US"/>
        </w:rPr>
        <w:t>p</w:t>
      </w:r>
      <w:r>
        <w:rPr>
          <w:lang w:val="en-US"/>
        </w:rPr>
        <w:t xml:space="preserve">, </w:t>
      </w:r>
      <w:r>
        <w:rPr>
          <w:i/>
          <w:lang w:val="en-US"/>
        </w:rPr>
        <w:t>U</w:t>
      </w:r>
      <w:r>
        <w:rPr>
          <w:i/>
          <w:vertAlign w:val="subscript"/>
          <w:lang w:val="en-US"/>
        </w:rPr>
        <w:t>w,ex</w:t>
      </w:r>
      <w:r>
        <w:rPr>
          <w:lang w:val="en-US"/>
        </w:rPr>
        <w:t xml:space="preserve"> </w:t>
      </w:r>
      <w:r>
        <w:rPr>
          <w:lang w:val="en-US"/>
        </w:rPr>
        <w:sym w:font="Symbol" w:char="F0BE"/>
      </w:r>
      <w:r>
        <w:rPr>
          <w:lang w:val="en-US"/>
        </w:rPr>
        <w:t xml:space="preserve"> </w:t>
      </w:r>
      <w:r>
        <w:t>то же, что и величины</w:t>
      </w:r>
      <w:r>
        <w:rPr>
          <w:lang w:val="en-US"/>
        </w:rPr>
        <w:t xml:space="preserve"> </w:t>
      </w:r>
      <w:r>
        <w:rPr>
          <w:i/>
          <w:lang w:val="en-US"/>
        </w:rPr>
        <w:t>W</w:t>
      </w:r>
      <w:r>
        <w:rPr>
          <w:i/>
          <w:vertAlign w:val="superscript"/>
          <w:lang w:val="en-US"/>
        </w:rPr>
        <w:t>I</w:t>
      </w:r>
      <w:r>
        <w:rPr>
          <w:i/>
          <w:vertAlign w:val="subscript"/>
          <w:lang w:val="en-US"/>
        </w:rPr>
        <w:t>p</w:t>
      </w:r>
      <w:r>
        <w:rPr>
          <w:lang w:val="en-US"/>
        </w:rPr>
        <w:t xml:space="preserve">, </w:t>
      </w:r>
      <w:r>
        <w:rPr>
          <w:i/>
          <w:lang w:val="en-US"/>
        </w:rPr>
        <w:t>U</w:t>
      </w:r>
      <w:r>
        <w:rPr>
          <w:i/>
          <w:vertAlign w:val="superscript"/>
          <w:lang w:val="en-US"/>
        </w:rPr>
        <w:t>I</w:t>
      </w:r>
      <w:r>
        <w:rPr>
          <w:i/>
          <w:vertAlign w:val="subscript"/>
          <w:lang w:val="en-US"/>
        </w:rPr>
        <w:t>w,in</w:t>
      </w:r>
      <w:r>
        <w:rPr>
          <w:lang w:val="en-US"/>
        </w:rPr>
        <w:t xml:space="preserve">, </w:t>
      </w:r>
      <w:r>
        <w:rPr>
          <w:i/>
          <w:lang w:val="en-US"/>
        </w:rPr>
        <w:t>U</w:t>
      </w:r>
      <w:r>
        <w:rPr>
          <w:i/>
          <w:vertAlign w:val="superscript"/>
          <w:lang w:val="en-US"/>
        </w:rPr>
        <w:t>I</w:t>
      </w:r>
      <w:r>
        <w:rPr>
          <w:i/>
          <w:vertAlign w:val="subscript"/>
          <w:lang w:val="en-US"/>
        </w:rPr>
        <w:t>p</w:t>
      </w:r>
      <w:r>
        <w:rPr>
          <w:lang w:val="en-US"/>
        </w:rPr>
        <w:t xml:space="preserve">, </w:t>
      </w:r>
      <w:r>
        <w:rPr>
          <w:i/>
          <w:lang w:val="en-US"/>
        </w:rPr>
        <w:t>U</w:t>
      </w:r>
      <w:r>
        <w:rPr>
          <w:i/>
          <w:vertAlign w:val="superscript"/>
          <w:lang w:val="en-US"/>
        </w:rPr>
        <w:t>I</w:t>
      </w:r>
      <w:r>
        <w:rPr>
          <w:i/>
          <w:vertAlign w:val="subscript"/>
          <w:lang w:val="en-US"/>
        </w:rPr>
        <w:t>w,ex</w:t>
      </w:r>
      <w:r>
        <w:rPr>
          <w:lang w:val="en-US"/>
        </w:rPr>
        <w:t xml:space="preserve"> </w:t>
      </w:r>
      <w:r>
        <w:t>в</w:t>
      </w:r>
      <w:r>
        <w:rPr>
          <w:lang w:val="en-US"/>
        </w:rPr>
        <w:t xml:space="preserve"> </w:t>
      </w:r>
      <w:r>
        <w:t>(4),</w:t>
      </w:r>
      <w:r>
        <w:rPr>
          <w:lang w:val="en-US"/>
        </w:rPr>
        <w:t xml:space="preserve"> a </w:t>
      </w:r>
      <w:r>
        <w:rPr>
          <w:i/>
          <w:lang w:val="en-US"/>
        </w:rPr>
        <w:t>W</w:t>
      </w:r>
      <w:r>
        <w:rPr>
          <w:i/>
          <w:vertAlign w:val="superscript"/>
          <w:lang w:val="en-US"/>
        </w:rPr>
        <w:t>II</w:t>
      </w:r>
      <w:r>
        <w:rPr>
          <w:i/>
          <w:vertAlign w:val="subscript"/>
          <w:lang w:val="en-US"/>
        </w:rPr>
        <w:t>t</w:t>
      </w:r>
      <w:r>
        <w:t xml:space="preserve"> — работа сил сопротивления связей</w:t>
      </w:r>
      <w:r>
        <w:rPr>
          <w:lang w:val="en-US"/>
        </w:rPr>
        <w:t xml:space="preserve"> </w:t>
      </w:r>
      <w:r>
        <w:t>(</w:t>
      </w:r>
      <w:r>
        <w:rPr>
          <w:i/>
          <w:lang w:val="en-US"/>
        </w:rPr>
        <w:t>S</w:t>
      </w:r>
      <w:r>
        <w:rPr>
          <w:i/>
          <w:vertAlign w:val="subscript"/>
        </w:rPr>
        <w:t>2</w:t>
      </w:r>
      <w:r>
        <w:t xml:space="preserve"> и </w:t>
      </w:r>
      <w:r>
        <w:rPr>
          <w:i/>
          <w:lang w:val="en-US"/>
        </w:rPr>
        <w:t>S</w:t>
      </w:r>
      <w:r>
        <w:rPr>
          <w:i/>
          <w:vertAlign w:val="subscript"/>
        </w:rPr>
        <w:t>3</w:t>
      </w:r>
      <w:r>
        <w:t>) меновых панелей, потерявших опору, с не</w:t>
      </w:r>
      <w:r>
        <w:t xml:space="preserve">поврежденными конструкциями. Отдельные слагаемые из (12) вычисляются следующим образом: </w:t>
      </w:r>
    </w:p>
    <w:p w:rsidR="00000000" w:rsidRDefault="007B28C5">
      <w:pPr>
        <w:spacing w:before="120" w:after="120"/>
        <w:ind w:firstLine="284"/>
        <w:jc w:val="right"/>
      </w:pPr>
      <w:r>
        <w:rPr>
          <w:i/>
          <w:lang w:val="en-US"/>
        </w:rPr>
        <w:t>W</w:t>
      </w:r>
      <w:r>
        <w:rPr>
          <w:i/>
          <w:vertAlign w:val="superscript"/>
          <w:lang w:val="en-US"/>
        </w:rPr>
        <w:t>II</w:t>
      </w:r>
      <w:r>
        <w:rPr>
          <w:i/>
          <w:vertAlign w:val="subscript"/>
          <w:lang w:val="en-US"/>
        </w:rPr>
        <w:t>t</w:t>
      </w:r>
      <w:r>
        <w:rPr>
          <w:lang w:val="en-US"/>
        </w:rPr>
        <w:t xml:space="preserve"> = </w:t>
      </w:r>
      <w:r>
        <w:rPr>
          <w:i/>
          <w:lang w:val="en-US"/>
        </w:rPr>
        <w:t>S</w:t>
      </w:r>
      <w:r>
        <w:rPr>
          <w:i/>
          <w:vertAlign w:val="subscript"/>
          <w:lang w:val="en-US"/>
        </w:rPr>
        <w:t>2</w:t>
      </w:r>
      <w:r>
        <w:rPr>
          <w:i/>
          <w:lang w:val="en-US"/>
        </w:rPr>
        <w:t>y</w:t>
      </w:r>
      <w:r>
        <w:rPr>
          <w:i/>
          <w:vertAlign w:val="subscript"/>
          <w:lang w:val="en-US"/>
        </w:rPr>
        <w:t>2</w:t>
      </w:r>
      <w:r>
        <w:rPr>
          <w:i/>
          <w:lang w:val="en-US"/>
        </w:rPr>
        <w:t>/L</w:t>
      </w:r>
      <w:r>
        <w:rPr>
          <w:lang w:val="en-US"/>
        </w:rPr>
        <w:t xml:space="preserve"> + </w:t>
      </w:r>
      <w:r>
        <w:rPr>
          <w:i/>
          <w:lang w:val="en-US"/>
        </w:rPr>
        <w:t>S</w:t>
      </w:r>
      <w:r>
        <w:rPr>
          <w:i/>
          <w:vertAlign w:val="subscript"/>
          <w:lang w:val="en-US"/>
        </w:rPr>
        <w:t>3</w:t>
      </w:r>
      <w:r>
        <w:rPr>
          <w:i/>
          <w:lang w:val="en-US"/>
        </w:rPr>
        <w:t>h/L</w:t>
      </w:r>
      <w:r>
        <w:t xml:space="preserve">; </w:t>
      </w:r>
      <w:r>
        <w:rPr>
          <w:lang w:val="en-US"/>
        </w:rPr>
        <w:tab/>
      </w:r>
      <w:r>
        <w:rPr>
          <w:lang w:val="en-US"/>
        </w:rPr>
        <w:tab/>
      </w:r>
      <w:r>
        <w:rPr>
          <w:lang w:val="en-US"/>
        </w:rPr>
        <w:tab/>
      </w:r>
      <w:r>
        <w:rPr>
          <w:lang w:val="en-US"/>
        </w:rPr>
        <w:tab/>
      </w:r>
      <w:r>
        <w:t>(13)</w:t>
      </w:r>
    </w:p>
    <w:p w:rsidR="00000000" w:rsidRDefault="007B28C5">
      <w:pPr>
        <w:spacing w:after="120"/>
        <w:ind w:firstLine="284"/>
        <w:jc w:val="right"/>
      </w:pPr>
      <w:r>
        <w:rPr>
          <w:i/>
          <w:lang w:val="en-US"/>
        </w:rPr>
        <w:t>U</w:t>
      </w:r>
      <w:r>
        <w:rPr>
          <w:i/>
          <w:vertAlign w:val="superscript"/>
          <w:lang w:val="en-US"/>
        </w:rPr>
        <w:t>II</w:t>
      </w:r>
      <w:r>
        <w:rPr>
          <w:i/>
          <w:vertAlign w:val="subscript"/>
          <w:lang w:val="en-US"/>
        </w:rPr>
        <w:t>w,in</w:t>
      </w:r>
      <w:r>
        <w:t xml:space="preserve"> </w:t>
      </w:r>
      <w:r>
        <w:rPr>
          <w:lang w:val="en-US"/>
        </w:rPr>
        <w:t>=</w:t>
      </w:r>
      <w:r>
        <w:t xml:space="preserve"> </w:t>
      </w:r>
      <w:r>
        <w:rPr>
          <w:i/>
          <w:lang w:val="en-US"/>
        </w:rPr>
        <w:t>G</w:t>
      </w:r>
      <w:r>
        <w:rPr>
          <w:i/>
          <w:vertAlign w:val="subscript"/>
          <w:lang w:val="en-US"/>
        </w:rPr>
        <w:t>w,in</w:t>
      </w:r>
      <w:r>
        <w:rPr>
          <w:i/>
          <w:lang w:val="en-US"/>
        </w:rPr>
        <w:t>x/L</w:t>
      </w:r>
      <w:r>
        <w:t xml:space="preserve"> </w:t>
      </w:r>
      <w:r>
        <w:rPr>
          <w:lang w:val="en-US"/>
        </w:rPr>
        <w:t>+</w:t>
      </w:r>
      <w:r>
        <w:t xml:space="preserve"> </w:t>
      </w:r>
      <w:r>
        <w:rPr>
          <w:i/>
          <w:lang w:val="en-US"/>
        </w:rPr>
        <w:t>G</w:t>
      </w:r>
      <w:r>
        <w:rPr>
          <w:i/>
          <w:vertAlign w:val="subscript"/>
          <w:lang w:val="en-US"/>
        </w:rPr>
        <w:t>l</w:t>
      </w:r>
      <w:r>
        <w:rPr>
          <w:lang w:val="en-US"/>
        </w:rPr>
        <w:t>,</w:t>
      </w:r>
      <w:r>
        <w:t xml:space="preserve"> </w:t>
      </w:r>
      <w:r>
        <w:rPr>
          <w:lang w:val="en-US"/>
        </w:rPr>
        <w:tab/>
      </w:r>
      <w:r>
        <w:rPr>
          <w:lang w:val="en-US"/>
        </w:rPr>
        <w:tab/>
      </w:r>
      <w:r>
        <w:rPr>
          <w:lang w:val="en-US"/>
        </w:rPr>
        <w:tab/>
      </w:r>
      <w:r>
        <w:rPr>
          <w:lang w:val="en-US"/>
        </w:rPr>
        <w:tab/>
      </w:r>
      <w:r>
        <w:t>(14)</w:t>
      </w:r>
    </w:p>
    <w:p w:rsidR="00000000" w:rsidRDefault="007B28C5">
      <w:pPr>
        <w:jc w:val="both"/>
      </w:pPr>
      <w:r>
        <w:t xml:space="preserve">где </w:t>
      </w:r>
      <w:r>
        <w:rPr>
          <w:i/>
          <w:lang w:val="en-US"/>
        </w:rPr>
        <w:t>y</w:t>
      </w:r>
      <w:r>
        <w:rPr>
          <w:i/>
          <w:vertAlign w:val="subscript"/>
        </w:rPr>
        <w:t>2</w:t>
      </w:r>
      <w:r>
        <w:t>,</w:t>
      </w:r>
      <w:r>
        <w:rPr>
          <w:lang w:val="en-US"/>
        </w:rPr>
        <w:t xml:space="preserve"> </w:t>
      </w:r>
      <w:r>
        <w:rPr>
          <w:i/>
          <w:lang w:val="en-US"/>
        </w:rPr>
        <w:t>h</w:t>
      </w:r>
      <w:r>
        <w:rPr>
          <w:lang w:val="en-US"/>
        </w:rPr>
        <w:t xml:space="preserve">, </w:t>
      </w:r>
      <w:r>
        <w:rPr>
          <w:i/>
          <w:lang w:val="en-US"/>
        </w:rPr>
        <w:t>x</w:t>
      </w:r>
      <w:r>
        <w:t xml:space="preserve"> </w:t>
      </w:r>
      <w:r>
        <w:rPr>
          <w:i/>
        </w:rPr>
        <w:t>—</w:t>
      </w:r>
      <w:r>
        <w:t xml:space="preserve"> расстояния от центра вращения до линии действия усилий</w:t>
      </w:r>
      <w:r>
        <w:rPr>
          <w:lang w:val="en-US"/>
        </w:rPr>
        <w:t xml:space="preserve"> </w:t>
      </w:r>
      <w:r>
        <w:rPr>
          <w:i/>
          <w:lang w:val="en-US"/>
        </w:rPr>
        <w:t>S</w:t>
      </w:r>
      <w:r>
        <w:rPr>
          <w:i/>
          <w:vertAlign w:val="subscript"/>
          <w:lang w:val="en-US"/>
        </w:rPr>
        <w:t>2</w:t>
      </w:r>
      <w:r>
        <w:rPr>
          <w:lang w:val="en-US"/>
        </w:rPr>
        <w:t xml:space="preserve">, </w:t>
      </w:r>
      <w:r>
        <w:rPr>
          <w:i/>
          <w:lang w:val="en-US"/>
        </w:rPr>
        <w:t>S</w:t>
      </w:r>
      <w:r>
        <w:rPr>
          <w:i/>
          <w:vertAlign w:val="subscript"/>
          <w:lang w:val="en-US"/>
        </w:rPr>
        <w:t>3</w:t>
      </w:r>
      <w:r>
        <w:t xml:space="preserve"> и силы тяжести </w:t>
      </w:r>
      <w:r>
        <w:rPr>
          <w:i/>
          <w:lang w:val="en-US"/>
        </w:rPr>
        <w:t>G</w:t>
      </w:r>
      <w:r>
        <w:rPr>
          <w:i/>
          <w:vertAlign w:val="subscript"/>
          <w:lang w:val="en-US"/>
        </w:rPr>
        <w:t>w,in</w:t>
      </w:r>
      <w:r>
        <w:t xml:space="preserve"> (см. рис. 5); </w:t>
      </w:r>
      <w:r>
        <w:rPr>
          <w:i/>
          <w:lang w:val="en-US"/>
        </w:rPr>
        <w:t>W</w:t>
      </w:r>
      <w:r>
        <w:rPr>
          <w:i/>
          <w:vertAlign w:val="superscript"/>
          <w:lang w:val="en-US"/>
        </w:rPr>
        <w:t>II</w:t>
      </w:r>
      <w:r>
        <w:rPr>
          <w:i/>
          <w:vertAlign w:val="subscript"/>
          <w:lang w:val="en-US"/>
        </w:rPr>
        <w:t>p</w:t>
      </w:r>
      <w:r>
        <w:t xml:space="preserve">, </w:t>
      </w:r>
      <w:r>
        <w:rPr>
          <w:i/>
          <w:lang w:val="en-US"/>
        </w:rPr>
        <w:t>U</w:t>
      </w:r>
      <w:r>
        <w:rPr>
          <w:i/>
          <w:vertAlign w:val="superscript"/>
          <w:lang w:val="en-US"/>
        </w:rPr>
        <w:t>II</w:t>
      </w:r>
      <w:r>
        <w:rPr>
          <w:i/>
          <w:vertAlign w:val="subscript"/>
          <w:lang w:val="en-US"/>
        </w:rPr>
        <w:t>p</w:t>
      </w:r>
      <w:r>
        <w:t xml:space="preserve"> — вычисляются по формулам (8) при соответствующей замене верхнего индекса, причем</w:t>
      </w:r>
    </w:p>
    <w:p w:rsidR="00000000" w:rsidRDefault="007B28C5">
      <w:pPr>
        <w:spacing w:before="120" w:after="120"/>
        <w:ind w:firstLine="284"/>
        <w:jc w:val="right"/>
      </w:pPr>
      <w:r>
        <w:rPr>
          <w:i/>
          <w:lang w:val="en-US"/>
        </w:rPr>
        <w:t>W</w:t>
      </w:r>
      <w:r>
        <w:rPr>
          <w:i/>
          <w:vertAlign w:val="superscript"/>
          <w:lang w:val="en-US"/>
        </w:rPr>
        <w:t>II</w:t>
      </w:r>
      <w:r>
        <w:rPr>
          <w:i/>
          <w:vertAlign w:val="subscript"/>
          <w:lang w:val="en-US"/>
        </w:rPr>
        <w:t>pi</w:t>
      </w:r>
      <w:r>
        <w:t xml:space="preserve"> =</w:t>
      </w:r>
      <w:r>
        <w:rPr>
          <w:lang w:val="en-US"/>
        </w:rPr>
        <w:t xml:space="preserve"> (</w:t>
      </w:r>
      <w:r>
        <w:rPr>
          <w:i/>
          <w:lang w:val="en-US"/>
        </w:rPr>
        <w:t>M'</w:t>
      </w:r>
      <w:r>
        <w:rPr>
          <w:i/>
          <w:vertAlign w:val="subscript"/>
          <w:lang w:val="en-US"/>
        </w:rPr>
        <w:t>1i</w:t>
      </w:r>
      <w:r>
        <w:rPr>
          <w:lang w:val="en-US"/>
        </w:rPr>
        <w:t>/</w:t>
      </w:r>
      <w:r>
        <w:rPr>
          <w:i/>
          <w:lang w:val="en-US"/>
        </w:rPr>
        <w:t>l</w:t>
      </w:r>
      <w:r>
        <w:rPr>
          <w:i/>
          <w:vertAlign w:val="subscript"/>
          <w:lang w:val="en-US"/>
        </w:rPr>
        <w:t>i</w:t>
      </w:r>
      <w:r>
        <w:t xml:space="preserve"> +</w:t>
      </w:r>
      <w:r>
        <w:rPr>
          <w:lang w:val="en-US"/>
        </w:rPr>
        <w:t xml:space="preserve"> </w:t>
      </w:r>
      <w:r>
        <w:rPr>
          <w:i/>
          <w:lang w:val="en-US"/>
        </w:rPr>
        <w:t>M</w:t>
      </w:r>
      <w:r>
        <w:rPr>
          <w:i/>
          <w:lang w:val="en-US"/>
        </w:rPr>
        <w:sym w:font="Symbol" w:char="F0A2"/>
      </w:r>
      <w:r>
        <w:rPr>
          <w:i/>
          <w:vertAlign w:val="subscript"/>
          <w:lang w:val="en-US"/>
        </w:rPr>
        <w:t>2i</w:t>
      </w:r>
      <w:r>
        <w:rPr>
          <w:lang w:val="en-US"/>
        </w:rPr>
        <w:t>/</w:t>
      </w:r>
      <w:r>
        <w:rPr>
          <w:i/>
          <w:lang w:val="en-US"/>
        </w:rPr>
        <w:t>L</w:t>
      </w:r>
      <w:r>
        <w:rPr>
          <w:i/>
          <w:vertAlign w:val="subscript"/>
          <w:lang w:val="en-US"/>
        </w:rPr>
        <w:t>i</w:t>
      </w:r>
      <w:r>
        <w:rPr>
          <w:lang w:val="en-US"/>
        </w:rPr>
        <w:t>)</w:t>
      </w:r>
      <w:r>
        <w:rPr>
          <w:i/>
          <w:lang w:val="en-US"/>
        </w:rPr>
        <w:t>w</w:t>
      </w:r>
      <w:r>
        <w:rPr>
          <w:i/>
          <w:vertAlign w:val="subscript"/>
          <w:lang w:val="en-US"/>
        </w:rPr>
        <w:t>i</w:t>
      </w:r>
      <w:r>
        <w:t xml:space="preserve">; </w:t>
      </w:r>
      <w:r>
        <w:rPr>
          <w:i/>
          <w:lang w:val="en-US"/>
        </w:rPr>
        <w:t>U</w:t>
      </w:r>
      <w:r>
        <w:rPr>
          <w:i/>
          <w:vertAlign w:val="superscript"/>
          <w:lang w:val="en-US"/>
        </w:rPr>
        <w:t>II</w:t>
      </w:r>
      <w:r>
        <w:rPr>
          <w:i/>
          <w:vertAlign w:val="subscript"/>
          <w:lang w:val="en-US"/>
        </w:rPr>
        <w:t>pi</w:t>
      </w:r>
      <w:r>
        <w:t xml:space="preserve"> =</w:t>
      </w:r>
      <w:r>
        <w:rPr>
          <w:lang w:val="en-US"/>
        </w:rPr>
        <w:t xml:space="preserve"> </w:t>
      </w:r>
      <w:r>
        <w:rPr>
          <w:i/>
          <w:lang w:val="en-US"/>
        </w:rPr>
        <w:t>q</w:t>
      </w:r>
      <w:r>
        <w:rPr>
          <w:i/>
          <w:vertAlign w:val="subscript"/>
          <w:lang w:val="en-US"/>
        </w:rPr>
        <w:t>i</w:t>
      </w:r>
      <w:r>
        <w:rPr>
          <w:i/>
          <w:lang w:val="en-US"/>
        </w:rPr>
        <w:t>L</w:t>
      </w:r>
      <w:r>
        <w:rPr>
          <w:i/>
          <w:vertAlign w:val="subscript"/>
          <w:lang w:val="en-US"/>
        </w:rPr>
        <w:t>i</w:t>
      </w:r>
      <w:r>
        <w:rPr>
          <w:i/>
          <w:lang w:val="en-US"/>
        </w:rPr>
        <w:t>l</w:t>
      </w:r>
      <w:r>
        <w:rPr>
          <w:i/>
          <w:vertAlign w:val="subscript"/>
          <w:lang w:val="en-US"/>
        </w:rPr>
        <w:t>i</w:t>
      </w:r>
      <w:r>
        <w:rPr>
          <w:i/>
          <w:lang w:val="en-US"/>
        </w:rPr>
        <w:t>u</w:t>
      </w:r>
      <w:r>
        <w:rPr>
          <w:i/>
          <w:vertAlign w:val="subscript"/>
          <w:lang w:val="en-US"/>
        </w:rPr>
        <w:t>i</w:t>
      </w:r>
      <w:r>
        <w:rPr>
          <w:lang w:val="en-US"/>
        </w:rPr>
        <w:t>/6.</w:t>
      </w:r>
      <w:r>
        <w:t xml:space="preserve"> </w:t>
      </w:r>
      <w:r>
        <w:rPr>
          <w:lang w:val="en-US"/>
        </w:rPr>
        <w:tab/>
      </w:r>
      <w:r>
        <w:rPr>
          <w:lang w:val="en-US"/>
        </w:rPr>
        <w:tab/>
      </w:r>
      <w:r>
        <w:t>(15)</w:t>
      </w:r>
    </w:p>
    <w:p w:rsidR="00000000" w:rsidRDefault="007B28C5">
      <w:pPr>
        <w:ind w:firstLine="284"/>
        <w:jc w:val="both"/>
      </w:pPr>
      <w:r>
        <w:t>Здесь все величины имеют тот же смысл, что и в (9); величина</w:t>
      </w:r>
      <w:r>
        <w:rPr>
          <w:lang w:val="en-US"/>
        </w:rPr>
        <w:t xml:space="preserve"> </w:t>
      </w:r>
      <w:r>
        <w:rPr>
          <w:i/>
          <w:lang w:val="en-US"/>
        </w:rPr>
        <w:t>U</w:t>
      </w:r>
      <w:r>
        <w:rPr>
          <w:i/>
          <w:vertAlign w:val="subscript"/>
          <w:lang w:val="en-US"/>
        </w:rPr>
        <w:t>w,ex</w:t>
      </w:r>
      <w:r>
        <w:rPr>
          <w:lang w:val="en-US"/>
        </w:rPr>
        <w:t xml:space="preserve"> </w:t>
      </w:r>
      <w:r>
        <w:t>вычисляется по формуле (</w:t>
      </w:r>
      <w:r>
        <w:rPr>
          <w:lang w:val="en-US"/>
        </w:rPr>
        <w:t>11</w:t>
      </w:r>
      <w:r>
        <w:t>)</w:t>
      </w:r>
      <w:r>
        <w:t>.</w:t>
      </w:r>
    </w:p>
    <w:p w:rsidR="00000000" w:rsidRDefault="007B28C5">
      <w:pPr>
        <w:ind w:firstLine="284"/>
        <w:jc w:val="both"/>
      </w:pPr>
      <w:r>
        <w:t>Выполнения условия (12) следует добиваться прежде всего за счет увеличения связей сдвига (</w:t>
      </w:r>
      <w:r>
        <w:rPr>
          <w:i/>
          <w:lang w:val="en-US"/>
        </w:rPr>
        <w:t>S</w:t>
      </w:r>
      <w:r>
        <w:rPr>
          <w:i/>
          <w:vertAlign w:val="subscript"/>
        </w:rPr>
        <w:t>3</w:t>
      </w:r>
      <w:r>
        <w:t>), так как увеличение прочности растянутой связи (</w:t>
      </w:r>
      <w:r>
        <w:rPr>
          <w:i/>
          <w:lang w:val="en-US"/>
        </w:rPr>
        <w:t>S</w:t>
      </w:r>
      <w:r>
        <w:rPr>
          <w:i/>
          <w:vertAlign w:val="subscript"/>
        </w:rPr>
        <w:t>2</w:t>
      </w:r>
      <w:r>
        <w:t>) не всегда возможно (рис. 5,</w:t>
      </w:r>
      <w:r>
        <w:rPr>
          <w:lang w:val="en-US"/>
        </w:rPr>
        <w:t xml:space="preserve"> </w:t>
      </w:r>
      <w:r>
        <w:rPr>
          <w:i/>
        </w:rPr>
        <w:t>б</w:t>
      </w:r>
      <w:r>
        <w:t xml:space="preserve">), а иногда и нецелесообразно: если к продольной стене прикрепляется поперечная стена лишь с одной стороны, то для учета этой связи в расчете необходимо оценить прочность продольной стены на изгиб из ее плоскости (см. рис. 5, </w:t>
      </w:r>
      <w:r>
        <w:rPr>
          <w:i/>
        </w:rPr>
        <w:t>в</w:t>
      </w:r>
      <w:r>
        <w:t>).</w:t>
      </w:r>
    </w:p>
    <w:p w:rsidR="00000000" w:rsidRDefault="007B28C5">
      <w:pPr>
        <w:ind w:firstLine="284"/>
        <w:jc w:val="both"/>
      </w:pPr>
      <w:r>
        <w:rPr>
          <w:b/>
        </w:rPr>
        <w:t>10.</w:t>
      </w:r>
      <w:r>
        <w:t xml:space="preserve"> Помимо условий необрушения (4) и (12) необходимо оценить возможность обрушения лишь одних плит перекр</w:t>
      </w:r>
      <w:r>
        <w:t>ытий, расположенных непосредственно над выбитой панелью поперечной стены и первоначально опертых по трем сторонам (третий механизм).</w:t>
      </w:r>
    </w:p>
    <w:p w:rsidR="00000000" w:rsidRDefault="007B28C5">
      <w:pPr>
        <w:ind w:firstLine="284"/>
        <w:jc w:val="both"/>
      </w:pPr>
      <w:r>
        <w:t>Для того, чтобы эти плиты не обрушивались, достаточно выполнить условие</w:t>
      </w:r>
    </w:p>
    <w:p w:rsidR="00000000" w:rsidRDefault="007B28C5">
      <w:pPr>
        <w:spacing w:before="120" w:after="120"/>
        <w:ind w:firstLine="284"/>
        <w:jc w:val="right"/>
      </w:pPr>
      <w:r>
        <w:rPr>
          <w:i/>
          <w:lang w:val="en-US"/>
        </w:rPr>
        <w:t>W</w:t>
      </w:r>
      <w:r>
        <w:rPr>
          <w:i/>
          <w:vertAlign w:val="superscript"/>
          <w:lang w:val="en-US"/>
        </w:rPr>
        <w:t>II</w:t>
      </w:r>
      <w:r>
        <w:rPr>
          <w:i/>
          <w:vertAlign w:val="subscript"/>
          <w:lang w:val="en-US"/>
        </w:rPr>
        <w:t>p</w:t>
      </w:r>
      <w:r>
        <w:t xml:space="preserve"> </w:t>
      </w:r>
      <w:r>
        <w:sym w:font="Symbol" w:char="F0B3"/>
      </w:r>
      <w:r>
        <w:t xml:space="preserve"> </w:t>
      </w:r>
      <w:r>
        <w:rPr>
          <w:i/>
          <w:lang w:val="en-US"/>
        </w:rPr>
        <w:t>U</w:t>
      </w:r>
      <w:r>
        <w:rPr>
          <w:i/>
          <w:vertAlign w:val="superscript"/>
          <w:lang w:val="en-US"/>
        </w:rPr>
        <w:t>II</w:t>
      </w:r>
      <w:r>
        <w:rPr>
          <w:i/>
          <w:vertAlign w:val="subscript"/>
          <w:lang w:val="en-US"/>
        </w:rPr>
        <w:t>p</w:t>
      </w:r>
      <w:r>
        <w:t xml:space="preserve"> + </w:t>
      </w:r>
      <w:r>
        <w:rPr>
          <w:i/>
          <w:lang w:val="en-US"/>
        </w:rPr>
        <w:t>U</w:t>
      </w:r>
      <w:r>
        <w:rPr>
          <w:i/>
          <w:vertAlign w:val="subscript"/>
          <w:lang w:val="en-US"/>
        </w:rPr>
        <w:t>w,ex</w:t>
      </w:r>
      <w:r>
        <w:t xml:space="preserve"> </w:t>
      </w:r>
      <w:r>
        <w:noBreakHyphen/>
        <w:t xml:space="preserve"> </w:t>
      </w:r>
      <w:r>
        <w:rPr>
          <w:i/>
          <w:lang w:val="en-US"/>
        </w:rPr>
        <w:t>S</w:t>
      </w:r>
      <w:r>
        <w:rPr>
          <w:i/>
          <w:vertAlign w:val="subscript"/>
          <w:lang w:val="en-US"/>
        </w:rPr>
        <w:t>4</w:t>
      </w:r>
      <w:r>
        <w:rPr>
          <w:i/>
          <w:lang w:val="en-US"/>
        </w:rPr>
        <w:t>w</w:t>
      </w:r>
      <w:r>
        <w:rPr>
          <w:i/>
          <w:vertAlign w:val="subscript"/>
          <w:lang w:val="en-US"/>
        </w:rPr>
        <w:t>w,ex</w:t>
      </w:r>
      <w:r>
        <w:rPr>
          <w:lang w:val="en-US"/>
        </w:rPr>
        <w:t xml:space="preserve">, </w:t>
      </w:r>
      <w:r>
        <w:rPr>
          <w:lang w:val="en-US"/>
        </w:rPr>
        <w:tab/>
      </w:r>
      <w:r>
        <w:rPr>
          <w:lang w:val="en-US"/>
        </w:rPr>
        <w:tab/>
      </w:r>
      <w:r>
        <w:rPr>
          <w:lang w:val="en-US"/>
        </w:rPr>
        <w:tab/>
      </w:r>
      <w:r>
        <w:t>(16)</w:t>
      </w:r>
    </w:p>
    <w:p w:rsidR="00000000" w:rsidRDefault="007B28C5">
      <w:pPr>
        <w:spacing w:after="120"/>
        <w:jc w:val="both"/>
        <w:rPr>
          <w:i/>
        </w:rPr>
      </w:pPr>
      <w:r>
        <w:t>где</w:t>
      </w:r>
      <w:r>
        <w:rPr>
          <w:lang w:val="en-US"/>
        </w:rPr>
        <w:t xml:space="preserve"> </w:t>
      </w:r>
      <w:r>
        <w:rPr>
          <w:i/>
          <w:lang w:val="en-US"/>
        </w:rPr>
        <w:t>S</w:t>
      </w:r>
      <w:r>
        <w:rPr>
          <w:i/>
          <w:vertAlign w:val="subscript"/>
          <w:lang w:val="en-US"/>
        </w:rPr>
        <w:t>4</w:t>
      </w:r>
      <w:r>
        <w:rPr>
          <w:lang w:val="en-US"/>
        </w:rPr>
        <w:t xml:space="preserve"> </w:t>
      </w:r>
      <w:r>
        <w:t>—</w:t>
      </w:r>
      <w:r>
        <w:rPr>
          <w:lang w:val="en-US"/>
        </w:rPr>
        <w:t xml:space="preserve"> </w:t>
      </w:r>
      <w:r>
        <w:t xml:space="preserve">прочность сдвиговой связи между навесной панелью и поперечной стеной (рис. 6); в формуле (16) </w:t>
      </w:r>
      <w:r>
        <w:rPr>
          <w:i/>
          <w:lang w:val="en-US"/>
        </w:rPr>
        <w:t>S</w:t>
      </w:r>
      <w:r>
        <w:rPr>
          <w:i/>
          <w:vertAlign w:val="subscript"/>
          <w:lang w:val="en-US"/>
        </w:rPr>
        <w:t>4</w:t>
      </w:r>
      <w:r>
        <w:t xml:space="preserve"> принимается по расчету, но не более величины</w:t>
      </w:r>
      <w:r>
        <w:rPr>
          <w:lang w:val="en-US"/>
        </w:rPr>
        <w:t xml:space="preserve"> </w:t>
      </w:r>
      <w:r>
        <w:rPr>
          <w:i/>
          <w:lang w:val="en-US"/>
        </w:rPr>
        <w:t>U</w:t>
      </w:r>
      <w:r>
        <w:rPr>
          <w:i/>
          <w:vertAlign w:val="subscript"/>
          <w:lang w:val="en-US"/>
        </w:rPr>
        <w:t>w,ex</w:t>
      </w:r>
      <w:r>
        <w:rPr>
          <w:i/>
          <w:lang w:val="en-US"/>
        </w:rPr>
        <w:t>.</w:t>
      </w:r>
    </w:p>
    <w:p w:rsidR="00000000" w:rsidRDefault="007B28C5">
      <w:pPr>
        <w:jc w:val="center"/>
      </w:pPr>
      <w:r>
        <w:pict>
          <v:shape id="_x0000_i1220" type="#_x0000_t75" style="width:165pt;height:129.75pt">
            <v:imagedata r:id="rId334" o:title=""/>
          </v:shape>
        </w:pict>
      </w:r>
    </w:p>
    <w:p w:rsidR="00000000" w:rsidRDefault="007B28C5">
      <w:pPr>
        <w:spacing w:before="120" w:after="120"/>
        <w:jc w:val="center"/>
      </w:pPr>
      <w:r>
        <w:t>Рис. 6. Схема обрушения плит перекрытий</w:t>
      </w:r>
    </w:p>
    <w:p w:rsidR="00000000" w:rsidRDefault="007B28C5">
      <w:pPr>
        <w:ind w:firstLine="284"/>
        <w:jc w:val="both"/>
      </w:pPr>
      <w:r>
        <w:t>Если соотношение (16) не выполняется, это значит, что плиты необходи</w:t>
      </w:r>
      <w:r>
        <w:t>мо прикрепить к вышерасположенной поперечной стене связями, воспринимающими растяжение (рис. 6). Тогда условие (16) заменяется следующим:</w:t>
      </w:r>
    </w:p>
    <w:p w:rsidR="00000000" w:rsidRDefault="007B28C5">
      <w:pPr>
        <w:spacing w:before="120" w:after="120"/>
        <w:ind w:firstLine="284"/>
        <w:jc w:val="right"/>
        <w:rPr>
          <w:i/>
        </w:rPr>
      </w:pPr>
      <w:r>
        <w:rPr>
          <w:i/>
          <w:lang w:val="en-US"/>
        </w:rPr>
        <w:t>W</w:t>
      </w:r>
      <w:r>
        <w:rPr>
          <w:i/>
          <w:vertAlign w:val="superscript"/>
          <w:lang w:val="en-US"/>
        </w:rPr>
        <w:t>II</w:t>
      </w:r>
      <w:r>
        <w:rPr>
          <w:i/>
          <w:vertAlign w:val="subscript"/>
          <w:lang w:val="en-US"/>
        </w:rPr>
        <w:t>p</w:t>
      </w:r>
      <w:r>
        <w:rPr>
          <w:lang w:val="en-US"/>
        </w:rPr>
        <w:t xml:space="preserve"> + </w:t>
      </w:r>
      <w:r>
        <w:rPr>
          <w:i/>
          <w:lang w:val="en-US"/>
        </w:rPr>
        <w:t>W</w:t>
      </w:r>
      <w:r>
        <w:rPr>
          <w:i/>
          <w:vertAlign w:val="superscript"/>
          <w:lang w:val="en-US"/>
        </w:rPr>
        <w:t>III</w:t>
      </w:r>
      <w:r>
        <w:rPr>
          <w:i/>
          <w:vertAlign w:val="subscript"/>
          <w:lang w:val="en-US"/>
        </w:rPr>
        <w:t>t</w:t>
      </w:r>
      <w:r>
        <w:rPr>
          <w:lang w:val="en-US"/>
        </w:rPr>
        <w:t xml:space="preserve"> </w:t>
      </w:r>
      <w:r>
        <w:rPr>
          <w:lang w:val="en-US"/>
        </w:rPr>
        <w:sym w:font="Symbol" w:char="F0B3"/>
      </w:r>
      <w:r>
        <w:rPr>
          <w:lang w:val="en-US"/>
        </w:rPr>
        <w:t xml:space="preserve"> </w:t>
      </w:r>
      <w:r>
        <w:rPr>
          <w:i/>
          <w:lang w:val="en-US"/>
        </w:rPr>
        <w:t>U</w:t>
      </w:r>
      <w:r>
        <w:rPr>
          <w:i/>
          <w:vertAlign w:val="superscript"/>
          <w:lang w:val="en-US"/>
        </w:rPr>
        <w:t>II</w:t>
      </w:r>
      <w:r>
        <w:rPr>
          <w:i/>
          <w:vertAlign w:val="subscript"/>
          <w:lang w:val="en-US"/>
        </w:rPr>
        <w:t>p</w:t>
      </w:r>
      <w:r>
        <w:rPr>
          <w:lang w:val="en-US"/>
        </w:rPr>
        <w:t xml:space="preserve"> </w:t>
      </w:r>
      <w:r>
        <w:t>+</w:t>
      </w:r>
      <w:r>
        <w:rPr>
          <w:lang w:val="en-US"/>
        </w:rPr>
        <w:t xml:space="preserve"> </w:t>
      </w:r>
      <w:r>
        <w:rPr>
          <w:i/>
          <w:lang w:val="en-US"/>
        </w:rPr>
        <w:t>U</w:t>
      </w:r>
      <w:r>
        <w:rPr>
          <w:i/>
          <w:vertAlign w:val="subscript"/>
          <w:lang w:val="en-US"/>
        </w:rPr>
        <w:t>w,ex</w:t>
      </w:r>
      <w:r>
        <w:rPr>
          <w:lang w:val="en-US"/>
        </w:rPr>
        <w:t xml:space="preserve"> </w:t>
      </w:r>
      <w:r>
        <w:rPr>
          <w:lang w:val="en-US"/>
        </w:rPr>
        <w:noBreakHyphen/>
        <w:t xml:space="preserve"> </w:t>
      </w:r>
      <w:r>
        <w:rPr>
          <w:i/>
          <w:lang w:val="en-US"/>
        </w:rPr>
        <w:t>S</w:t>
      </w:r>
      <w:r>
        <w:rPr>
          <w:i/>
          <w:vertAlign w:val="subscript"/>
          <w:lang w:val="en-US"/>
        </w:rPr>
        <w:t>4</w:t>
      </w:r>
      <w:r>
        <w:rPr>
          <w:i/>
          <w:lang w:val="en-US"/>
        </w:rPr>
        <w:t>w</w:t>
      </w:r>
      <w:r>
        <w:rPr>
          <w:i/>
          <w:vertAlign w:val="subscript"/>
          <w:lang w:val="en-US"/>
        </w:rPr>
        <w:t>w,ex</w:t>
      </w:r>
      <w:r>
        <w:rPr>
          <w:lang w:val="en-US"/>
        </w:rPr>
        <w:t xml:space="preserve">, </w:t>
      </w:r>
      <w:r>
        <w:rPr>
          <w:lang w:val="en-US"/>
        </w:rPr>
        <w:tab/>
      </w:r>
      <w:r>
        <w:rPr>
          <w:lang w:val="en-US"/>
        </w:rPr>
        <w:tab/>
        <w:t>(17)</w:t>
      </w:r>
    </w:p>
    <w:p w:rsidR="00000000" w:rsidRDefault="007B28C5">
      <w:pPr>
        <w:jc w:val="both"/>
      </w:pPr>
      <w:r>
        <w:t>где</w:t>
      </w:r>
      <w:r>
        <w:rPr>
          <w:lang w:val="en-US"/>
        </w:rPr>
        <w:t xml:space="preserve"> </w:t>
      </w:r>
      <w:r>
        <w:rPr>
          <w:i/>
          <w:lang w:val="en-US"/>
        </w:rPr>
        <w:t>W</w:t>
      </w:r>
      <w:r>
        <w:rPr>
          <w:i/>
          <w:vertAlign w:val="superscript"/>
          <w:lang w:val="en-US"/>
        </w:rPr>
        <w:t>III</w:t>
      </w:r>
      <w:r>
        <w:rPr>
          <w:i/>
          <w:vertAlign w:val="subscript"/>
          <w:lang w:val="en-US"/>
        </w:rPr>
        <w:t>t</w:t>
      </w:r>
      <w:r>
        <w:rPr>
          <w:lang w:val="en-US"/>
        </w:rPr>
        <w:t xml:space="preserve"> — </w:t>
      </w:r>
      <w:r>
        <w:t xml:space="preserve">работа сил растяжения связей </w:t>
      </w:r>
      <w:r>
        <w:rPr>
          <w:i/>
          <w:lang w:val="en-US"/>
        </w:rPr>
        <w:t>S</w:t>
      </w:r>
      <w:r>
        <w:rPr>
          <w:i/>
          <w:vertAlign w:val="subscript"/>
        </w:rPr>
        <w:t>5</w:t>
      </w:r>
      <w:r>
        <w:t>. Эта работа вычисляется по формуле</w:t>
      </w:r>
    </w:p>
    <w:p w:rsidR="00000000" w:rsidRDefault="007B28C5">
      <w:pPr>
        <w:spacing w:before="120" w:after="120"/>
        <w:ind w:firstLine="284"/>
        <w:jc w:val="right"/>
      </w:pPr>
      <w:r>
        <w:rPr>
          <w:i/>
          <w:lang w:val="en-US"/>
        </w:rPr>
        <w:t>W</w:t>
      </w:r>
      <w:r>
        <w:rPr>
          <w:i/>
          <w:vertAlign w:val="superscript"/>
          <w:lang w:val="en-US"/>
        </w:rPr>
        <w:t>III</w:t>
      </w:r>
      <w:r>
        <w:rPr>
          <w:i/>
          <w:vertAlign w:val="subscript"/>
          <w:lang w:val="en-US"/>
        </w:rPr>
        <w:t>t</w:t>
      </w:r>
      <w:r>
        <w:rPr>
          <w:lang w:val="en-US"/>
        </w:rPr>
        <w:t xml:space="preserve"> = </w:t>
      </w:r>
      <w:r>
        <w:rPr>
          <w:i/>
          <w:lang w:val="en-US"/>
        </w:rPr>
        <w:t>nS</w:t>
      </w:r>
      <w:r>
        <w:rPr>
          <w:i/>
          <w:vertAlign w:val="subscript"/>
          <w:lang w:val="en-US"/>
        </w:rPr>
        <w:t>5</w:t>
      </w:r>
      <w:r>
        <w:rPr>
          <w:i/>
          <w:lang w:val="en-US"/>
        </w:rPr>
        <w:t>wx</w:t>
      </w:r>
      <w:r>
        <w:rPr>
          <w:i/>
          <w:vertAlign w:val="subscript"/>
          <w:lang w:val="en-US"/>
        </w:rPr>
        <w:t>5</w:t>
      </w:r>
      <w:r>
        <w:rPr>
          <w:i/>
          <w:lang w:val="en-US"/>
        </w:rPr>
        <w:t>/L</w:t>
      </w:r>
      <w:r>
        <w:rPr>
          <w:lang w:val="en-US"/>
        </w:rPr>
        <w:t>,</w:t>
      </w:r>
      <w:r>
        <w:t xml:space="preserve"> </w:t>
      </w:r>
      <w:r>
        <w:rPr>
          <w:lang w:val="en-US"/>
        </w:rPr>
        <w:tab/>
      </w:r>
      <w:r>
        <w:rPr>
          <w:lang w:val="en-US"/>
        </w:rPr>
        <w:tab/>
      </w:r>
      <w:r>
        <w:rPr>
          <w:lang w:val="en-US"/>
        </w:rPr>
        <w:tab/>
      </w:r>
      <w:r>
        <w:rPr>
          <w:lang w:val="en-US"/>
        </w:rPr>
        <w:tab/>
      </w:r>
      <w:r>
        <w:t>(18)</w:t>
      </w:r>
    </w:p>
    <w:p w:rsidR="00000000" w:rsidRDefault="007B28C5">
      <w:pPr>
        <w:jc w:val="both"/>
        <w:rPr>
          <w:i/>
          <w:lang w:val="en-US"/>
        </w:rPr>
      </w:pPr>
      <w:r>
        <w:rPr>
          <w:i/>
          <w:lang w:val="en-US"/>
        </w:rPr>
        <w:t>n</w:t>
      </w:r>
      <w:r>
        <w:rPr>
          <w:lang w:val="en-US"/>
        </w:rPr>
        <w:t xml:space="preserve"> </w:t>
      </w:r>
      <w:r>
        <w:t>—</w:t>
      </w:r>
      <w:r>
        <w:rPr>
          <w:lang w:val="en-US"/>
        </w:rPr>
        <w:t xml:space="preserve"> </w:t>
      </w:r>
      <w:r>
        <w:t>число связей;</w:t>
      </w:r>
      <w:r>
        <w:rPr>
          <w:lang w:val="en-US"/>
        </w:rPr>
        <w:t xml:space="preserve"> </w:t>
      </w:r>
      <w:r>
        <w:rPr>
          <w:i/>
          <w:lang w:val="en-US"/>
        </w:rPr>
        <w:t>x</w:t>
      </w:r>
      <w:r>
        <w:rPr>
          <w:i/>
          <w:vertAlign w:val="subscript"/>
          <w:lang w:val="en-US"/>
        </w:rPr>
        <w:t>5</w:t>
      </w:r>
      <w:r>
        <w:rPr>
          <w:lang w:val="en-US"/>
        </w:rPr>
        <w:t xml:space="preserve"> </w:t>
      </w:r>
      <w:r>
        <w:t>—</w:t>
      </w:r>
      <w:r>
        <w:rPr>
          <w:lang w:val="en-US"/>
        </w:rPr>
        <w:t xml:space="preserve"> </w:t>
      </w:r>
      <w:r>
        <w:t>координата, определяемая линией действия равнодействующей реакции рассматриваемых связей в предположении, что все они достигли своего предельного значения —</w:t>
      </w:r>
      <w:r>
        <w:rPr>
          <w:lang w:val="en-US"/>
        </w:rPr>
        <w:t xml:space="preserve"> </w:t>
      </w:r>
      <w:r>
        <w:rPr>
          <w:i/>
          <w:lang w:val="en-US"/>
        </w:rPr>
        <w:t>S</w:t>
      </w:r>
      <w:r>
        <w:rPr>
          <w:i/>
          <w:vertAlign w:val="subscript"/>
          <w:lang w:val="en-US"/>
        </w:rPr>
        <w:t>5</w:t>
      </w:r>
      <w:r>
        <w:rPr>
          <w:i/>
          <w:lang w:val="en-US"/>
        </w:rPr>
        <w:t>.</w:t>
      </w:r>
    </w:p>
    <w:p w:rsidR="00000000" w:rsidRDefault="007B28C5">
      <w:pPr>
        <w:ind w:firstLine="284"/>
        <w:jc w:val="both"/>
      </w:pPr>
      <w:r>
        <w:t xml:space="preserve">Если перекрытия выполнены из балочных </w:t>
      </w:r>
      <w:r>
        <w:t>плит, условие (16) не выполняется (</w:t>
      </w:r>
      <w:r>
        <w:rPr>
          <w:i/>
          <w:lang w:val="en-US"/>
        </w:rPr>
        <w:t>W</w:t>
      </w:r>
      <w:r>
        <w:rPr>
          <w:i/>
          <w:vertAlign w:val="superscript"/>
          <w:lang w:val="en-US"/>
        </w:rPr>
        <w:t>II</w:t>
      </w:r>
      <w:r>
        <w:rPr>
          <w:i/>
          <w:vertAlign w:val="subscript"/>
          <w:lang w:val="en-US"/>
        </w:rPr>
        <w:t>p</w:t>
      </w:r>
      <w:r>
        <w:t xml:space="preserve"> =</w:t>
      </w:r>
      <w:r>
        <w:rPr>
          <w:lang w:val="en-US"/>
        </w:rPr>
        <w:t xml:space="preserve"> </w:t>
      </w:r>
      <w:r>
        <w:t>0); поэтому в этом случае постановка связей рассматриваемого типа обязательна. При этом их прочность определяется величиной опорных реакций каждой балочной плиты.</w:t>
      </w:r>
    </w:p>
    <w:p w:rsidR="00000000" w:rsidRDefault="007B28C5">
      <w:pPr>
        <w:spacing w:after="120"/>
        <w:ind w:firstLine="284"/>
        <w:jc w:val="both"/>
      </w:pPr>
      <w:r>
        <w:rPr>
          <w:b/>
        </w:rPr>
        <w:t>11.</w:t>
      </w:r>
      <w:r>
        <w:t xml:space="preserve"> Четвертый механизм обрушения предусматривает перемещения конструкций лишь одного этажа, расположенного непосредственно над выбитой панелью поперечной стены (рис. 7). Этот механизм предполагает сочетание поступательного перемещения поперечной стены (как в первом механизме) с изломом плит, характерным дл</w:t>
      </w:r>
      <w:r>
        <w:t xml:space="preserve">я второго механизма (см. рис. 5, </w:t>
      </w:r>
      <w:r>
        <w:rPr>
          <w:i/>
        </w:rPr>
        <w:t>в</w:t>
      </w:r>
      <w:r>
        <w:t xml:space="preserve">, </w:t>
      </w:r>
      <w:r>
        <w:rPr>
          <w:i/>
        </w:rPr>
        <w:t>г).</w:t>
      </w:r>
      <w:r>
        <w:t xml:space="preserve"> Такой механизм возможен лишь при ослаблении поперечной стены дверными или оконными проемами. </w:t>
      </w:r>
    </w:p>
    <w:p w:rsidR="00000000" w:rsidRDefault="007B28C5">
      <w:pPr>
        <w:jc w:val="center"/>
      </w:pPr>
      <w:r>
        <w:pict>
          <v:shape id="_x0000_i1221" type="#_x0000_t75" style="width:157.5pt;height:123pt">
            <v:imagedata r:id="rId335" o:title=""/>
          </v:shape>
        </w:pict>
      </w:r>
    </w:p>
    <w:p w:rsidR="00000000" w:rsidRDefault="007B28C5">
      <w:pPr>
        <w:spacing w:before="120" w:after="120"/>
        <w:jc w:val="center"/>
      </w:pPr>
      <w:r>
        <w:t>Рис. 7. Схема обрушения конструкций одного этажа</w:t>
      </w:r>
    </w:p>
    <w:p w:rsidR="00000000" w:rsidRDefault="007B28C5">
      <w:pPr>
        <w:ind w:firstLine="284"/>
        <w:jc w:val="both"/>
      </w:pPr>
      <w:r>
        <w:t>Условие невозможности образования механизма рассматриваемого типа</w:t>
      </w:r>
    </w:p>
    <w:p w:rsidR="00000000" w:rsidRDefault="007B28C5">
      <w:pPr>
        <w:spacing w:before="120" w:after="120"/>
        <w:jc w:val="right"/>
      </w:pPr>
      <w:r>
        <w:rPr>
          <w:i/>
          <w:lang w:val="en-US"/>
        </w:rPr>
        <w:t>W</w:t>
      </w:r>
      <w:r>
        <w:rPr>
          <w:i/>
          <w:vertAlign w:val="superscript"/>
          <w:lang w:val="en-US"/>
        </w:rPr>
        <w:t>I</w:t>
      </w:r>
      <w:r>
        <w:rPr>
          <w:i/>
          <w:vertAlign w:val="subscript"/>
          <w:lang w:val="en-US"/>
        </w:rPr>
        <w:t>w,in</w:t>
      </w:r>
      <w:r>
        <w:rPr>
          <w:lang w:val="en-US"/>
        </w:rPr>
        <w:t xml:space="preserve">(1 </w:t>
      </w:r>
      <w:r>
        <w:rPr>
          <w:lang w:val="en-US"/>
        </w:rPr>
        <w:noBreakHyphen/>
        <w:t xml:space="preserve"> </w:t>
      </w:r>
      <w:r>
        <w:rPr>
          <w:i/>
          <w:lang w:val="en-US"/>
        </w:rPr>
        <w:t>c</w:t>
      </w:r>
      <w:r>
        <w:rPr>
          <w:lang w:val="en-US"/>
        </w:rPr>
        <w:t>/</w:t>
      </w:r>
      <w:r>
        <w:rPr>
          <w:i/>
          <w:lang w:val="en-US"/>
        </w:rPr>
        <w:t>L</w:t>
      </w:r>
      <w:r>
        <w:rPr>
          <w:lang w:val="en-US"/>
        </w:rPr>
        <w:t xml:space="preserve">) + </w:t>
      </w:r>
      <w:r>
        <w:rPr>
          <w:i/>
          <w:lang w:val="en-US"/>
        </w:rPr>
        <w:t>W</w:t>
      </w:r>
      <w:r>
        <w:rPr>
          <w:i/>
          <w:vertAlign w:val="superscript"/>
          <w:lang w:val="en-US"/>
        </w:rPr>
        <w:t>II</w:t>
      </w:r>
      <w:r>
        <w:rPr>
          <w:i/>
          <w:vertAlign w:val="subscript"/>
          <w:lang w:val="en-US"/>
        </w:rPr>
        <w:t>p</w:t>
      </w:r>
      <w:r>
        <w:rPr>
          <w:lang w:val="en-US"/>
        </w:rPr>
        <w:t xml:space="preserve"> + </w:t>
      </w:r>
      <w:r>
        <w:rPr>
          <w:i/>
          <w:lang w:val="en-US"/>
        </w:rPr>
        <w:t>W</w:t>
      </w:r>
      <w:r>
        <w:rPr>
          <w:i/>
          <w:vertAlign w:val="superscript"/>
          <w:lang w:val="en-US"/>
        </w:rPr>
        <w:t>IV</w:t>
      </w:r>
      <w:r>
        <w:rPr>
          <w:i/>
          <w:vertAlign w:val="subscript"/>
          <w:lang w:val="en-US"/>
        </w:rPr>
        <w:t>t</w:t>
      </w:r>
      <w:r>
        <w:rPr>
          <w:lang w:val="en-US"/>
        </w:rPr>
        <w:t xml:space="preserve"> </w:t>
      </w:r>
      <w:r>
        <w:rPr>
          <w:lang w:val="en-US"/>
        </w:rPr>
        <w:sym w:font="Symbol" w:char="F0B3"/>
      </w:r>
      <w:r>
        <w:rPr>
          <w:lang w:val="en-US"/>
        </w:rPr>
        <w:t xml:space="preserve"> (1 </w:t>
      </w:r>
      <w:r>
        <w:rPr>
          <w:lang w:val="en-US"/>
        </w:rPr>
        <w:noBreakHyphen/>
        <w:t xml:space="preserve"> </w:t>
      </w:r>
      <w:r>
        <w:rPr>
          <w:i/>
          <w:lang w:val="en-US"/>
        </w:rPr>
        <w:t>c</w:t>
      </w:r>
      <w:r>
        <w:rPr>
          <w:lang w:val="en-US"/>
        </w:rPr>
        <w:t>/</w:t>
      </w:r>
      <w:r>
        <w:rPr>
          <w:i/>
          <w:lang w:val="en-US"/>
        </w:rPr>
        <w:t>L</w:t>
      </w:r>
      <w:r>
        <w:rPr>
          <w:lang w:val="en-US"/>
        </w:rPr>
        <w:t>)</w:t>
      </w:r>
      <w:r>
        <w:rPr>
          <w:i/>
          <w:lang w:val="en-US"/>
        </w:rPr>
        <w:t>U</w:t>
      </w:r>
      <w:r>
        <w:rPr>
          <w:i/>
          <w:vertAlign w:val="superscript"/>
          <w:lang w:val="en-US"/>
        </w:rPr>
        <w:t>I</w:t>
      </w:r>
      <w:r>
        <w:rPr>
          <w:i/>
          <w:vertAlign w:val="subscript"/>
          <w:lang w:val="en-US"/>
        </w:rPr>
        <w:t>w,in</w:t>
      </w:r>
      <w:r>
        <w:rPr>
          <w:lang w:val="en-US"/>
        </w:rPr>
        <w:t xml:space="preserve"> + </w:t>
      </w:r>
      <w:r>
        <w:rPr>
          <w:i/>
          <w:lang w:val="en-US"/>
        </w:rPr>
        <w:t>U</w:t>
      </w:r>
      <w:r>
        <w:rPr>
          <w:i/>
          <w:vertAlign w:val="superscript"/>
          <w:lang w:val="en-US"/>
        </w:rPr>
        <w:t>II</w:t>
      </w:r>
      <w:r>
        <w:rPr>
          <w:i/>
          <w:vertAlign w:val="subscript"/>
          <w:lang w:val="en-US"/>
        </w:rPr>
        <w:t>p</w:t>
      </w:r>
      <w:r>
        <w:rPr>
          <w:lang w:val="en-US"/>
        </w:rPr>
        <w:t xml:space="preserve"> + </w:t>
      </w:r>
      <w:r>
        <w:rPr>
          <w:i/>
          <w:lang w:val="en-US"/>
        </w:rPr>
        <w:t>U</w:t>
      </w:r>
      <w:r>
        <w:rPr>
          <w:i/>
          <w:vertAlign w:val="subscript"/>
          <w:lang w:val="en-US"/>
        </w:rPr>
        <w:t>w,ex</w:t>
      </w:r>
      <w:r>
        <w:rPr>
          <w:lang w:val="en-US"/>
        </w:rPr>
        <w:t xml:space="preserve"> </w:t>
      </w:r>
      <w:r>
        <w:rPr>
          <w:lang w:val="en-US"/>
        </w:rPr>
        <w:noBreakHyphen/>
        <w:t xml:space="preserve"> </w:t>
      </w:r>
      <w:r>
        <w:rPr>
          <w:i/>
          <w:lang w:val="en-US"/>
        </w:rPr>
        <w:t>S</w:t>
      </w:r>
      <w:r>
        <w:rPr>
          <w:i/>
          <w:vertAlign w:val="subscript"/>
          <w:lang w:val="en-US"/>
        </w:rPr>
        <w:t>4</w:t>
      </w:r>
      <w:r>
        <w:rPr>
          <w:lang w:val="en-US"/>
        </w:rPr>
        <w:t>(</w:t>
      </w:r>
      <w:r>
        <w:rPr>
          <w:i/>
          <w:lang w:val="en-US"/>
        </w:rPr>
        <w:t>w</w:t>
      </w:r>
      <w:r>
        <w:rPr>
          <w:i/>
          <w:vertAlign w:val="subscript"/>
          <w:lang w:val="en-US"/>
        </w:rPr>
        <w:t>w,ex</w:t>
      </w:r>
      <w:r>
        <w:rPr>
          <w:lang w:val="en-US"/>
        </w:rPr>
        <w:t xml:space="preserve"> </w:t>
      </w:r>
      <w:r>
        <w:rPr>
          <w:lang w:val="en-US"/>
        </w:rPr>
        <w:noBreakHyphen/>
        <w:t xml:space="preserve"> </w:t>
      </w:r>
      <w:r>
        <w:rPr>
          <w:i/>
          <w:lang w:val="en-US"/>
        </w:rPr>
        <w:t>w</w:t>
      </w:r>
      <w:r>
        <w:rPr>
          <w:i/>
          <w:vertAlign w:val="subscript"/>
          <w:lang w:val="en-US"/>
        </w:rPr>
        <w:t>w,in</w:t>
      </w:r>
      <w:r>
        <w:rPr>
          <w:lang w:val="en-US"/>
        </w:rPr>
        <w:t>),</w:t>
      </w:r>
      <w:r>
        <w:t xml:space="preserve"> (19)</w:t>
      </w:r>
    </w:p>
    <w:p w:rsidR="00000000" w:rsidRDefault="007B28C5">
      <w:pPr>
        <w:jc w:val="both"/>
      </w:pPr>
      <w:r>
        <w:t>где</w:t>
      </w:r>
      <w:r>
        <w:rPr>
          <w:lang w:val="en-US"/>
        </w:rPr>
        <w:t xml:space="preserve"> </w:t>
      </w:r>
      <w:r>
        <w:rPr>
          <w:i/>
          <w:lang w:val="en-US"/>
        </w:rPr>
        <w:t>W</w:t>
      </w:r>
      <w:r>
        <w:rPr>
          <w:i/>
          <w:vertAlign w:val="superscript"/>
          <w:lang w:val="en-US"/>
        </w:rPr>
        <w:t>IV</w:t>
      </w:r>
      <w:r>
        <w:rPr>
          <w:i/>
          <w:vertAlign w:val="subscript"/>
          <w:lang w:val="en-US"/>
        </w:rPr>
        <w:t>t</w:t>
      </w:r>
      <w:r>
        <w:t xml:space="preserve"> —</w:t>
      </w:r>
      <w:r>
        <w:rPr>
          <w:lang w:val="en-US"/>
        </w:rPr>
        <w:t xml:space="preserve"> </w:t>
      </w:r>
      <w:r>
        <w:t>работа сил растяжения вертикальных связей типа</w:t>
      </w:r>
      <w:r>
        <w:rPr>
          <w:lang w:val="en-US"/>
        </w:rPr>
        <w:t xml:space="preserve"> </w:t>
      </w:r>
      <w:r>
        <w:rPr>
          <w:i/>
          <w:lang w:val="en-US"/>
        </w:rPr>
        <w:t>S</w:t>
      </w:r>
      <w:r>
        <w:rPr>
          <w:i/>
          <w:vertAlign w:val="subscript"/>
          <w:lang w:val="en-US"/>
        </w:rPr>
        <w:t>5</w:t>
      </w:r>
      <w:r>
        <w:rPr>
          <w:lang w:val="en-US"/>
        </w:rPr>
        <w:t xml:space="preserve"> </w:t>
      </w:r>
      <w:r>
        <w:t xml:space="preserve">и </w:t>
      </w:r>
      <w:r>
        <w:rPr>
          <w:i/>
          <w:lang w:val="en-US"/>
        </w:rPr>
        <w:t>S</w:t>
      </w:r>
      <w:r>
        <w:rPr>
          <w:i/>
          <w:vertAlign w:val="subscript"/>
        </w:rPr>
        <w:t>6</w:t>
      </w:r>
      <w:r>
        <w:t>;</w:t>
      </w:r>
    </w:p>
    <w:p w:rsidR="00000000" w:rsidRDefault="007B28C5">
      <w:pPr>
        <w:spacing w:before="120" w:after="120"/>
        <w:ind w:firstLine="284"/>
        <w:jc w:val="right"/>
        <w:rPr>
          <w:i/>
        </w:rPr>
      </w:pPr>
      <w:r>
        <w:rPr>
          <w:i/>
          <w:position w:val="-26"/>
        </w:rPr>
        <w:object w:dxaOrig="2980" w:dyaOrig="540">
          <v:shape id="_x0000_i1222" type="#_x0000_t75" style="width:149.25pt;height:27pt" o:ole="">
            <v:imagedata r:id="rId336" o:title=""/>
          </v:shape>
          <o:OLEObject Type="Embed" ProgID="Equation.2" ShapeID="_x0000_i1222" DrawAspect="Content" ObjectID="_1427208779" r:id="rId337"/>
        </w:object>
      </w:r>
      <w:r>
        <w:rPr>
          <w:lang w:val="en-US"/>
        </w:rPr>
        <w:t xml:space="preserve"> </w:t>
      </w:r>
      <w:r>
        <w:rPr>
          <w:lang w:val="en-US"/>
        </w:rPr>
        <w:tab/>
      </w:r>
      <w:r>
        <w:rPr>
          <w:lang w:val="en-US"/>
        </w:rPr>
        <w:tab/>
        <w:t>(20)</w:t>
      </w:r>
    </w:p>
    <w:p w:rsidR="00000000" w:rsidRDefault="007B28C5">
      <w:pPr>
        <w:jc w:val="both"/>
      </w:pPr>
      <w:r>
        <w:t>где</w:t>
      </w:r>
      <w:r>
        <w:rPr>
          <w:lang w:val="en-US"/>
        </w:rPr>
        <w:t xml:space="preserve"> </w:t>
      </w:r>
      <w:r>
        <w:rPr>
          <w:i/>
          <w:lang w:val="en-US"/>
        </w:rPr>
        <w:t>k</w:t>
      </w:r>
      <w:r>
        <w:rPr>
          <w:lang w:val="en-US"/>
        </w:rPr>
        <w:t xml:space="preserve"> </w:t>
      </w:r>
      <w:r>
        <w:t>—</w:t>
      </w:r>
      <w:r>
        <w:rPr>
          <w:lang w:val="en-US"/>
        </w:rPr>
        <w:t xml:space="preserve"> </w:t>
      </w:r>
      <w:r>
        <w:t>число связей шестого типа;</w:t>
      </w:r>
      <w:r>
        <w:rPr>
          <w:lang w:val="en-US"/>
        </w:rPr>
        <w:t xml:space="preserve"> </w:t>
      </w:r>
      <w:r>
        <w:rPr>
          <w:i/>
          <w:lang w:val="en-US"/>
        </w:rPr>
        <w:t>S</w:t>
      </w:r>
      <w:r>
        <w:rPr>
          <w:i/>
          <w:vertAlign w:val="subscript"/>
          <w:lang w:val="en-US"/>
        </w:rPr>
        <w:t>6</w:t>
      </w:r>
      <w:r>
        <w:rPr>
          <w:lang w:val="en-US"/>
        </w:rPr>
        <w:t xml:space="preserve">, </w:t>
      </w:r>
      <w:r>
        <w:rPr>
          <w:i/>
          <w:lang w:val="en-US"/>
        </w:rPr>
        <w:t>S</w:t>
      </w:r>
      <w:r>
        <w:rPr>
          <w:i/>
          <w:vertAlign w:val="subscript"/>
          <w:lang w:val="en-US"/>
        </w:rPr>
        <w:t>5</w:t>
      </w:r>
      <w:r>
        <w:rPr>
          <w:lang w:val="en-US"/>
        </w:rPr>
        <w:t xml:space="preserve"> </w:t>
      </w:r>
      <w:r>
        <w:t>—</w:t>
      </w:r>
      <w:r>
        <w:rPr>
          <w:lang w:val="en-US"/>
        </w:rPr>
        <w:t xml:space="preserve"> </w:t>
      </w:r>
      <w:r>
        <w:t>предельные усилия в связях шес</w:t>
      </w:r>
      <w:r>
        <w:t xml:space="preserve">того и пятого типа; </w:t>
      </w:r>
      <w:r>
        <w:rPr>
          <w:i/>
          <w:lang w:val="en-US"/>
        </w:rPr>
        <w:t>w</w:t>
      </w:r>
      <w:r>
        <w:rPr>
          <w:i/>
          <w:vertAlign w:val="subscript"/>
          <w:lang w:val="en-US"/>
        </w:rPr>
        <w:t>i</w:t>
      </w:r>
      <w:r>
        <w:t xml:space="preserve"> — перемещения по направлению </w:t>
      </w:r>
      <w:r>
        <w:rPr>
          <w:i/>
          <w:lang w:val="en-US"/>
        </w:rPr>
        <w:t>i</w:t>
      </w:r>
      <w:r>
        <w:rPr>
          <w:lang w:val="en-US"/>
        </w:rPr>
        <w:t>-</w:t>
      </w:r>
      <w:r>
        <w:t>й связи пятого типа, они определяются как разность перемещений точки прикрепления связи к плите и точки прикрепления связи к панели поперечной стены.</w:t>
      </w:r>
    </w:p>
    <w:p w:rsidR="00000000" w:rsidRDefault="007B28C5">
      <w:pPr>
        <w:ind w:firstLine="284"/>
        <w:jc w:val="both"/>
      </w:pPr>
      <w:r>
        <w:t>Если при отсутствии связей шестого типа (</w:t>
      </w:r>
      <w:r>
        <w:rPr>
          <w:i/>
          <w:lang w:val="en-US"/>
        </w:rPr>
        <w:t>S</w:t>
      </w:r>
      <w:r>
        <w:rPr>
          <w:i/>
          <w:vertAlign w:val="subscript"/>
          <w:lang w:val="en-US"/>
        </w:rPr>
        <w:t>6</w:t>
      </w:r>
      <w:r>
        <w:t xml:space="preserve"> = 0) условие (19) не выполняется, не рекомендуется добиваться его выполнения за счет усиления связей пятого типа — это неэкономично, поскольку эти связи, как следует из уравнения (20), работают неравномерно. В этом случае наиболее рациональное решение — поставить </w:t>
      </w:r>
      <w:r>
        <w:t>связи шестого типа и образовать связь по типу, описанной в п. 5.</w:t>
      </w:r>
    </w:p>
    <w:p w:rsidR="00000000" w:rsidRDefault="007B28C5">
      <w:pPr>
        <w:spacing w:after="120"/>
        <w:ind w:firstLine="284"/>
        <w:jc w:val="both"/>
      </w:pPr>
      <w:r>
        <w:rPr>
          <w:b/>
        </w:rPr>
        <w:t>12.</w:t>
      </w:r>
      <w:r>
        <w:t xml:space="preserve"> Если при локальном разрушении внутренней поперечной стены не удастся обеспечить выполнение условия (4), то есть не удается предотвратить прогрессирующее обрушение по первой схеме (см. рис. 4), рекомендуется специальными связями плит перекрытий обеспечить их эффективное сопротивление прогрессирующему обрушению, при больших прогибах как элементов висячей системы (рис. 8). Такой прием обычно оказывается целесообразнее и необходим при локально</w:t>
      </w:r>
      <w:r>
        <w:t>м разрушении поперечной стены, значительно удаленной от остальных несущих стен и связанной с ними только балочными плитами перекрытий или слабоармированными большепролетными плитами, первоначально опертыми по трем сторонам.</w:t>
      </w:r>
    </w:p>
    <w:p w:rsidR="00000000" w:rsidRDefault="007B28C5">
      <w:pPr>
        <w:jc w:val="center"/>
      </w:pPr>
      <w:r>
        <w:pict>
          <v:shape id="_x0000_i1223" type="#_x0000_t75" style="width:233.25pt;height:191.25pt">
            <v:imagedata r:id="rId338" o:title=""/>
          </v:shape>
        </w:pict>
      </w:r>
    </w:p>
    <w:p w:rsidR="00000000" w:rsidRDefault="007B28C5">
      <w:pPr>
        <w:spacing w:before="120"/>
        <w:jc w:val="center"/>
      </w:pPr>
      <w:r>
        <w:pict>
          <v:shape id="_x0000_i1224" type="#_x0000_t75" style="width:207.75pt;height:82.5pt">
            <v:imagedata r:id="rId339" o:title=""/>
          </v:shape>
        </w:pict>
      </w:r>
    </w:p>
    <w:p w:rsidR="00000000" w:rsidRDefault="007B28C5">
      <w:pPr>
        <w:spacing w:before="120" w:after="120"/>
        <w:jc w:val="center"/>
      </w:pPr>
      <w:r>
        <w:t>Рис. 8. Работа плит перекрытий как элементов висячей системы</w:t>
      </w:r>
    </w:p>
    <w:p w:rsidR="00000000" w:rsidRDefault="007B28C5">
      <w:pPr>
        <w:ind w:firstLine="284"/>
        <w:jc w:val="both"/>
      </w:pPr>
      <w:r>
        <w:t xml:space="preserve">Требования, которым должны удовлетворять связи и плиты, образующие висячую систему, вытекают из расчета по деформированной схеме (см. рис. 8, </w:t>
      </w:r>
      <w:r>
        <w:rPr>
          <w:i/>
        </w:rPr>
        <w:t>б</w:t>
      </w:r>
      <w:r>
        <w:t>): цепь последовательно соединенных элементов (связь — плита — связь — плита — с</w:t>
      </w:r>
      <w:r>
        <w:t>вязь) должна включать очень пластичное звено, которое обеспечивало бы общее удлинение цепи порядка нескольких процентов (естественно, при этом в плитах допускаются какие угодно трещины). Для выполнения этого условия необходимо, чтобы</w:t>
      </w:r>
    </w:p>
    <w:p w:rsidR="00000000" w:rsidRDefault="007B28C5">
      <w:pPr>
        <w:spacing w:before="120" w:after="120"/>
        <w:jc w:val="center"/>
        <w:rPr>
          <w:lang w:val="en-US"/>
        </w:rPr>
      </w:pPr>
      <w:r>
        <w:rPr>
          <w:position w:val="-12"/>
          <w:lang w:val="en-US"/>
        </w:rPr>
        <w:object w:dxaOrig="2380" w:dyaOrig="400">
          <v:shape id="_x0000_i1225" type="#_x0000_t75" style="width:119.25pt;height:20.25pt" o:ole="">
            <v:imagedata r:id="rId340" o:title=""/>
          </v:shape>
          <o:OLEObject Type="Embed" ProgID="Equation.2" ShapeID="_x0000_i1225" DrawAspect="Content" ObjectID="_1427208780" r:id="rId341"/>
        </w:object>
      </w:r>
    </w:p>
    <w:p w:rsidR="00000000" w:rsidRDefault="007B28C5">
      <w:pPr>
        <w:spacing w:after="120"/>
        <w:ind w:firstLine="284"/>
        <w:jc w:val="right"/>
      </w:pPr>
      <w:r>
        <w:rPr>
          <w:position w:val="-12"/>
        </w:rPr>
        <w:object w:dxaOrig="2720" w:dyaOrig="400">
          <v:shape id="_x0000_i1226" type="#_x0000_t75" style="width:135.75pt;height:20.25pt" o:ole="">
            <v:imagedata r:id="rId342" o:title=""/>
          </v:shape>
          <o:OLEObject Type="Embed" ProgID="Equation.2" ShapeID="_x0000_i1226" DrawAspect="Content" ObjectID="_1427208781" r:id="rId343"/>
        </w:object>
      </w:r>
      <w:r>
        <w:t xml:space="preserve"> </w:t>
      </w:r>
      <w:r>
        <w:tab/>
      </w:r>
      <w:r>
        <w:tab/>
        <w:t>(21)</w:t>
      </w:r>
    </w:p>
    <w:p w:rsidR="00000000" w:rsidRDefault="007B28C5">
      <w:pPr>
        <w:jc w:val="both"/>
        <w:rPr>
          <w:lang w:val="en-US"/>
        </w:rPr>
      </w:pPr>
      <w:r>
        <w:t xml:space="preserve">где </w:t>
      </w:r>
      <w:r>
        <w:rPr>
          <w:i/>
          <w:lang w:val="en-US"/>
        </w:rPr>
        <w:t>G</w:t>
      </w:r>
      <w:r>
        <w:t xml:space="preserve"> </w:t>
      </w:r>
      <w:r>
        <w:rPr>
          <w:i/>
        </w:rPr>
        <w:t>—</w:t>
      </w:r>
      <w:r>
        <w:t xml:space="preserve"> погонная нагрузка, приходящаяся на разрушенную стену с каждого этажа </w:t>
      </w:r>
    </w:p>
    <w:p w:rsidR="00000000" w:rsidRDefault="007B28C5">
      <w:pPr>
        <w:spacing w:before="120" w:after="120"/>
        <w:jc w:val="center"/>
      </w:pPr>
      <w:r>
        <w:rPr>
          <w:i/>
          <w:lang w:val="en-US"/>
        </w:rPr>
        <w:t>G</w:t>
      </w:r>
      <w:r>
        <w:rPr>
          <w:lang w:val="en-US"/>
        </w:rPr>
        <w:t xml:space="preserve"> = 0,5</w:t>
      </w:r>
      <w:r>
        <w:rPr>
          <w:i/>
          <w:lang w:val="en-US"/>
        </w:rPr>
        <w:t>q</w:t>
      </w:r>
      <w:r>
        <w:rPr>
          <w:lang w:val="en-US"/>
        </w:rPr>
        <w:t>(</w:t>
      </w:r>
      <w:r>
        <w:rPr>
          <w:i/>
          <w:lang w:val="en-US"/>
        </w:rPr>
        <w:t>l</w:t>
      </w:r>
      <w:r>
        <w:rPr>
          <w:i/>
          <w:lang w:val="en-US"/>
        </w:rPr>
        <w:sym w:font="Symbol" w:char="F0A2"/>
      </w:r>
      <w:r>
        <w:rPr>
          <w:lang w:val="en-US"/>
        </w:rPr>
        <w:t xml:space="preserve"> + </w:t>
      </w:r>
      <w:r>
        <w:rPr>
          <w:i/>
          <w:lang w:val="en-US"/>
        </w:rPr>
        <w:t>l</w:t>
      </w:r>
      <w:r>
        <w:rPr>
          <w:i/>
          <w:lang w:val="en-US"/>
        </w:rPr>
        <w:sym w:font="Symbol" w:char="F0A2"/>
      </w:r>
      <w:r>
        <w:rPr>
          <w:i/>
          <w:lang w:val="en-US"/>
        </w:rPr>
        <w:sym w:font="Symbol" w:char="F0A2"/>
      </w:r>
      <w:r>
        <w:rPr>
          <w:lang w:val="en-US"/>
        </w:rPr>
        <w:t xml:space="preserve">) + </w:t>
      </w:r>
      <w:r>
        <w:rPr>
          <w:i/>
          <w:lang w:val="en-US"/>
        </w:rPr>
        <w:t>G</w:t>
      </w:r>
      <w:r>
        <w:rPr>
          <w:i/>
          <w:vertAlign w:val="subscript"/>
          <w:lang w:val="en-US"/>
        </w:rPr>
        <w:t>w,in</w:t>
      </w:r>
      <w:r>
        <w:rPr>
          <w:lang w:val="en-US"/>
        </w:rPr>
        <w:t>/</w:t>
      </w:r>
      <w:r>
        <w:rPr>
          <w:i/>
          <w:lang w:val="en-US"/>
        </w:rPr>
        <w:t>L</w:t>
      </w:r>
      <w:r>
        <w:rPr>
          <w:lang w:val="en-US"/>
        </w:rPr>
        <w:t>;</w:t>
      </w:r>
      <w:r>
        <w:t xml:space="preserve"> </w:t>
      </w:r>
    </w:p>
    <w:p w:rsidR="00000000" w:rsidRDefault="007B28C5">
      <w:pPr>
        <w:jc w:val="both"/>
      </w:pPr>
      <w:r>
        <w:rPr>
          <w:i/>
          <w:lang w:val="en-US"/>
        </w:rPr>
        <w:t>N</w:t>
      </w:r>
      <w:r>
        <w:rPr>
          <w:lang w:val="en-US"/>
        </w:rPr>
        <w:t xml:space="preserve"> —</w:t>
      </w:r>
      <w:r>
        <w:t xml:space="preserve"> погонная несущая способность слабейшего звена висячей цепи; </w:t>
      </w:r>
      <w:r>
        <w:rPr>
          <w:i/>
        </w:rPr>
        <w:sym w:font="Symbol" w:char="F065"/>
      </w:r>
      <w:r>
        <w:t xml:space="preserve"> —расчетное относительное удлинение плиты с меньш</w:t>
      </w:r>
      <w:r>
        <w:t xml:space="preserve">им пролетом (точнее — относительное увеличение расстояния между точками стыковки этой плиты с другими плитами); </w:t>
      </w:r>
      <w:r>
        <w:rPr>
          <w:i/>
          <w:lang w:val="en-US"/>
        </w:rPr>
        <w:t>w</w:t>
      </w:r>
      <w:r>
        <w:t xml:space="preserve"> — прогиб, при котором достигается равновесие; </w:t>
      </w:r>
      <w:r>
        <w:rPr>
          <w:i/>
          <w:lang w:val="en-US"/>
        </w:rPr>
        <w:t>l</w:t>
      </w:r>
      <w:r>
        <w:rPr>
          <w:i/>
          <w:vertAlign w:val="subscript"/>
          <w:lang w:val="en-US"/>
        </w:rPr>
        <w:t>min</w:t>
      </w:r>
      <w:r>
        <w:rPr>
          <w:lang w:val="en-US"/>
        </w:rPr>
        <w:t xml:space="preserve">, </w:t>
      </w:r>
      <w:r>
        <w:rPr>
          <w:i/>
          <w:lang w:val="en-US"/>
        </w:rPr>
        <w:t>l</w:t>
      </w:r>
      <w:r>
        <w:rPr>
          <w:i/>
          <w:vertAlign w:val="subscript"/>
          <w:lang w:val="en-US"/>
        </w:rPr>
        <w:t>max</w:t>
      </w:r>
      <w:r>
        <w:rPr>
          <w:lang w:val="en-US"/>
        </w:rPr>
        <w:t xml:space="preserve"> </w:t>
      </w:r>
      <w:r>
        <w:rPr>
          <w:i/>
        </w:rPr>
        <w:t>—</w:t>
      </w:r>
      <w:r>
        <w:rPr>
          <w:lang w:val="en-US"/>
        </w:rPr>
        <w:t xml:space="preserve"> </w:t>
      </w:r>
      <w:r>
        <w:t>соответственно минимальный и максимальный пролеты.</w:t>
      </w:r>
    </w:p>
    <w:p w:rsidR="00000000" w:rsidRDefault="007B28C5">
      <w:pPr>
        <w:ind w:firstLine="284"/>
        <w:jc w:val="both"/>
        <w:rPr>
          <w:lang w:val="en-US"/>
        </w:rPr>
      </w:pPr>
      <w:r>
        <w:t xml:space="preserve">Соотношения (21) получены из предположения, что в силу случайной изменчивости сопротивлении материалов максимальное возможное удлинение реализуется лишь в одной плите. Таким образом, в случае </w:t>
      </w:r>
      <w:r>
        <w:rPr>
          <w:i/>
          <w:lang w:val="en-US"/>
        </w:rPr>
        <w:t>l</w:t>
      </w:r>
      <w:r>
        <w:rPr>
          <w:i/>
          <w:vertAlign w:val="subscript"/>
          <w:lang w:val="en-US"/>
        </w:rPr>
        <w:t>min</w:t>
      </w:r>
      <w:r>
        <w:t xml:space="preserve"> = </w:t>
      </w:r>
      <w:r>
        <w:rPr>
          <w:i/>
          <w:lang w:val="en-US"/>
        </w:rPr>
        <w:t>l</w:t>
      </w:r>
      <w:r>
        <w:rPr>
          <w:i/>
          <w:vertAlign w:val="subscript"/>
          <w:lang w:val="en-US"/>
        </w:rPr>
        <w:t>max</w:t>
      </w:r>
      <w:r>
        <w:t xml:space="preserve"> = </w:t>
      </w:r>
      <w:r>
        <w:rPr>
          <w:i/>
        </w:rPr>
        <w:t>l</w:t>
      </w:r>
      <w:r>
        <w:t xml:space="preserve"> при </w:t>
      </w:r>
      <w:r>
        <w:rPr>
          <w:i/>
        </w:rPr>
        <w:sym w:font="Symbol" w:char="F065"/>
      </w:r>
      <w:r>
        <w:t xml:space="preserve"> = 4 </w:t>
      </w:r>
      <w:r>
        <w:sym w:font="Symbol" w:char="F0B8"/>
      </w:r>
      <w:r>
        <w:t xml:space="preserve"> 6 % из (21) следует, что</w:t>
      </w:r>
      <w:r>
        <w:rPr>
          <w:lang w:val="en-US"/>
        </w:rPr>
        <w:t xml:space="preserve"> </w:t>
      </w:r>
      <w:r>
        <w:rPr>
          <w:i/>
          <w:lang w:val="en-US"/>
        </w:rPr>
        <w:t>N</w:t>
      </w:r>
      <w:r>
        <w:t xml:space="preserve"> = (2 </w:t>
      </w:r>
      <w:r>
        <w:sym w:font="Symbol" w:char="F0B8"/>
      </w:r>
      <w:r>
        <w:t xml:space="preserve"> 2,5) и</w:t>
      </w:r>
      <w:r>
        <w:rPr>
          <w:lang w:val="en-US"/>
        </w:rPr>
        <w:t xml:space="preserve"> </w:t>
      </w:r>
      <w:r>
        <w:rPr>
          <w:i/>
          <w:lang w:val="en-US"/>
        </w:rPr>
        <w:t>w</w:t>
      </w:r>
      <w:r>
        <w:t xml:space="preserve"> </w:t>
      </w:r>
      <w:r>
        <w:rPr>
          <w:lang w:val="en-US"/>
        </w:rPr>
        <w:t>=</w:t>
      </w:r>
      <w:r>
        <w:t xml:space="preserve"> </w:t>
      </w:r>
      <w:r>
        <w:rPr>
          <w:lang w:val="en-US"/>
        </w:rPr>
        <w:t>(0,2</w:t>
      </w:r>
      <w:r>
        <w:t xml:space="preserve"> </w:t>
      </w:r>
      <w:r>
        <w:sym w:font="Symbol" w:char="F0B8"/>
      </w:r>
      <w:r>
        <w:t xml:space="preserve"> </w:t>
      </w:r>
      <w:r>
        <w:rPr>
          <w:lang w:val="en-US"/>
        </w:rPr>
        <w:t>0,25)</w:t>
      </w:r>
      <w:r>
        <w:rPr>
          <w:i/>
          <w:lang w:val="en-US"/>
        </w:rPr>
        <w:t>l</w:t>
      </w:r>
      <w:r>
        <w:rPr>
          <w:lang w:val="en-US"/>
        </w:rPr>
        <w:t>.</w:t>
      </w:r>
    </w:p>
    <w:p w:rsidR="00000000" w:rsidRDefault="007B28C5">
      <w:pPr>
        <w:ind w:firstLine="284"/>
        <w:jc w:val="both"/>
      </w:pPr>
      <w:r>
        <w:t>Максимал</w:t>
      </w:r>
      <w:r>
        <w:t>ьно возможное относительное удлинение плиты существенно зависит от конструктивного решения ее арматуры и связей между плитами, от соотношения прочностей отдельных элементов, от их пластичности, от прочности соединения этих элементов; теоретически определить эту величину в общем случае не удается и поэтому каждое конкретное конструктивное решение рекомендуется оценивать экспериментально.</w:t>
      </w:r>
    </w:p>
    <w:p w:rsidR="00000000" w:rsidRDefault="007B28C5">
      <w:pPr>
        <w:spacing w:before="120" w:after="120"/>
        <w:jc w:val="center"/>
        <w:rPr>
          <w:b/>
        </w:rPr>
      </w:pPr>
      <w:r>
        <w:rPr>
          <w:b/>
        </w:rPr>
        <w:t xml:space="preserve">Особенности расчета зданий перекрестно-стеновой конструктивной системы с наружными стенами из бетонных или железобетонных </w:t>
      </w:r>
      <w:r>
        <w:rPr>
          <w:b/>
        </w:rPr>
        <w:t>панелей</w:t>
      </w:r>
    </w:p>
    <w:p w:rsidR="00000000" w:rsidRDefault="007B28C5">
      <w:pPr>
        <w:ind w:firstLine="284"/>
        <w:jc w:val="both"/>
      </w:pPr>
      <w:r>
        <w:rPr>
          <w:b/>
        </w:rPr>
        <w:t>13.</w:t>
      </w:r>
      <w:r>
        <w:t xml:space="preserve"> Для расчета зданий с железобетонными наружными стенами следует использовать те же основные типы механизмов прогрессирующего обрушения, что и для зданий с ненесущими наружными стенами из легких небетонных материалов. При этом однако необходимо учитывать, что для образования этих механизмов требуется разрушение не только внутренних стеновых панелей и плит перекрытий, но и наружных стеновых панелей, которые в рассматриваемом случае обязательно включаются в работу, даже если они запроектированы наве</w:t>
      </w:r>
      <w:r>
        <w:t>сными.</w:t>
      </w:r>
    </w:p>
    <w:p w:rsidR="00000000" w:rsidRDefault="007B28C5">
      <w:pPr>
        <w:spacing w:after="120"/>
        <w:ind w:firstLine="284"/>
        <w:jc w:val="both"/>
      </w:pPr>
      <w:r>
        <w:t>Наружные стеновые панели с проемом, независимо от типа механизма общего прогрессирующего обрушения, работают на перекос как прямоугольные рамы (рис. 9). При этом, если плиты перекрытий заведены в наружные стены, то они тоже вовлекаются в работу и характер их разрушения меняется — к основным пластическим шарнирам, показанным на рис. 4 и 5, добавляются шарниры, связанные с изломом внешнего края плиты (рис. 10). При проверке возможности обрушения одних плит перекрытий (см. п. 10) этих шарниров нет.</w:t>
      </w:r>
    </w:p>
    <w:p w:rsidR="00000000" w:rsidRDefault="007B28C5">
      <w:pPr>
        <w:jc w:val="center"/>
      </w:pPr>
      <w:r>
        <w:pict>
          <v:shape id="_x0000_i1227" type="#_x0000_t75" style="width:168.75pt;height:138.75pt">
            <v:imagedata r:id="rId344" o:title=""/>
          </v:shape>
        </w:pict>
      </w:r>
    </w:p>
    <w:p w:rsidR="00000000" w:rsidRDefault="007B28C5">
      <w:pPr>
        <w:spacing w:before="120"/>
        <w:jc w:val="center"/>
      </w:pPr>
      <w:r>
        <w:pict>
          <v:shape id="_x0000_i1228" type="#_x0000_t75" style="width:79.5pt;height:97.5pt">
            <v:imagedata r:id="rId345" o:title=""/>
          </v:shape>
        </w:pict>
      </w:r>
    </w:p>
    <w:p w:rsidR="00000000" w:rsidRDefault="007B28C5">
      <w:pPr>
        <w:spacing w:before="120"/>
        <w:jc w:val="center"/>
      </w:pPr>
      <w:r>
        <w:pict>
          <v:shape id="_x0000_i1229" type="#_x0000_t75" style="width:93.75pt;height:102.75pt">
            <v:imagedata r:id="rId346" o:title=""/>
          </v:shape>
        </w:pict>
      </w:r>
    </w:p>
    <w:p w:rsidR="00000000" w:rsidRDefault="007B28C5">
      <w:pPr>
        <w:spacing w:before="120" w:after="120"/>
        <w:jc w:val="center"/>
      </w:pPr>
      <w:r>
        <w:t>Рис. 9. Работа элементов наружных стен</w:t>
      </w:r>
    </w:p>
    <w:p w:rsidR="00000000" w:rsidRDefault="007B28C5">
      <w:pPr>
        <w:jc w:val="center"/>
      </w:pPr>
      <w:r>
        <w:pict>
          <v:shape id="_x0000_i1230" type="#_x0000_t75" style="width:132.75pt;height:111pt">
            <v:imagedata r:id="rId347" o:title=""/>
          </v:shape>
        </w:pict>
      </w:r>
    </w:p>
    <w:p w:rsidR="00000000" w:rsidRDefault="007B28C5">
      <w:pPr>
        <w:spacing w:before="120"/>
        <w:jc w:val="center"/>
      </w:pPr>
      <w:r>
        <w:pict>
          <v:shape id="_x0000_i1231" type="#_x0000_t75" style="width:145.5pt;height:122.25pt">
            <v:imagedata r:id="rId348" o:title=""/>
          </v:shape>
        </w:pict>
      </w:r>
    </w:p>
    <w:p w:rsidR="00000000" w:rsidRDefault="007B28C5">
      <w:pPr>
        <w:spacing w:before="120" w:after="120"/>
        <w:jc w:val="center"/>
      </w:pPr>
      <w:r>
        <w:pict>
          <v:shape id="_x0000_i1232" type="#_x0000_t75" style="width:183.75pt;height:113.25pt">
            <v:imagedata r:id="rId349" o:title=""/>
          </v:shape>
        </w:pict>
      </w:r>
    </w:p>
    <w:p w:rsidR="00000000" w:rsidRDefault="007B28C5">
      <w:pPr>
        <w:jc w:val="center"/>
      </w:pPr>
      <w:r>
        <w:pict>
          <v:shape id="_x0000_i1233" type="#_x0000_t75" style="width:167.25pt;height:107.25pt">
            <v:imagedata r:id="rId350" o:title=""/>
          </v:shape>
        </w:pict>
      </w:r>
    </w:p>
    <w:p w:rsidR="00000000" w:rsidRDefault="007B28C5">
      <w:pPr>
        <w:spacing w:before="120" w:after="120"/>
        <w:jc w:val="center"/>
      </w:pPr>
      <w:r>
        <w:t>Рис. 10. Работа плит перекрытий в зданиях с железобетонными наружными стенами</w:t>
      </w:r>
    </w:p>
    <w:p w:rsidR="00000000" w:rsidRDefault="007B28C5">
      <w:pPr>
        <w:ind w:firstLine="284"/>
        <w:jc w:val="both"/>
        <w:rPr>
          <w:i/>
        </w:rPr>
      </w:pPr>
      <w:r>
        <w:t>Для того, чтобы учесть сопротивление наружных стен прогрессирующему обрушению и связанное с ними дополнительное сопротивление плит перекрытий, нужно вычислить работу соответствующих внутренних сил</w:t>
      </w:r>
      <w:r>
        <w:rPr>
          <w:lang w:val="en-US"/>
        </w:rPr>
        <w:t xml:space="preserve"> (</w:t>
      </w:r>
      <w:r>
        <w:rPr>
          <w:i/>
          <w:lang w:val="en-US"/>
        </w:rPr>
        <w:t>W</w:t>
      </w:r>
      <w:r>
        <w:rPr>
          <w:i/>
          <w:vertAlign w:val="subscript"/>
          <w:lang w:val="en-US"/>
        </w:rPr>
        <w:t>w,ex</w:t>
      </w:r>
      <w:r>
        <w:rPr>
          <w:lang w:val="en-US"/>
        </w:rPr>
        <w:t>)</w:t>
      </w:r>
      <w:r>
        <w:t xml:space="preserve"> по</w:t>
      </w:r>
      <w:r>
        <w:rPr>
          <w:lang w:val="en-US"/>
        </w:rPr>
        <w:t xml:space="preserve"> </w:t>
      </w:r>
      <w:r>
        <w:t>п. 14</w:t>
      </w:r>
      <w:r>
        <w:rPr>
          <w:lang w:val="en-US"/>
        </w:rPr>
        <w:t xml:space="preserve"> </w:t>
      </w:r>
      <w:r>
        <w:t xml:space="preserve">и использовать ее при проверке условий равновесия, указанных в п. 15. </w:t>
      </w:r>
    </w:p>
    <w:p w:rsidR="00000000" w:rsidRDefault="007B28C5">
      <w:pPr>
        <w:ind w:firstLine="284"/>
        <w:jc w:val="both"/>
      </w:pPr>
      <w:r>
        <w:rPr>
          <w:b/>
        </w:rPr>
        <w:t>14.</w:t>
      </w:r>
      <w:r>
        <w:t xml:space="preserve"> Для того, чтобы учесть сопротивление наружной стены прогрессирующему обрушению, нужно вычислить </w:t>
      </w:r>
      <w:r>
        <w:t>работу внутренних сил при разрушении панелей наружных стен типового этажа</w:t>
      </w:r>
      <w:r>
        <w:rPr>
          <w:lang w:val="en-US"/>
        </w:rPr>
        <w:t xml:space="preserve"> (</w:t>
      </w:r>
      <w:r>
        <w:rPr>
          <w:i/>
          <w:lang w:val="en-US"/>
        </w:rPr>
        <w:t>W</w:t>
      </w:r>
      <w:r>
        <w:rPr>
          <w:i/>
          <w:vertAlign w:val="subscript"/>
          <w:lang w:val="en-US"/>
        </w:rPr>
        <w:t>w,ex</w:t>
      </w:r>
      <w:r>
        <w:rPr>
          <w:lang w:val="en-US"/>
        </w:rPr>
        <w:t xml:space="preserve">). </w:t>
      </w:r>
      <w:r>
        <w:t>Поскольку при локальном разрушении внутренней стены прогрессирующему обрушению на каждом этаже сопротивляются две панели наружной стены (или одна двухмодульная), величина</w:t>
      </w:r>
      <w:r>
        <w:rPr>
          <w:lang w:val="en-US"/>
        </w:rPr>
        <w:t xml:space="preserve"> </w:t>
      </w:r>
      <w:r>
        <w:rPr>
          <w:i/>
          <w:lang w:val="en-US"/>
        </w:rPr>
        <w:t>W</w:t>
      </w:r>
      <w:r>
        <w:rPr>
          <w:i/>
          <w:vertAlign w:val="subscript"/>
          <w:lang w:val="en-US"/>
        </w:rPr>
        <w:t>w,ex</w:t>
      </w:r>
      <w:r>
        <w:rPr>
          <w:lang w:val="en-US"/>
        </w:rPr>
        <w:t xml:space="preserve"> </w:t>
      </w:r>
      <w:r>
        <w:t>в общем случае рассматривается как сумма слагаемых</w:t>
      </w:r>
    </w:p>
    <w:p w:rsidR="00000000" w:rsidRDefault="007B28C5">
      <w:pPr>
        <w:spacing w:before="120" w:after="120"/>
        <w:ind w:firstLine="284"/>
        <w:jc w:val="right"/>
      </w:pPr>
      <w:r>
        <w:rPr>
          <w:i/>
          <w:lang w:val="en-US"/>
        </w:rPr>
        <w:t>W</w:t>
      </w:r>
      <w:r>
        <w:rPr>
          <w:i/>
          <w:vertAlign w:val="subscript"/>
          <w:lang w:val="en-US"/>
        </w:rPr>
        <w:t>w,ex</w:t>
      </w:r>
      <w:r>
        <w:t xml:space="preserve"> = </w:t>
      </w:r>
      <w:r>
        <w:rPr>
          <w:i/>
          <w:lang w:val="en-US"/>
        </w:rPr>
        <w:t>W</w:t>
      </w:r>
      <w:r>
        <w:rPr>
          <w:i/>
          <w:lang w:val="en-US"/>
        </w:rPr>
        <w:sym w:font="Symbol" w:char="F0A2"/>
      </w:r>
      <w:r>
        <w:rPr>
          <w:i/>
          <w:vertAlign w:val="subscript"/>
          <w:lang w:val="en-US"/>
        </w:rPr>
        <w:t>w,ex</w:t>
      </w:r>
      <w:r>
        <w:t xml:space="preserve"> + </w:t>
      </w:r>
      <w:r>
        <w:rPr>
          <w:i/>
          <w:lang w:val="en-US"/>
        </w:rPr>
        <w:t>W</w:t>
      </w:r>
      <w:r>
        <w:rPr>
          <w:i/>
          <w:lang w:val="en-US"/>
        </w:rPr>
        <w:sym w:font="Symbol" w:char="F0A2"/>
      </w:r>
      <w:r>
        <w:rPr>
          <w:i/>
          <w:lang w:val="en-US"/>
        </w:rPr>
        <w:sym w:font="Symbol" w:char="F0A2"/>
      </w:r>
      <w:r>
        <w:rPr>
          <w:i/>
          <w:vertAlign w:val="subscript"/>
          <w:lang w:val="en-US"/>
        </w:rPr>
        <w:t>w,ex</w:t>
      </w:r>
      <w:r>
        <w:t xml:space="preserve">. </w:t>
      </w:r>
      <w:r>
        <w:tab/>
      </w:r>
      <w:r>
        <w:tab/>
      </w:r>
      <w:r>
        <w:tab/>
      </w:r>
      <w:r>
        <w:tab/>
        <w:t xml:space="preserve">(22) </w:t>
      </w:r>
    </w:p>
    <w:p w:rsidR="00000000" w:rsidRDefault="007B28C5">
      <w:pPr>
        <w:ind w:firstLine="284"/>
        <w:jc w:val="both"/>
      </w:pPr>
      <w:r>
        <w:t xml:space="preserve">Величина работы </w:t>
      </w:r>
      <w:r>
        <w:rPr>
          <w:i/>
          <w:lang w:val="en-US"/>
        </w:rPr>
        <w:t>W</w:t>
      </w:r>
      <w:r>
        <w:rPr>
          <w:i/>
          <w:lang w:val="en-US"/>
        </w:rPr>
        <w:sym w:font="Symbol" w:char="F0A2"/>
      </w:r>
      <w:r>
        <w:rPr>
          <w:i/>
          <w:vertAlign w:val="subscript"/>
          <w:lang w:val="en-US"/>
        </w:rPr>
        <w:t>w,ex</w:t>
      </w:r>
      <w:r>
        <w:t xml:space="preserve"> </w:t>
      </w:r>
      <w:r>
        <w:rPr>
          <w:lang w:val="en-US"/>
        </w:rPr>
        <w:t>(</w:t>
      </w:r>
      <w:r>
        <w:rPr>
          <w:i/>
          <w:lang w:val="en-US"/>
        </w:rPr>
        <w:t>W</w:t>
      </w:r>
      <w:r>
        <w:rPr>
          <w:i/>
          <w:lang w:val="en-US"/>
        </w:rPr>
        <w:sym w:font="Symbol" w:char="F0A2"/>
      </w:r>
      <w:r>
        <w:rPr>
          <w:i/>
          <w:lang w:val="en-US"/>
        </w:rPr>
        <w:sym w:font="Symbol" w:char="F0A2"/>
      </w:r>
      <w:r>
        <w:rPr>
          <w:i/>
          <w:vertAlign w:val="subscript"/>
          <w:lang w:val="en-US"/>
        </w:rPr>
        <w:t>w,ex</w:t>
      </w:r>
      <w:r>
        <w:rPr>
          <w:lang w:val="en-US"/>
        </w:rPr>
        <w:t>)</w:t>
      </w:r>
      <w:r>
        <w:t xml:space="preserve"> зависит от соотношения геометрических размеров панели и армирования ее перемычек и простенков, а также от наличия в ней проема для б</w:t>
      </w:r>
      <w:r>
        <w:t xml:space="preserve">алконной двери. В общем случае любую наружную панель можно рассматривать как раму, разрушающуюся вследствие образования в ней четырех пластических шарниров (см. рис. 9, </w:t>
      </w:r>
      <w:r>
        <w:rPr>
          <w:i/>
        </w:rPr>
        <w:t>б</w:t>
      </w:r>
      <w:r>
        <w:rPr>
          <w:lang w:val="en-US"/>
        </w:rPr>
        <w:t>,</w:t>
      </w:r>
      <w:r>
        <w:t xml:space="preserve"> </w:t>
      </w:r>
      <w:r>
        <w:rPr>
          <w:i/>
        </w:rPr>
        <w:t>в</w:t>
      </w:r>
      <w:r>
        <w:t>), так что</w:t>
      </w:r>
    </w:p>
    <w:p w:rsidR="00000000" w:rsidRDefault="007B28C5">
      <w:pPr>
        <w:spacing w:before="120" w:after="120"/>
        <w:ind w:firstLine="284"/>
        <w:jc w:val="right"/>
      </w:pPr>
      <w:r>
        <w:rPr>
          <w:position w:val="-26"/>
        </w:rPr>
        <w:object w:dxaOrig="5820" w:dyaOrig="680">
          <v:shape id="_x0000_i1234" type="#_x0000_t75" style="width:280.5pt;height:33pt" o:ole="">
            <v:imagedata r:id="rId351" o:title=""/>
          </v:shape>
          <o:OLEObject Type="Embed" ProgID="Equation.2" ShapeID="_x0000_i1234" DrawAspect="Content" ObjectID="_1427208782" r:id="rId352"/>
        </w:object>
      </w:r>
      <w:r>
        <w:t xml:space="preserve"> (23)</w:t>
      </w:r>
    </w:p>
    <w:p w:rsidR="00000000" w:rsidRDefault="007B28C5">
      <w:pPr>
        <w:ind w:firstLine="284"/>
        <w:jc w:val="both"/>
      </w:pPr>
      <w:r>
        <w:t xml:space="preserve">При этом предельные изгибающие моменты, действующие в угловых шарнирах (например, </w:t>
      </w:r>
      <w:r>
        <w:rPr>
          <w:i/>
          <w:lang w:val="en-US"/>
        </w:rPr>
        <w:t>M</w:t>
      </w:r>
      <w:r>
        <w:rPr>
          <w:i/>
          <w:lang w:val="en-US"/>
        </w:rPr>
        <w:sym w:font="Symbol" w:char="F0A2"/>
      </w:r>
      <w:r>
        <w:rPr>
          <w:i/>
          <w:vertAlign w:val="subscript"/>
          <w:lang w:val="en-US"/>
        </w:rPr>
        <w:t>sup</w:t>
      </w:r>
      <w:r>
        <w:rPr>
          <w:lang w:val="en-US"/>
        </w:rPr>
        <w:t xml:space="preserve"> </w:t>
      </w:r>
      <w:r>
        <w:t>—</w:t>
      </w:r>
      <w:r>
        <w:rPr>
          <w:lang w:val="en-US"/>
        </w:rPr>
        <w:t xml:space="preserve"> </w:t>
      </w:r>
      <w:r>
        <w:t>в левом верхнем углу), определяют как наименьшие из двух величин несущих способностей по изгибу перемычки и простенка, образующих этот угол.</w:t>
      </w:r>
    </w:p>
    <w:p w:rsidR="00000000" w:rsidRDefault="007B28C5">
      <w:pPr>
        <w:ind w:firstLine="284"/>
        <w:jc w:val="both"/>
        <w:rPr>
          <w:lang w:val="en-US"/>
        </w:rPr>
      </w:pPr>
      <w:r>
        <w:t xml:space="preserve">В случае локального разрушения поперечной стены, примыкающей к углу </w:t>
      </w:r>
      <w:r>
        <w:t>здания, панель наружной стены может разрушиться по схеме поворота жесткого диска (см. рис. 9,</w:t>
      </w:r>
      <w:r>
        <w:rPr>
          <w:lang w:val="en-US"/>
        </w:rPr>
        <w:t xml:space="preserve"> </w:t>
      </w:r>
      <w:r>
        <w:rPr>
          <w:i/>
          <w:lang w:val="en-US"/>
        </w:rPr>
        <w:t>a</w:t>
      </w:r>
      <w:r>
        <w:t>); при этом работа внутренних сил будет определяться прочностью сдвиговой связи этой панели с вышележащим перекрытием (</w:t>
      </w:r>
      <w:r>
        <w:rPr>
          <w:i/>
        </w:rPr>
        <w:t>V</w:t>
      </w:r>
      <w:r>
        <w:t>) и растянутой связи с соседней фасадной панелью</w:t>
      </w:r>
      <w:r>
        <w:rPr>
          <w:lang w:val="en-US"/>
        </w:rPr>
        <w:t xml:space="preserve"> (</w:t>
      </w:r>
      <w:r>
        <w:rPr>
          <w:i/>
          <w:lang w:val="en-US"/>
        </w:rPr>
        <w:t>S</w:t>
      </w:r>
      <w:r>
        <w:rPr>
          <w:lang w:val="en-US"/>
        </w:rPr>
        <w:t>)</w:t>
      </w:r>
    </w:p>
    <w:p w:rsidR="00000000" w:rsidRDefault="007B28C5">
      <w:pPr>
        <w:spacing w:before="120" w:after="120"/>
        <w:ind w:firstLine="284"/>
        <w:jc w:val="right"/>
        <w:rPr>
          <w:lang w:val="en-US"/>
        </w:rPr>
      </w:pPr>
      <w:r>
        <w:rPr>
          <w:i/>
          <w:lang w:val="en-US"/>
        </w:rPr>
        <w:t>W</w:t>
      </w:r>
      <w:r>
        <w:rPr>
          <w:i/>
          <w:vertAlign w:val="subscript"/>
          <w:lang w:val="en-US"/>
        </w:rPr>
        <w:t>w,ex</w:t>
      </w:r>
      <w:r>
        <w:t xml:space="preserve"> = </w:t>
      </w:r>
      <w:r>
        <w:rPr>
          <w:lang w:val="en-US"/>
        </w:rPr>
        <w:t>(</w:t>
      </w:r>
      <w:r>
        <w:rPr>
          <w:i/>
          <w:lang w:val="en-US"/>
        </w:rPr>
        <w:t>S</w:t>
      </w:r>
      <w:r>
        <w:rPr>
          <w:lang w:val="en-US"/>
        </w:rPr>
        <w:t xml:space="preserve"> + </w:t>
      </w:r>
      <w:r>
        <w:rPr>
          <w:i/>
          <w:lang w:val="en-US"/>
        </w:rPr>
        <w:t>V</w:t>
      </w:r>
      <w:r>
        <w:rPr>
          <w:lang w:val="en-US"/>
        </w:rPr>
        <w:t>)</w:t>
      </w:r>
      <w:r>
        <w:rPr>
          <w:i/>
          <w:lang w:val="en-US"/>
        </w:rPr>
        <w:t>h/l.</w:t>
      </w:r>
      <w:r>
        <w:t xml:space="preserve"> </w:t>
      </w:r>
      <w:r>
        <w:rPr>
          <w:lang w:val="en-US"/>
        </w:rPr>
        <w:tab/>
      </w:r>
      <w:r>
        <w:rPr>
          <w:lang w:val="en-US"/>
        </w:rPr>
        <w:tab/>
      </w:r>
      <w:r>
        <w:rPr>
          <w:lang w:val="en-US"/>
        </w:rPr>
        <w:tab/>
      </w:r>
      <w:r>
        <w:rPr>
          <w:lang w:val="en-US"/>
        </w:rPr>
        <w:tab/>
      </w:r>
      <w:r>
        <w:t xml:space="preserve">(24) </w:t>
      </w:r>
    </w:p>
    <w:p w:rsidR="00000000" w:rsidRDefault="007B28C5">
      <w:pPr>
        <w:jc w:val="both"/>
      </w:pPr>
      <w:r>
        <w:t>Из двух возможных значений</w:t>
      </w:r>
      <w:r>
        <w:rPr>
          <w:lang w:val="en-US"/>
        </w:rPr>
        <w:t xml:space="preserve"> </w:t>
      </w:r>
      <w:r>
        <w:rPr>
          <w:i/>
          <w:lang w:val="en-US"/>
        </w:rPr>
        <w:t>W</w:t>
      </w:r>
      <w:r>
        <w:rPr>
          <w:i/>
          <w:vertAlign w:val="subscript"/>
          <w:lang w:val="en-US"/>
        </w:rPr>
        <w:t>w,ex</w:t>
      </w:r>
      <w:r>
        <w:rPr>
          <w:lang w:val="en-US"/>
        </w:rPr>
        <w:t>,</w:t>
      </w:r>
      <w:r>
        <w:t xml:space="preserve"> определенных по формулам (23) и (24), в дальнейших расчетах учитывается меньшее.</w:t>
      </w:r>
    </w:p>
    <w:p w:rsidR="00000000" w:rsidRDefault="007B28C5">
      <w:pPr>
        <w:ind w:firstLine="284"/>
        <w:jc w:val="both"/>
      </w:pPr>
      <w:r>
        <w:rPr>
          <w:b/>
        </w:rPr>
        <w:t>15.</w:t>
      </w:r>
      <w:r>
        <w:t xml:space="preserve"> Для учета сопротивления наружной стены прогрессирующему обрушению прежде всего необходимо убеди</w:t>
      </w:r>
      <w:r>
        <w:t>ться в том, что она «несет сама себя», то есть проверить условие</w:t>
      </w:r>
    </w:p>
    <w:p w:rsidR="00000000" w:rsidRDefault="007B28C5">
      <w:pPr>
        <w:spacing w:before="120" w:after="120"/>
        <w:ind w:firstLine="284"/>
        <w:jc w:val="right"/>
      </w:pPr>
      <w:r>
        <w:rPr>
          <w:i/>
          <w:lang w:val="en-US"/>
        </w:rPr>
        <w:t>R</w:t>
      </w:r>
      <w:r>
        <w:rPr>
          <w:i/>
          <w:vertAlign w:val="subscript"/>
          <w:lang w:val="en-US"/>
        </w:rPr>
        <w:t>w,ex</w:t>
      </w:r>
      <w:r>
        <w:rPr>
          <w:lang w:val="en-US"/>
        </w:rPr>
        <w:t xml:space="preserve"> </w:t>
      </w:r>
      <w:r>
        <w:t>=</w:t>
      </w:r>
      <w:r>
        <w:rPr>
          <w:lang w:val="en-US"/>
        </w:rPr>
        <w:t xml:space="preserve"> </w:t>
      </w:r>
      <w:r>
        <w:rPr>
          <w:i/>
          <w:lang w:val="en-US"/>
        </w:rPr>
        <w:t>W</w:t>
      </w:r>
      <w:r>
        <w:rPr>
          <w:i/>
          <w:vertAlign w:val="subscript"/>
          <w:lang w:val="en-US"/>
        </w:rPr>
        <w:t>w,ex</w:t>
      </w:r>
      <w:r>
        <w:t xml:space="preserve"> </w:t>
      </w:r>
      <w:r>
        <w:noBreakHyphen/>
        <w:t xml:space="preserve"> </w:t>
      </w:r>
      <w:r>
        <w:rPr>
          <w:i/>
          <w:lang w:val="en-US"/>
        </w:rPr>
        <w:t>U</w:t>
      </w:r>
      <w:r>
        <w:rPr>
          <w:i/>
          <w:vertAlign w:val="subscript"/>
          <w:lang w:val="en-US"/>
        </w:rPr>
        <w:t>w,ex</w:t>
      </w:r>
      <w:r>
        <w:t xml:space="preserve"> </w:t>
      </w:r>
      <w:r>
        <w:rPr>
          <w:i/>
        </w:rPr>
        <w:t>&gt;</w:t>
      </w:r>
      <w:r>
        <w:t xml:space="preserve"> 0, </w:t>
      </w:r>
      <w:r>
        <w:rPr>
          <w:lang w:val="en-US"/>
        </w:rPr>
        <w:tab/>
      </w:r>
      <w:r>
        <w:rPr>
          <w:lang w:val="en-US"/>
        </w:rPr>
        <w:tab/>
      </w:r>
      <w:r>
        <w:rPr>
          <w:lang w:val="en-US"/>
        </w:rPr>
        <w:tab/>
      </w:r>
      <w:r>
        <w:rPr>
          <w:lang w:val="en-US"/>
        </w:rPr>
        <w:tab/>
      </w:r>
      <w:r>
        <w:t xml:space="preserve">(25) </w:t>
      </w:r>
    </w:p>
    <w:p w:rsidR="00000000" w:rsidRDefault="007B28C5">
      <w:pPr>
        <w:jc w:val="both"/>
        <w:rPr>
          <w:lang w:val="en-US"/>
        </w:rPr>
      </w:pPr>
      <w:r>
        <w:t>в котором работа внешних сил</w:t>
      </w:r>
      <w:r>
        <w:rPr>
          <w:lang w:val="en-US"/>
        </w:rPr>
        <w:t xml:space="preserve"> </w:t>
      </w:r>
      <w:r>
        <w:rPr>
          <w:i/>
          <w:lang w:val="en-US"/>
        </w:rPr>
        <w:t>U</w:t>
      </w:r>
      <w:r>
        <w:rPr>
          <w:i/>
          <w:vertAlign w:val="subscript"/>
          <w:lang w:val="en-US"/>
        </w:rPr>
        <w:t>w,ex</w:t>
      </w:r>
      <w:r>
        <w:t xml:space="preserve"> определяется по формуле (</w:t>
      </w:r>
      <w:r>
        <w:rPr>
          <w:lang w:val="en-US"/>
        </w:rPr>
        <w:t>11</w:t>
      </w:r>
      <w:r>
        <w:t xml:space="preserve">). </w:t>
      </w:r>
    </w:p>
    <w:p w:rsidR="00000000" w:rsidRDefault="007B28C5">
      <w:pPr>
        <w:ind w:firstLine="284"/>
        <w:jc w:val="both"/>
      </w:pPr>
      <w:r>
        <w:t>В тех случаях, когда условие (25) не выполняется (</w:t>
      </w:r>
      <w:r>
        <w:rPr>
          <w:i/>
          <w:lang w:val="en-US"/>
        </w:rPr>
        <w:t>R</w:t>
      </w:r>
      <w:r>
        <w:rPr>
          <w:i/>
          <w:vertAlign w:val="subscript"/>
          <w:lang w:val="en-US"/>
        </w:rPr>
        <w:t>w,ex</w:t>
      </w:r>
      <w:r>
        <w:t xml:space="preserve"> &lt;</w:t>
      </w:r>
      <w:r>
        <w:rPr>
          <w:lang w:val="en-US"/>
        </w:rPr>
        <w:t xml:space="preserve"> </w:t>
      </w:r>
      <w:r>
        <w:t>0), весь дальнейший расчет проводится точно так же, как для зданий с продольными ненесущими стенами из легких небетонных материалов</w:t>
      </w:r>
      <w:r>
        <w:rPr>
          <w:lang w:val="en-US"/>
        </w:rPr>
        <w:t xml:space="preserve"> </w:t>
      </w:r>
      <w:r>
        <w:t>—</w:t>
      </w:r>
      <w:r>
        <w:rPr>
          <w:lang w:val="en-US"/>
        </w:rPr>
        <w:t xml:space="preserve"> </w:t>
      </w:r>
      <w:r>
        <w:t>по рекомендациям пп. 8</w:t>
      </w:r>
      <w:r>
        <w:rPr>
          <w:lang w:val="en-US"/>
        </w:rPr>
        <w:t xml:space="preserve"> </w:t>
      </w:r>
      <w:r>
        <w:t>—</w:t>
      </w:r>
      <w:r>
        <w:rPr>
          <w:lang w:val="en-US"/>
        </w:rPr>
        <w:t xml:space="preserve"> 11</w:t>
      </w:r>
      <w:r>
        <w:t xml:space="preserve"> с той лишь разницей, что во всех соотношениях работа</w:t>
      </w:r>
      <w:r>
        <w:rPr>
          <w:lang w:val="en-US"/>
        </w:rPr>
        <w:t xml:space="preserve"> </w:t>
      </w:r>
      <w:r>
        <w:rPr>
          <w:i/>
          <w:lang w:val="en-US"/>
        </w:rPr>
        <w:t>U</w:t>
      </w:r>
      <w:r>
        <w:rPr>
          <w:i/>
          <w:vertAlign w:val="subscript"/>
          <w:lang w:val="en-US"/>
        </w:rPr>
        <w:t>w,ex</w:t>
      </w:r>
      <w:r>
        <w:t xml:space="preserve"> заменяется величиной</w:t>
      </w:r>
      <w:r>
        <w:rPr>
          <w:lang w:val="en-US"/>
        </w:rPr>
        <w:t xml:space="preserve"> </w:t>
      </w:r>
      <w:r>
        <w:rPr>
          <w:i/>
          <w:lang w:val="en-US"/>
        </w:rPr>
        <w:t>R</w:t>
      </w:r>
      <w:r>
        <w:rPr>
          <w:i/>
          <w:vertAlign w:val="subscript"/>
          <w:lang w:val="en-US"/>
        </w:rPr>
        <w:t>w,ex</w:t>
      </w:r>
      <w:r>
        <w:rPr>
          <w:lang w:val="en-US"/>
        </w:rPr>
        <w:t>.</w:t>
      </w:r>
      <w:r>
        <w:t xml:space="preserve"> Если же</w:t>
      </w:r>
      <w:r>
        <w:rPr>
          <w:lang w:val="en-US"/>
        </w:rPr>
        <w:t xml:space="preserve"> </w:t>
      </w:r>
      <w:r>
        <w:t xml:space="preserve">условие (25) выполняется, то </w:t>
      </w:r>
      <w:r>
        <w:t>дальнейший расчет определяется конструктивным решением сопряжения плит перекрытий и наружной продольной стены.</w:t>
      </w:r>
    </w:p>
    <w:p w:rsidR="00000000" w:rsidRDefault="007B28C5">
      <w:pPr>
        <w:ind w:firstLine="284"/>
        <w:jc w:val="both"/>
      </w:pPr>
      <w:r>
        <w:t>Если плиты перекрытия не заведены в наружную стену, необходимо, чтобы прочность соединения внутренней панели поперечной стены и нацелен наружных стен при их взаимном сдвиге (</w:t>
      </w:r>
      <w:r>
        <w:rPr>
          <w:i/>
          <w:lang w:val="en-US"/>
        </w:rPr>
        <w:t>S</w:t>
      </w:r>
      <w:r>
        <w:rPr>
          <w:i/>
          <w:vertAlign w:val="subscript"/>
          <w:lang w:val="en-US"/>
        </w:rPr>
        <w:t>4</w:t>
      </w:r>
      <w:r>
        <w:t>) удовлетворяла условию</w:t>
      </w:r>
    </w:p>
    <w:p w:rsidR="00000000" w:rsidRDefault="007B28C5">
      <w:pPr>
        <w:spacing w:before="120" w:after="120"/>
        <w:ind w:firstLine="284"/>
        <w:jc w:val="right"/>
      </w:pPr>
      <w:r>
        <w:rPr>
          <w:i/>
          <w:lang w:val="en-US"/>
        </w:rPr>
        <w:t>S</w:t>
      </w:r>
      <w:r>
        <w:rPr>
          <w:i/>
          <w:vertAlign w:val="subscript"/>
          <w:lang w:val="en-US"/>
        </w:rPr>
        <w:t>4</w:t>
      </w:r>
      <w:r>
        <w:rPr>
          <w:i/>
          <w:lang w:val="en-US"/>
        </w:rPr>
        <w:t>W</w:t>
      </w:r>
      <w:r>
        <w:rPr>
          <w:lang w:val="en-US"/>
        </w:rPr>
        <w:t xml:space="preserve"> &gt; </w:t>
      </w:r>
      <w:r>
        <w:rPr>
          <w:i/>
          <w:lang w:val="en-US"/>
        </w:rPr>
        <w:t>R</w:t>
      </w:r>
      <w:r>
        <w:rPr>
          <w:i/>
          <w:vertAlign w:val="subscript"/>
          <w:lang w:val="en-US"/>
        </w:rPr>
        <w:t>w,ex</w:t>
      </w:r>
      <w:r>
        <w:t xml:space="preserve"> </w:t>
      </w:r>
      <w:r>
        <w:rPr>
          <w:lang w:val="en-US"/>
        </w:rPr>
        <w:tab/>
      </w:r>
      <w:r>
        <w:rPr>
          <w:lang w:val="en-US"/>
        </w:rPr>
        <w:tab/>
      </w:r>
      <w:r>
        <w:rPr>
          <w:lang w:val="en-US"/>
        </w:rPr>
        <w:tab/>
      </w:r>
      <w:r>
        <w:rPr>
          <w:lang w:val="en-US"/>
        </w:rPr>
        <w:tab/>
      </w:r>
      <w:r>
        <w:t>(28</w:t>
      </w:r>
      <w:r>
        <w:rPr>
          <w:lang w:val="en-US"/>
        </w:rPr>
        <w:t>)</w:t>
      </w:r>
    </w:p>
    <w:p w:rsidR="00000000" w:rsidRDefault="007B28C5">
      <w:pPr>
        <w:ind w:firstLine="284"/>
        <w:jc w:val="both"/>
      </w:pPr>
      <w:r>
        <w:t>В этом случае проверка возможности прогрессирующего обрушения проводится последовательно по рекомендациям пп. 8</w:t>
      </w:r>
      <w:r>
        <w:rPr>
          <w:lang w:val="en-US"/>
        </w:rPr>
        <w:t xml:space="preserve"> </w:t>
      </w:r>
      <w:r>
        <w:t>—</w:t>
      </w:r>
      <w:r>
        <w:rPr>
          <w:lang w:val="en-US"/>
        </w:rPr>
        <w:t xml:space="preserve"> 11</w:t>
      </w:r>
      <w:r>
        <w:t xml:space="preserve"> со следующими незначительными изменениями:</w:t>
      </w:r>
    </w:p>
    <w:p w:rsidR="00000000" w:rsidRDefault="007B28C5">
      <w:pPr>
        <w:ind w:firstLine="284"/>
        <w:jc w:val="both"/>
        <w:rPr>
          <w:i/>
        </w:rPr>
      </w:pPr>
      <w:r>
        <w:t>в соотношениях (4)</w:t>
      </w:r>
      <w:r>
        <w:rPr>
          <w:lang w:val="en-US"/>
        </w:rPr>
        <w:t xml:space="preserve"> </w:t>
      </w:r>
      <w:r>
        <w:t>и</w:t>
      </w:r>
      <w:r>
        <w:t xml:space="preserve"> (12) работа</w:t>
      </w:r>
      <w:r>
        <w:rPr>
          <w:lang w:val="en-US"/>
        </w:rPr>
        <w:t xml:space="preserve"> </w:t>
      </w:r>
      <w:r>
        <w:rPr>
          <w:i/>
          <w:lang w:val="en-US"/>
        </w:rPr>
        <w:t>U</w:t>
      </w:r>
      <w:r>
        <w:rPr>
          <w:i/>
          <w:vertAlign w:val="subscript"/>
          <w:lang w:val="en-US"/>
        </w:rPr>
        <w:t>w,ex</w:t>
      </w:r>
      <w:r>
        <w:t xml:space="preserve"> заменяется величиной — </w:t>
      </w:r>
      <w:r>
        <w:rPr>
          <w:i/>
          <w:lang w:val="en-US"/>
        </w:rPr>
        <w:t>R</w:t>
      </w:r>
      <w:r>
        <w:rPr>
          <w:i/>
          <w:vertAlign w:val="subscript"/>
          <w:lang w:val="en-US"/>
        </w:rPr>
        <w:t>w,ex</w:t>
      </w:r>
      <w:r>
        <w:t>;</w:t>
      </w:r>
    </w:p>
    <w:p w:rsidR="00000000" w:rsidRDefault="007B28C5">
      <w:pPr>
        <w:ind w:firstLine="284"/>
        <w:jc w:val="both"/>
        <w:rPr>
          <w:i/>
        </w:rPr>
      </w:pPr>
      <w:r>
        <w:t xml:space="preserve">в формулах (16), (17) принимается, что </w:t>
      </w:r>
      <w:r>
        <w:rPr>
          <w:i/>
          <w:lang w:val="en-US"/>
        </w:rPr>
        <w:t>U</w:t>
      </w:r>
      <w:r>
        <w:rPr>
          <w:i/>
          <w:vertAlign w:val="subscript"/>
          <w:lang w:val="en-US"/>
        </w:rPr>
        <w:t>w,ex</w:t>
      </w:r>
      <w:r>
        <w:t xml:space="preserve"> = </w:t>
      </w:r>
      <w:r>
        <w:rPr>
          <w:i/>
        </w:rPr>
        <w:t>S</w:t>
      </w:r>
      <w:r>
        <w:rPr>
          <w:i/>
          <w:vertAlign w:val="subscript"/>
        </w:rPr>
        <w:t>4</w:t>
      </w:r>
      <w:r>
        <w:rPr>
          <w:i/>
        </w:rPr>
        <w:t>w</w:t>
      </w:r>
      <w:r>
        <w:rPr>
          <w:i/>
          <w:vertAlign w:val="subscript"/>
        </w:rPr>
        <w:t>w,еx</w:t>
      </w:r>
      <w:r>
        <w:t>;</w:t>
      </w:r>
    </w:p>
    <w:p w:rsidR="00000000" w:rsidRDefault="007B28C5">
      <w:pPr>
        <w:ind w:firstLine="284"/>
        <w:jc w:val="both"/>
        <w:rPr>
          <w:lang w:val="en-US"/>
        </w:rPr>
      </w:pPr>
      <w:r>
        <w:t>в формуле (19) принимается</w:t>
      </w:r>
      <w:r>
        <w:rPr>
          <w:lang w:val="en-US"/>
        </w:rPr>
        <w:t xml:space="preserve"> </w:t>
      </w:r>
      <w:r>
        <w:rPr>
          <w:i/>
          <w:lang w:val="en-US"/>
        </w:rPr>
        <w:t>U</w:t>
      </w:r>
      <w:r>
        <w:rPr>
          <w:i/>
          <w:vertAlign w:val="subscript"/>
          <w:lang w:val="en-US"/>
        </w:rPr>
        <w:t>w,ex</w:t>
      </w:r>
      <w:r>
        <w:t xml:space="preserve"> </w:t>
      </w:r>
      <w:r>
        <w:noBreakHyphen/>
        <w:t xml:space="preserve"> </w:t>
      </w:r>
      <w:r>
        <w:rPr>
          <w:i/>
        </w:rPr>
        <w:t>S</w:t>
      </w:r>
      <w:r>
        <w:rPr>
          <w:i/>
          <w:vertAlign w:val="subscript"/>
        </w:rPr>
        <w:t>4</w:t>
      </w:r>
      <w:r>
        <w:t>(</w:t>
      </w:r>
      <w:r>
        <w:rPr>
          <w:i/>
        </w:rPr>
        <w:t>w</w:t>
      </w:r>
      <w:r>
        <w:rPr>
          <w:i/>
          <w:vertAlign w:val="subscript"/>
        </w:rPr>
        <w:t>w,еx</w:t>
      </w:r>
      <w:r>
        <w:rPr>
          <w:lang w:val="en-US"/>
        </w:rPr>
        <w:t xml:space="preserve"> </w:t>
      </w:r>
      <w:r>
        <w:noBreakHyphen/>
        <w:t xml:space="preserve"> </w:t>
      </w:r>
      <w:r>
        <w:rPr>
          <w:i/>
          <w:lang w:val="en-US"/>
        </w:rPr>
        <w:t>w</w:t>
      </w:r>
      <w:r>
        <w:rPr>
          <w:i/>
          <w:vertAlign w:val="subscript"/>
          <w:lang w:val="en-US"/>
        </w:rPr>
        <w:t>w,im</w:t>
      </w:r>
      <w:r>
        <w:rPr>
          <w:lang w:val="en-US"/>
        </w:rPr>
        <w:t xml:space="preserve">) = </w:t>
      </w:r>
      <w:r>
        <w:rPr>
          <w:lang w:val="en-US"/>
        </w:rPr>
        <w:noBreakHyphen/>
      </w:r>
      <w:r>
        <w:rPr>
          <w:i/>
          <w:lang w:val="en-US"/>
        </w:rPr>
        <w:t>R</w:t>
      </w:r>
      <w:r>
        <w:rPr>
          <w:i/>
          <w:vertAlign w:val="subscript"/>
          <w:lang w:val="en-US"/>
        </w:rPr>
        <w:t>w,ex</w:t>
      </w:r>
      <w:r>
        <w:rPr>
          <w:i/>
        </w:rPr>
        <w:t>.</w:t>
      </w:r>
      <w:r>
        <w:t xml:space="preserve"> </w:t>
      </w:r>
    </w:p>
    <w:p w:rsidR="00000000" w:rsidRDefault="007B28C5">
      <w:pPr>
        <w:ind w:firstLine="284"/>
        <w:jc w:val="both"/>
      </w:pPr>
      <w:r>
        <w:t>Если плиты перекрытий заведены в наружную стену, то сдвиговая связь между внутренней поперечной и продольной наружной стенами может не ставиться</w:t>
      </w:r>
      <w:r>
        <w:rPr>
          <w:lang w:val="en-US"/>
        </w:rPr>
        <w:t xml:space="preserve"> (</w:t>
      </w:r>
      <w:r>
        <w:rPr>
          <w:i/>
          <w:lang w:val="en-US"/>
        </w:rPr>
        <w:t>S</w:t>
      </w:r>
      <w:r>
        <w:rPr>
          <w:i/>
          <w:vertAlign w:val="subscript"/>
          <w:lang w:val="en-US"/>
        </w:rPr>
        <w:t>4</w:t>
      </w:r>
      <w:r>
        <w:rPr>
          <w:lang w:val="en-US"/>
        </w:rPr>
        <w:t xml:space="preserve"> = 0),</w:t>
      </w:r>
      <w:r>
        <w:t xml:space="preserve"> и для оценки защиты здания от прогрессирующего обрушения проверяются лишь условия (4) и (12) при</w:t>
      </w:r>
    </w:p>
    <w:p w:rsidR="00000000" w:rsidRDefault="007B28C5">
      <w:pPr>
        <w:spacing w:before="120" w:after="120"/>
        <w:ind w:firstLine="284"/>
        <w:jc w:val="right"/>
      </w:pPr>
      <w:r>
        <w:rPr>
          <w:i/>
          <w:lang w:val="en-US"/>
        </w:rPr>
        <w:t>U</w:t>
      </w:r>
      <w:r>
        <w:rPr>
          <w:i/>
          <w:vertAlign w:val="superscript"/>
          <w:lang w:val="en-US"/>
        </w:rPr>
        <w:t>i</w:t>
      </w:r>
      <w:r>
        <w:rPr>
          <w:i/>
          <w:vertAlign w:val="subscript"/>
          <w:lang w:val="en-US"/>
        </w:rPr>
        <w:t>w,ex</w:t>
      </w:r>
      <w:r>
        <w:t xml:space="preserve"> = </w:t>
      </w:r>
      <w:r>
        <w:rPr>
          <w:lang w:val="en-US"/>
        </w:rPr>
        <w:noBreakHyphen/>
      </w:r>
      <w:r>
        <w:rPr>
          <w:i/>
          <w:lang w:val="en-US"/>
        </w:rPr>
        <w:t>R</w:t>
      </w:r>
      <w:r>
        <w:rPr>
          <w:i/>
          <w:vertAlign w:val="superscript"/>
          <w:lang w:val="en-US"/>
        </w:rPr>
        <w:t>i</w:t>
      </w:r>
      <w:r>
        <w:rPr>
          <w:i/>
          <w:vertAlign w:val="subscript"/>
          <w:lang w:val="en-US"/>
        </w:rPr>
        <w:t>w,ex</w:t>
      </w:r>
      <w:r>
        <w:t xml:space="preserve"> </w:t>
      </w:r>
      <w:r>
        <w:rPr>
          <w:lang w:val="en-US"/>
        </w:rPr>
        <w:noBreakHyphen/>
        <w:t xml:space="preserve"> </w:t>
      </w:r>
      <w:r>
        <w:rPr>
          <w:i/>
          <w:lang w:val="en-US"/>
        </w:rPr>
        <w:t>W</w:t>
      </w:r>
      <w:r>
        <w:rPr>
          <w:i/>
          <w:vertAlign w:val="superscript"/>
          <w:lang w:val="en-US"/>
        </w:rPr>
        <w:t>i</w:t>
      </w:r>
      <w:r>
        <w:rPr>
          <w:i/>
          <w:vertAlign w:val="subscript"/>
          <w:lang w:val="en-US"/>
        </w:rPr>
        <w:t>p,bor</w:t>
      </w:r>
      <w:r>
        <w:rPr>
          <w:lang w:val="en-US"/>
        </w:rPr>
        <w:t xml:space="preserve">, </w:t>
      </w:r>
      <w:r>
        <w:rPr>
          <w:lang w:val="en-US"/>
        </w:rPr>
        <w:tab/>
      </w:r>
      <w:r>
        <w:rPr>
          <w:lang w:val="en-US"/>
        </w:rPr>
        <w:tab/>
      </w:r>
      <w:r>
        <w:rPr>
          <w:lang w:val="en-US"/>
        </w:rPr>
        <w:tab/>
      </w:r>
      <w:r>
        <w:rPr>
          <w:lang w:val="en-US"/>
        </w:rPr>
        <w:tab/>
        <w:t>(27)</w:t>
      </w:r>
    </w:p>
    <w:p w:rsidR="00000000" w:rsidRDefault="007B28C5">
      <w:pPr>
        <w:jc w:val="both"/>
      </w:pPr>
      <w:r>
        <w:t xml:space="preserve">где </w:t>
      </w:r>
      <w:r>
        <w:rPr>
          <w:i/>
          <w:lang w:val="en-US"/>
        </w:rPr>
        <w:t>W</w:t>
      </w:r>
      <w:r>
        <w:rPr>
          <w:i/>
          <w:vertAlign w:val="superscript"/>
          <w:lang w:val="en-US"/>
        </w:rPr>
        <w:t>i</w:t>
      </w:r>
      <w:r>
        <w:rPr>
          <w:i/>
          <w:vertAlign w:val="subscript"/>
          <w:lang w:val="en-US"/>
        </w:rPr>
        <w:t>p,bor</w:t>
      </w:r>
      <w:r>
        <w:rPr>
          <w:lang w:val="en-US"/>
        </w:rPr>
        <w:t xml:space="preserve"> </w:t>
      </w:r>
      <w:r>
        <w:rPr>
          <w:i/>
        </w:rPr>
        <w:t>—</w:t>
      </w:r>
      <w:r>
        <w:rPr>
          <w:lang w:val="en-US"/>
        </w:rPr>
        <w:t xml:space="preserve"> </w:t>
      </w:r>
      <w:r>
        <w:t>дополнительная работа плит перекрытий, с</w:t>
      </w:r>
      <w:r>
        <w:t>вязанная с изломом их внешнего края, заведенного в наружную стену; эта работа зависит от типа рассматриваемого механизма прогрессирующего обрушения.</w:t>
      </w:r>
    </w:p>
    <w:p w:rsidR="00000000" w:rsidRDefault="007B28C5">
      <w:pPr>
        <w:ind w:firstLine="284"/>
        <w:jc w:val="both"/>
      </w:pPr>
      <w:r>
        <w:t xml:space="preserve">Сопротивление внешнего края плиты перекрытия, заведенного в наружные стены, создает дополнительную работу внутренних сил, вычисляемую для механизма обрушения первого типа (см. рис. 10, </w:t>
      </w:r>
      <w:r>
        <w:rPr>
          <w:i/>
        </w:rPr>
        <w:t>а</w:t>
      </w:r>
      <w:r>
        <w:t xml:space="preserve">) для </w:t>
      </w:r>
      <w:r>
        <w:rPr>
          <w:i/>
          <w:lang w:val="en-US"/>
        </w:rPr>
        <w:t>i</w:t>
      </w:r>
      <w:r>
        <w:t>-й плиты</w:t>
      </w:r>
    </w:p>
    <w:p w:rsidR="00000000" w:rsidRDefault="007B28C5">
      <w:pPr>
        <w:spacing w:before="120" w:after="120"/>
        <w:ind w:firstLine="284"/>
        <w:jc w:val="right"/>
        <w:rPr>
          <w:i/>
        </w:rPr>
      </w:pPr>
      <w:r>
        <w:rPr>
          <w:i/>
          <w:position w:val="-66"/>
        </w:rPr>
        <w:object w:dxaOrig="5140" w:dyaOrig="1480">
          <v:shape id="_x0000_i1235" type="#_x0000_t75" style="width:257.25pt;height:74.25pt" o:ole="">
            <v:imagedata r:id="rId353" o:title=""/>
          </v:shape>
          <o:OLEObject Type="Embed" ProgID="Equation.2" ShapeID="_x0000_i1235" DrawAspect="Content" ObjectID="_1427208783" r:id="rId354"/>
        </w:object>
      </w:r>
      <w:r>
        <w:t xml:space="preserve"> </w:t>
      </w:r>
      <w:r>
        <w:tab/>
        <w:t>(28)</w:t>
      </w:r>
    </w:p>
    <w:p w:rsidR="00000000" w:rsidRDefault="007B28C5">
      <w:pPr>
        <w:jc w:val="both"/>
      </w:pPr>
      <w:r>
        <w:t>где</w:t>
      </w:r>
      <w:r>
        <w:rPr>
          <w:lang w:val="en-US"/>
        </w:rPr>
        <w:t xml:space="preserve"> </w:t>
      </w:r>
      <w:r>
        <w:rPr>
          <w:i/>
          <w:lang w:val="en-US"/>
        </w:rPr>
        <w:t>e</w:t>
      </w:r>
      <w:r>
        <w:rPr>
          <w:i/>
          <w:vertAlign w:val="subscript"/>
          <w:lang w:val="en-US"/>
        </w:rPr>
        <w:t>i</w:t>
      </w:r>
      <w:r>
        <w:rPr>
          <w:lang w:val="en-US"/>
        </w:rPr>
        <w:t xml:space="preserve">, </w:t>
      </w:r>
      <w:r>
        <w:rPr>
          <w:i/>
          <w:lang w:val="en-US"/>
        </w:rPr>
        <w:t>d</w:t>
      </w:r>
      <w:r>
        <w:rPr>
          <w:i/>
          <w:vertAlign w:val="subscript"/>
          <w:lang w:val="en-US"/>
        </w:rPr>
        <w:t>i</w:t>
      </w:r>
      <w:r>
        <w:rPr>
          <w:lang w:val="en-US"/>
        </w:rPr>
        <w:t xml:space="preserve">, </w:t>
      </w:r>
      <w:r>
        <w:rPr>
          <w:i/>
          <w:lang w:val="en-US"/>
        </w:rPr>
        <w:t>S</w:t>
      </w:r>
      <w:r>
        <w:rPr>
          <w:i/>
          <w:vertAlign w:val="subscript"/>
          <w:lang w:val="en-US"/>
        </w:rPr>
        <w:t>i</w:t>
      </w:r>
      <w:r>
        <w:t xml:space="preserve"> — привязки краевых шарниров в плите, а остальные величины те же, что в (9). </w:t>
      </w:r>
    </w:p>
    <w:p w:rsidR="00000000" w:rsidRDefault="007B28C5">
      <w:pPr>
        <w:ind w:firstLine="284"/>
        <w:jc w:val="both"/>
      </w:pPr>
      <w:r>
        <w:t>Для механизма обрушения второго типа</w:t>
      </w:r>
    </w:p>
    <w:p w:rsidR="00000000" w:rsidRDefault="007B28C5">
      <w:pPr>
        <w:spacing w:before="120" w:after="120"/>
        <w:jc w:val="both"/>
        <w:rPr>
          <w:i/>
        </w:rPr>
      </w:pPr>
      <w:r>
        <w:rPr>
          <w:i/>
          <w:position w:val="-32"/>
        </w:rPr>
        <w:object w:dxaOrig="6619" w:dyaOrig="800">
          <v:shape id="_x0000_i1236" type="#_x0000_t75" style="width:294.75pt;height:35.25pt" o:ole="">
            <v:imagedata r:id="rId355" o:title=""/>
          </v:shape>
          <o:OLEObject Type="Embed" ProgID="Equation.2" ShapeID="_x0000_i1236" DrawAspect="Content" ObjectID="_1427208784" r:id="rId356"/>
        </w:object>
      </w:r>
      <w:r>
        <w:t xml:space="preserve"> (29)</w:t>
      </w:r>
    </w:p>
    <w:p w:rsidR="00000000" w:rsidRDefault="007B28C5">
      <w:pPr>
        <w:ind w:firstLine="284"/>
        <w:jc w:val="both"/>
        <w:rPr>
          <w:i/>
          <w:smallCaps/>
          <w:lang w:val="en-US"/>
        </w:rPr>
      </w:pPr>
      <w:r>
        <w:t xml:space="preserve">При использовании формулы (27) следует помнить, что она применима только при </w:t>
      </w:r>
      <w:r>
        <w:rPr>
          <w:i/>
          <w:lang w:val="en-US"/>
        </w:rPr>
        <w:t>R</w:t>
      </w:r>
      <w:r>
        <w:rPr>
          <w:i/>
          <w:vertAlign w:val="subscript"/>
          <w:lang w:val="en-US"/>
        </w:rPr>
        <w:t>w,ex</w:t>
      </w:r>
      <w:r>
        <w:rPr>
          <w:lang w:val="en-US"/>
        </w:rPr>
        <w:t xml:space="preserve"> </w:t>
      </w:r>
      <w:r>
        <w:rPr>
          <w:smallCaps/>
        </w:rPr>
        <w:t>&gt;</w:t>
      </w:r>
      <w:r>
        <w:rPr>
          <w:smallCaps/>
          <w:lang w:val="en-US"/>
        </w:rPr>
        <w:t xml:space="preserve"> </w:t>
      </w:r>
      <w:r>
        <w:rPr>
          <w:smallCaps/>
        </w:rPr>
        <w:t xml:space="preserve">0,  </w:t>
      </w:r>
      <w:r>
        <w:t>то есть</w:t>
      </w:r>
      <w:r>
        <w:rPr>
          <w:smallCaps/>
        </w:rPr>
        <w:t xml:space="preserve"> </w:t>
      </w:r>
      <w:r>
        <w:t xml:space="preserve">при </w:t>
      </w:r>
      <w:r>
        <w:rPr>
          <w:i/>
          <w:lang w:val="en-US"/>
        </w:rPr>
        <w:t>U</w:t>
      </w:r>
      <w:r>
        <w:rPr>
          <w:i/>
          <w:vertAlign w:val="subscript"/>
          <w:lang w:val="en-US"/>
        </w:rPr>
        <w:t>w,ex</w:t>
      </w:r>
      <w:r>
        <w:rPr>
          <w:lang w:val="en-US"/>
        </w:rPr>
        <w:t xml:space="preserve"> = </w:t>
      </w:r>
      <w:r>
        <w:rPr>
          <w:lang w:val="en-US"/>
        </w:rPr>
        <w:noBreakHyphen/>
        <w:t xml:space="preserve"> (</w:t>
      </w:r>
      <w:r>
        <w:rPr>
          <w:i/>
          <w:lang w:val="en-US"/>
        </w:rPr>
        <w:t>R</w:t>
      </w:r>
      <w:r>
        <w:rPr>
          <w:i/>
          <w:vertAlign w:val="subscript"/>
          <w:lang w:val="en-US"/>
        </w:rPr>
        <w:t>w,ex</w:t>
      </w:r>
      <w:r>
        <w:rPr>
          <w:lang w:val="en-US"/>
        </w:rPr>
        <w:t xml:space="preserve"> + </w:t>
      </w:r>
      <w:r>
        <w:rPr>
          <w:i/>
          <w:lang w:val="en-US"/>
        </w:rPr>
        <w:t>W</w:t>
      </w:r>
      <w:r>
        <w:rPr>
          <w:i/>
          <w:vertAlign w:val="subscript"/>
          <w:lang w:val="en-US"/>
        </w:rPr>
        <w:t>p,bor</w:t>
      </w:r>
      <w:r>
        <w:rPr>
          <w:lang w:val="en-US"/>
        </w:rPr>
        <w:t>) &lt; 0.</w:t>
      </w:r>
    </w:p>
    <w:p w:rsidR="00000000" w:rsidRDefault="007B28C5">
      <w:pPr>
        <w:ind w:firstLine="284"/>
        <w:jc w:val="both"/>
        <w:rPr>
          <w:i/>
          <w:lang w:val="en-US"/>
        </w:rPr>
      </w:pPr>
      <w:r>
        <w:t>При проверке невозможности обрушения одних лишь плит перекрытий по формулам (16), (17) принимать</w:t>
      </w:r>
      <w:r>
        <w:rPr>
          <w:lang w:val="en-US"/>
        </w:rPr>
        <w:t xml:space="preserve"> </w:t>
      </w:r>
      <w:r>
        <w:rPr>
          <w:i/>
          <w:lang w:val="en-US"/>
        </w:rPr>
        <w:t>U</w:t>
      </w:r>
      <w:r>
        <w:rPr>
          <w:i/>
          <w:vertAlign w:val="subscript"/>
          <w:lang w:val="en-US"/>
        </w:rPr>
        <w:t>w,ex</w:t>
      </w:r>
      <w:r>
        <w:rPr>
          <w:lang w:val="en-US"/>
        </w:rPr>
        <w:t xml:space="preserve"> </w:t>
      </w:r>
      <w:r>
        <w:rPr>
          <w:lang w:val="en-US"/>
        </w:rPr>
        <w:noBreakHyphen/>
        <w:t xml:space="preserve"> </w:t>
      </w:r>
      <w:r>
        <w:rPr>
          <w:i/>
          <w:lang w:val="en-US"/>
        </w:rPr>
        <w:t>S</w:t>
      </w:r>
      <w:r>
        <w:rPr>
          <w:i/>
          <w:vertAlign w:val="subscript"/>
          <w:lang w:val="en-US"/>
        </w:rPr>
        <w:t>4</w:t>
      </w:r>
      <w:r>
        <w:rPr>
          <w:i/>
          <w:lang w:val="en-US"/>
        </w:rPr>
        <w:t>w</w:t>
      </w:r>
      <w:r>
        <w:rPr>
          <w:i/>
          <w:vertAlign w:val="subscript"/>
          <w:lang w:val="en-US"/>
        </w:rPr>
        <w:t>W,ex</w:t>
      </w:r>
      <w:r>
        <w:rPr>
          <w:lang w:val="en-US"/>
        </w:rPr>
        <w:t xml:space="preserve"> = 0.</w:t>
      </w:r>
    </w:p>
    <w:p w:rsidR="00000000" w:rsidRDefault="007B28C5">
      <w:pPr>
        <w:ind w:firstLine="284"/>
        <w:jc w:val="both"/>
      </w:pPr>
      <w:r>
        <w:t>В формуле (19) при этом принимается:</w:t>
      </w:r>
    </w:p>
    <w:p w:rsidR="00000000" w:rsidRDefault="007B28C5">
      <w:pPr>
        <w:spacing w:before="120"/>
        <w:ind w:firstLine="284"/>
        <w:jc w:val="both"/>
        <w:rPr>
          <w:i/>
          <w:lang w:val="en-US"/>
        </w:rPr>
      </w:pPr>
      <w:r>
        <w:t xml:space="preserve">если </w:t>
      </w:r>
      <w:r>
        <w:rPr>
          <w:i/>
          <w:lang w:val="en-US"/>
        </w:rPr>
        <w:t>S</w:t>
      </w:r>
      <w:r>
        <w:rPr>
          <w:i/>
          <w:vertAlign w:val="subscript"/>
        </w:rPr>
        <w:t>7</w:t>
      </w:r>
      <w:r>
        <w:rPr>
          <w:i/>
          <w:lang w:val="en-US"/>
        </w:rPr>
        <w:t>w</w:t>
      </w:r>
      <w:r>
        <w:t xml:space="preserve"> &gt;</w:t>
      </w:r>
      <w:r>
        <w:rPr>
          <w:lang w:val="en-US"/>
        </w:rPr>
        <w:t xml:space="preserve"> </w:t>
      </w:r>
      <w:r>
        <w:rPr>
          <w:i/>
          <w:lang w:val="en-US"/>
        </w:rPr>
        <w:t>R</w:t>
      </w:r>
      <w:r>
        <w:rPr>
          <w:i/>
          <w:vertAlign w:val="subscript"/>
          <w:lang w:val="en-US"/>
        </w:rPr>
        <w:t>w,ex</w:t>
      </w:r>
      <w:r>
        <w:rPr>
          <w:lang w:val="en-US"/>
        </w:rPr>
        <w:t>,</w:t>
      </w:r>
      <w:r>
        <w:t xml:space="preserve"> то </w:t>
      </w:r>
      <w:r>
        <w:rPr>
          <w:i/>
          <w:lang w:val="en-US"/>
        </w:rPr>
        <w:t>U</w:t>
      </w:r>
      <w:r>
        <w:rPr>
          <w:i/>
          <w:vertAlign w:val="subscript"/>
          <w:lang w:val="en-US"/>
        </w:rPr>
        <w:t>w,ex</w:t>
      </w:r>
      <w:r>
        <w:t xml:space="preserve"> = </w:t>
      </w:r>
      <w:r>
        <w:noBreakHyphen/>
      </w:r>
      <w:r>
        <w:rPr>
          <w:i/>
          <w:lang w:val="en-US"/>
        </w:rPr>
        <w:t xml:space="preserve"> R</w:t>
      </w:r>
      <w:r>
        <w:rPr>
          <w:i/>
          <w:vertAlign w:val="subscript"/>
          <w:lang w:val="en-US"/>
        </w:rPr>
        <w:t>w,ex</w:t>
      </w:r>
      <w:r>
        <w:t>;</w:t>
      </w:r>
    </w:p>
    <w:p w:rsidR="00000000" w:rsidRDefault="007B28C5">
      <w:pPr>
        <w:spacing w:before="120" w:after="120"/>
        <w:ind w:firstLine="284"/>
      </w:pPr>
      <w:r>
        <w:t xml:space="preserve">если </w:t>
      </w:r>
      <w:r>
        <w:rPr>
          <w:i/>
          <w:lang w:val="en-US"/>
        </w:rPr>
        <w:t>S</w:t>
      </w:r>
      <w:r>
        <w:rPr>
          <w:i/>
          <w:vertAlign w:val="subscript"/>
        </w:rPr>
        <w:t>7</w:t>
      </w:r>
      <w:r>
        <w:rPr>
          <w:i/>
          <w:lang w:val="en-US"/>
        </w:rPr>
        <w:t>w</w:t>
      </w:r>
      <w:r>
        <w:t xml:space="preserve"> </w:t>
      </w:r>
      <w:r>
        <w:sym w:font="Symbol" w:char="F0A3"/>
      </w:r>
      <w:r>
        <w:rPr>
          <w:lang w:val="en-US"/>
        </w:rPr>
        <w:t xml:space="preserve"> </w:t>
      </w:r>
      <w:r>
        <w:rPr>
          <w:i/>
          <w:lang w:val="en-US"/>
        </w:rPr>
        <w:t>R</w:t>
      </w:r>
      <w:r>
        <w:rPr>
          <w:i/>
          <w:vertAlign w:val="subscript"/>
          <w:lang w:val="en-US"/>
        </w:rPr>
        <w:t>w,ex</w:t>
      </w:r>
      <w:r>
        <w:rPr>
          <w:lang w:val="en-US"/>
        </w:rPr>
        <w:t>,</w:t>
      </w:r>
      <w:r>
        <w:t xml:space="preserve"> то </w:t>
      </w:r>
      <w:r>
        <w:rPr>
          <w:i/>
          <w:lang w:val="en-US"/>
        </w:rPr>
        <w:t>U</w:t>
      </w:r>
      <w:r>
        <w:rPr>
          <w:i/>
          <w:vertAlign w:val="subscript"/>
          <w:lang w:val="en-US"/>
        </w:rPr>
        <w:t>w,ex</w:t>
      </w:r>
      <w:r>
        <w:t xml:space="preserve"> = </w:t>
      </w:r>
      <w:r>
        <w:rPr>
          <w:i/>
          <w:lang w:val="en-US"/>
        </w:rPr>
        <w:t>S</w:t>
      </w:r>
      <w:r>
        <w:rPr>
          <w:i/>
          <w:vertAlign w:val="subscript"/>
        </w:rPr>
        <w:t>7</w:t>
      </w:r>
      <w:r>
        <w:rPr>
          <w:i/>
          <w:lang w:val="en-US"/>
        </w:rPr>
        <w:t>w</w:t>
      </w:r>
      <w:r>
        <w:t xml:space="preserve">; </w:t>
      </w:r>
      <w:r>
        <w:rPr>
          <w:i/>
        </w:rPr>
        <w:t>W</w:t>
      </w:r>
      <w:r>
        <w:rPr>
          <w:i/>
          <w:vertAlign w:val="subscript"/>
        </w:rPr>
        <w:t>w,ex</w:t>
      </w:r>
      <w:r>
        <w:t xml:space="preserve"> = </w:t>
      </w:r>
      <w:r>
        <w:rPr>
          <w:lang w:val="en-US"/>
        </w:rPr>
        <w:t>0,</w:t>
      </w:r>
      <w:r>
        <w:t xml:space="preserve"> </w:t>
      </w:r>
      <w:r>
        <w:tab/>
      </w:r>
      <w:r>
        <w:tab/>
      </w:r>
      <w:r>
        <w:tab/>
      </w:r>
      <w:r>
        <w:tab/>
        <w:t>(30)</w:t>
      </w:r>
    </w:p>
    <w:p w:rsidR="00000000" w:rsidRDefault="007B28C5">
      <w:pPr>
        <w:jc w:val="both"/>
      </w:pPr>
      <w:r>
        <w:t>где</w:t>
      </w:r>
      <w:r>
        <w:rPr>
          <w:lang w:val="en-US"/>
        </w:rPr>
        <w:t xml:space="preserve"> </w:t>
      </w:r>
      <w:r>
        <w:rPr>
          <w:i/>
          <w:lang w:val="en-US"/>
        </w:rPr>
        <w:t>S</w:t>
      </w:r>
      <w:r>
        <w:rPr>
          <w:i/>
          <w:vertAlign w:val="subscript"/>
          <w:lang w:val="en-US"/>
        </w:rPr>
        <w:t>i</w:t>
      </w:r>
      <w:r>
        <w:t xml:space="preserve"> — несущая способность связи растяжения между наружной стеной и перекрытием.</w:t>
      </w:r>
    </w:p>
    <w:p w:rsidR="00000000" w:rsidRDefault="007B28C5">
      <w:pPr>
        <w:spacing w:before="120" w:after="120"/>
        <w:jc w:val="center"/>
        <w:rPr>
          <w:b/>
        </w:rPr>
      </w:pPr>
      <w:r>
        <w:rPr>
          <w:b/>
        </w:rPr>
        <w:t>Пример расчета устойчи</w:t>
      </w:r>
      <w:r>
        <w:rPr>
          <w:b/>
        </w:rPr>
        <w:t>вости конструкций против прогрессирующего обрушения при аварийных воздействиях применительно к 9-этажным крупнопанельным домам</w:t>
      </w:r>
    </w:p>
    <w:p w:rsidR="00000000" w:rsidRDefault="007B28C5">
      <w:pPr>
        <w:spacing w:after="120"/>
        <w:ind w:firstLine="284"/>
        <w:jc w:val="both"/>
      </w:pPr>
      <w:r>
        <w:rPr>
          <w:b/>
        </w:rPr>
        <w:t xml:space="preserve">1. </w:t>
      </w:r>
      <w:r>
        <w:rPr>
          <w:i/>
        </w:rPr>
        <w:t>Исходные данные.</w:t>
      </w:r>
      <w:r>
        <w:t xml:space="preserve"> Конструктивная система здания — поперечно-стеновая со смешанным (600 + 300 см) шагом поперечных несущих стен (рис. 11). Высота этажа </w:t>
      </w:r>
      <w:r>
        <w:rPr>
          <w:i/>
          <w:lang w:val="en-US"/>
        </w:rPr>
        <w:t>h</w:t>
      </w:r>
      <w:r>
        <w:rPr>
          <w:i/>
          <w:vertAlign w:val="subscript"/>
          <w:lang w:val="en-US"/>
        </w:rPr>
        <w:t>f</w:t>
      </w:r>
      <w:r>
        <w:t xml:space="preserve"> = 280 см. Наружные стены толщиной 35 см однослойные керамзитобетонные, в шаге 600 см — двухмодульные, в шаге 300 см — одномодульные; внутренние стены толщиной 16 см из тяжелого бетона В15 (рис. 12 и табл. 3). Плиты перекрытий спл</w:t>
      </w:r>
      <w:r>
        <w:t>ошные толщиной 16 см из тяжелого бетона В15 и В20, армированного нижней сеткой.</w:t>
      </w:r>
    </w:p>
    <w:p w:rsidR="00000000" w:rsidRDefault="007B28C5">
      <w:pPr>
        <w:jc w:val="center"/>
      </w:pPr>
      <w:r>
        <w:pict>
          <v:shape id="_x0000_i1237" type="#_x0000_t75" style="width:313.5pt;height:196.5pt">
            <v:imagedata r:id="rId357" o:title=""/>
          </v:shape>
        </w:pict>
      </w:r>
    </w:p>
    <w:p w:rsidR="00000000" w:rsidRDefault="007B28C5">
      <w:pPr>
        <w:spacing w:before="120" w:after="120"/>
        <w:jc w:val="center"/>
      </w:pPr>
      <w:r>
        <w:rPr>
          <w:lang w:val="en-US"/>
        </w:rPr>
        <w:t>P</w:t>
      </w:r>
      <w:r>
        <w:t>ис</w:t>
      </w:r>
      <w:r>
        <w:rPr>
          <w:lang w:val="en-US"/>
        </w:rPr>
        <w:t>.</w:t>
      </w:r>
      <w:r>
        <w:t xml:space="preserve"> 11. Фрагмент жилого дома</w:t>
      </w:r>
    </w:p>
    <w:p w:rsidR="00000000" w:rsidRDefault="007B28C5">
      <w:pPr>
        <w:jc w:val="center"/>
      </w:pPr>
      <w:r>
        <w:pict>
          <v:shape id="_x0000_i1238" type="#_x0000_t75" style="width:210.75pt;height:131.25pt">
            <v:imagedata r:id="rId358" o:title=""/>
          </v:shape>
        </w:pict>
      </w:r>
    </w:p>
    <w:p w:rsidR="00000000" w:rsidRDefault="007B28C5">
      <w:pPr>
        <w:spacing w:before="120"/>
        <w:jc w:val="center"/>
      </w:pPr>
      <w:r>
        <w:pict>
          <v:shape id="_x0000_i1239" type="#_x0000_t75" style="width:266.25pt;height:125.25pt">
            <v:imagedata r:id="rId359" o:title=""/>
          </v:shape>
        </w:pict>
      </w:r>
    </w:p>
    <w:p w:rsidR="00000000" w:rsidRDefault="007B28C5">
      <w:pPr>
        <w:spacing w:before="120"/>
        <w:jc w:val="center"/>
      </w:pPr>
      <w:r>
        <w:pict>
          <v:shape id="_x0000_i1240" type="#_x0000_t75" style="width:3in;height:95.25pt">
            <v:imagedata r:id="rId360" o:title=""/>
          </v:shape>
        </w:pict>
      </w:r>
    </w:p>
    <w:p w:rsidR="00000000" w:rsidRDefault="007B28C5">
      <w:pPr>
        <w:spacing w:before="120" w:after="120"/>
        <w:jc w:val="center"/>
      </w:pPr>
      <w:r>
        <w:t>Рис. 12. Стеновые панели</w:t>
      </w:r>
    </w:p>
    <w:tbl>
      <w:tblPr>
        <w:tblW w:w="0" w:type="auto"/>
        <w:tblInd w:w="48"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1803"/>
        <w:gridCol w:w="739"/>
        <w:gridCol w:w="739"/>
        <w:gridCol w:w="739"/>
        <w:gridCol w:w="739"/>
        <w:gridCol w:w="739"/>
        <w:gridCol w:w="739"/>
      </w:tblGrid>
      <w:tr w:rsidR="00000000">
        <w:tblPrEx>
          <w:tblCellMar>
            <w:top w:w="0" w:type="dxa"/>
            <w:left w:w="0" w:type="dxa"/>
            <w:bottom w:w="0" w:type="dxa"/>
            <w:right w:w="0" w:type="dxa"/>
          </w:tblCellMar>
        </w:tblPrEx>
        <w:tc>
          <w:tcPr>
            <w:tcW w:w="1803" w:type="dxa"/>
            <w:tcBorders>
              <w:top w:val="single" w:sz="6" w:space="0" w:color="auto"/>
              <w:bottom w:val="nil"/>
              <w:right w:val="nil"/>
            </w:tcBorders>
          </w:tcPr>
          <w:p w:rsidR="00000000" w:rsidRDefault="007B28C5">
            <w:pPr>
              <w:jc w:val="center"/>
            </w:pPr>
            <w:r>
              <w:t>Характеристика панелей</w:t>
            </w:r>
          </w:p>
        </w:tc>
        <w:tc>
          <w:tcPr>
            <w:tcW w:w="739" w:type="dxa"/>
            <w:tcBorders>
              <w:top w:val="single" w:sz="6" w:space="0" w:color="auto"/>
              <w:left w:val="single" w:sz="6" w:space="0" w:color="auto"/>
              <w:bottom w:val="nil"/>
              <w:right w:val="single" w:sz="6" w:space="0" w:color="auto"/>
            </w:tcBorders>
          </w:tcPr>
          <w:p w:rsidR="00000000" w:rsidRDefault="007B28C5">
            <w:pPr>
              <w:jc w:val="center"/>
            </w:pPr>
            <w:r>
              <w:t>Обозна</w:t>
            </w:r>
            <w:r>
              <w:softHyphen/>
              <w:t>чение</w:t>
            </w:r>
          </w:p>
        </w:tc>
        <w:tc>
          <w:tcPr>
            <w:tcW w:w="739" w:type="dxa"/>
            <w:tcBorders>
              <w:top w:val="single" w:sz="6" w:space="0" w:color="auto"/>
              <w:left w:val="nil"/>
              <w:bottom w:val="nil"/>
              <w:right w:val="nil"/>
            </w:tcBorders>
          </w:tcPr>
          <w:p w:rsidR="00000000" w:rsidRDefault="007B28C5">
            <w:pPr>
              <w:jc w:val="center"/>
            </w:pPr>
            <w:r>
              <w:t>Едини</w:t>
            </w:r>
            <w:r>
              <w:softHyphen/>
              <w:t>ца изме</w:t>
            </w:r>
            <w:r>
              <w:softHyphen/>
              <w:t>рения</w:t>
            </w:r>
          </w:p>
        </w:tc>
        <w:tc>
          <w:tcPr>
            <w:tcW w:w="739" w:type="dxa"/>
            <w:tcBorders>
              <w:top w:val="single" w:sz="6" w:space="0" w:color="auto"/>
              <w:left w:val="single" w:sz="6" w:space="0" w:color="auto"/>
              <w:bottom w:val="nil"/>
              <w:right w:val="single" w:sz="6" w:space="0" w:color="auto"/>
            </w:tcBorders>
          </w:tcPr>
          <w:p w:rsidR="00000000" w:rsidRDefault="007B28C5">
            <w:pPr>
              <w:jc w:val="center"/>
              <w:rPr>
                <w:i/>
              </w:rPr>
            </w:pPr>
            <w:r>
              <w:t>Наруж</w:t>
            </w:r>
            <w:r>
              <w:softHyphen/>
              <w:t>ные стены</w:t>
            </w:r>
          </w:p>
        </w:tc>
        <w:tc>
          <w:tcPr>
            <w:tcW w:w="739" w:type="dxa"/>
            <w:tcBorders>
              <w:top w:val="single" w:sz="6" w:space="0" w:color="auto"/>
              <w:left w:val="nil"/>
              <w:bottom w:val="nil"/>
              <w:right w:val="single" w:sz="6" w:space="0" w:color="auto"/>
            </w:tcBorders>
          </w:tcPr>
          <w:p w:rsidR="00000000" w:rsidRDefault="007B28C5">
            <w:pPr>
              <w:jc w:val="center"/>
            </w:pPr>
            <w:r>
              <w:t>Внут</w:t>
            </w:r>
            <w:r>
              <w:softHyphen/>
              <w:t>ренние стены</w:t>
            </w:r>
          </w:p>
        </w:tc>
        <w:tc>
          <w:tcPr>
            <w:tcW w:w="1478" w:type="dxa"/>
            <w:gridSpan w:val="2"/>
            <w:tcBorders>
              <w:top w:val="single" w:sz="6" w:space="0" w:color="auto"/>
              <w:left w:val="nil"/>
              <w:bottom w:val="single" w:sz="6" w:space="0" w:color="auto"/>
            </w:tcBorders>
          </w:tcPr>
          <w:p w:rsidR="00000000" w:rsidRDefault="007B28C5">
            <w:pPr>
              <w:jc w:val="center"/>
            </w:pPr>
            <w:r>
              <w:t>Плиты перекрытий</w:t>
            </w:r>
          </w:p>
        </w:tc>
      </w:tr>
      <w:tr w:rsidR="00000000">
        <w:tblPrEx>
          <w:tblCellMar>
            <w:top w:w="0" w:type="dxa"/>
            <w:left w:w="0" w:type="dxa"/>
            <w:bottom w:w="0" w:type="dxa"/>
            <w:right w:w="0" w:type="dxa"/>
          </w:tblCellMar>
        </w:tblPrEx>
        <w:tc>
          <w:tcPr>
            <w:tcW w:w="1803" w:type="dxa"/>
            <w:tcBorders>
              <w:top w:val="nil"/>
              <w:bottom w:val="single" w:sz="6" w:space="0" w:color="auto"/>
              <w:right w:val="nil"/>
            </w:tcBorders>
          </w:tcPr>
          <w:p w:rsidR="00000000" w:rsidRDefault="007B28C5">
            <w:pPr>
              <w:jc w:val="center"/>
            </w:pPr>
          </w:p>
        </w:tc>
        <w:tc>
          <w:tcPr>
            <w:tcW w:w="739" w:type="dxa"/>
            <w:tcBorders>
              <w:top w:val="nil"/>
              <w:left w:val="single" w:sz="6" w:space="0" w:color="auto"/>
              <w:bottom w:val="nil"/>
              <w:right w:val="single" w:sz="6" w:space="0" w:color="auto"/>
            </w:tcBorders>
          </w:tcPr>
          <w:p w:rsidR="00000000" w:rsidRDefault="007B28C5">
            <w:pPr>
              <w:jc w:val="center"/>
            </w:pPr>
          </w:p>
        </w:tc>
        <w:tc>
          <w:tcPr>
            <w:tcW w:w="739" w:type="dxa"/>
            <w:tcBorders>
              <w:top w:val="nil"/>
              <w:left w:val="nil"/>
              <w:bottom w:val="single" w:sz="6" w:space="0" w:color="auto"/>
              <w:right w:val="nil"/>
            </w:tcBorders>
          </w:tcPr>
          <w:p w:rsidR="00000000" w:rsidRDefault="007B28C5">
            <w:pPr>
              <w:jc w:val="center"/>
            </w:pPr>
          </w:p>
        </w:tc>
        <w:tc>
          <w:tcPr>
            <w:tcW w:w="739" w:type="dxa"/>
            <w:tcBorders>
              <w:top w:val="nil"/>
              <w:left w:val="single" w:sz="6" w:space="0" w:color="auto"/>
              <w:bottom w:val="nil"/>
              <w:right w:val="single" w:sz="6" w:space="0" w:color="auto"/>
            </w:tcBorders>
          </w:tcPr>
          <w:p w:rsidR="00000000" w:rsidRDefault="007B28C5">
            <w:pPr>
              <w:jc w:val="center"/>
            </w:pPr>
          </w:p>
        </w:tc>
        <w:tc>
          <w:tcPr>
            <w:tcW w:w="739" w:type="dxa"/>
            <w:tcBorders>
              <w:top w:val="nil"/>
              <w:left w:val="nil"/>
              <w:bottom w:val="single" w:sz="6" w:space="0" w:color="auto"/>
              <w:right w:val="single" w:sz="6" w:space="0" w:color="auto"/>
            </w:tcBorders>
          </w:tcPr>
          <w:p w:rsidR="00000000" w:rsidRDefault="007B28C5">
            <w:pPr>
              <w:jc w:val="center"/>
            </w:pPr>
          </w:p>
        </w:tc>
        <w:tc>
          <w:tcPr>
            <w:tcW w:w="739" w:type="dxa"/>
            <w:tcBorders>
              <w:top w:val="nil"/>
              <w:left w:val="nil"/>
              <w:bottom w:val="nil"/>
              <w:right w:val="single" w:sz="6" w:space="0" w:color="auto"/>
            </w:tcBorders>
          </w:tcPr>
          <w:p w:rsidR="00000000" w:rsidRDefault="007B28C5">
            <w:pPr>
              <w:jc w:val="center"/>
            </w:pPr>
            <w:r>
              <w:t>П1</w:t>
            </w:r>
          </w:p>
        </w:tc>
        <w:tc>
          <w:tcPr>
            <w:tcW w:w="739" w:type="dxa"/>
            <w:tcBorders>
              <w:top w:val="nil"/>
              <w:left w:val="nil"/>
              <w:bottom w:val="single" w:sz="6" w:space="0" w:color="auto"/>
            </w:tcBorders>
          </w:tcPr>
          <w:p w:rsidR="00000000" w:rsidRDefault="007B28C5">
            <w:pPr>
              <w:jc w:val="center"/>
            </w:pPr>
            <w:r>
              <w:t>П2, ПЗ</w:t>
            </w:r>
          </w:p>
        </w:tc>
      </w:tr>
      <w:tr w:rsidR="00000000">
        <w:tblPrEx>
          <w:tblCellMar>
            <w:top w:w="0" w:type="dxa"/>
            <w:left w:w="0" w:type="dxa"/>
            <w:bottom w:w="0" w:type="dxa"/>
            <w:right w:w="0" w:type="dxa"/>
          </w:tblCellMar>
        </w:tblPrEx>
        <w:tc>
          <w:tcPr>
            <w:tcW w:w="1803" w:type="dxa"/>
            <w:tcBorders>
              <w:top w:val="nil"/>
              <w:right w:val="nil"/>
            </w:tcBorders>
          </w:tcPr>
          <w:p w:rsidR="00000000" w:rsidRDefault="007B28C5">
            <w:pPr>
              <w:jc w:val="both"/>
            </w:pPr>
            <w:r>
              <w:t>Класс бетона</w:t>
            </w:r>
          </w:p>
        </w:tc>
        <w:tc>
          <w:tcPr>
            <w:tcW w:w="739" w:type="dxa"/>
            <w:tcBorders>
              <w:top w:val="single" w:sz="6" w:space="0" w:color="auto"/>
              <w:left w:val="single" w:sz="6" w:space="0" w:color="auto"/>
              <w:bottom w:val="nil"/>
              <w:right w:val="single" w:sz="6" w:space="0" w:color="auto"/>
            </w:tcBorders>
          </w:tcPr>
          <w:p w:rsidR="00000000" w:rsidRDefault="007B28C5">
            <w:pPr>
              <w:jc w:val="center"/>
              <w:rPr>
                <w:i/>
              </w:rPr>
            </w:pPr>
            <w:r>
              <w:rPr>
                <w:i/>
              </w:rPr>
              <w:t>В</w:t>
            </w:r>
            <w:r>
              <w:rPr>
                <w:i/>
                <w:vertAlign w:val="subscript"/>
                <w:lang w:val="en-US"/>
              </w:rPr>
              <w:t>b</w:t>
            </w:r>
          </w:p>
        </w:tc>
        <w:tc>
          <w:tcPr>
            <w:tcW w:w="739" w:type="dxa"/>
            <w:tcBorders>
              <w:top w:val="nil"/>
              <w:left w:val="nil"/>
              <w:right w:val="nil"/>
            </w:tcBorders>
          </w:tcPr>
          <w:p w:rsidR="00000000" w:rsidRDefault="007B28C5">
            <w:pPr>
              <w:jc w:val="center"/>
              <w:rPr>
                <w:i/>
              </w:rPr>
            </w:pPr>
            <w:r>
              <w:rPr>
                <w:i/>
              </w:rPr>
              <w:sym w:font="Symbol" w:char="F0BE"/>
            </w:r>
          </w:p>
        </w:tc>
        <w:tc>
          <w:tcPr>
            <w:tcW w:w="739" w:type="dxa"/>
            <w:tcBorders>
              <w:top w:val="single" w:sz="6" w:space="0" w:color="auto"/>
              <w:left w:val="single" w:sz="6" w:space="0" w:color="auto"/>
              <w:bottom w:val="nil"/>
              <w:right w:val="single" w:sz="6" w:space="0" w:color="auto"/>
            </w:tcBorders>
          </w:tcPr>
          <w:p w:rsidR="00000000" w:rsidRDefault="007B28C5">
            <w:pPr>
              <w:jc w:val="center"/>
            </w:pPr>
            <w:r>
              <w:t>В7,5</w:t>
            </w:r>
          </w:p>
        </w:tc>
        <w:tc>
          <w:tcPr>
            <w:tcW w:w="739" w:type="dxa"/>
            <w:tcBorders>
              <w:top w:val="nil"/>
              <w:left w:val="nil"/>
              <w:right w:val="nil"/>
            </w:tcBorders>
          </w:tcPr>
          <w:p w:rsidR="00000000" w:rsidRDefault="007B28C5">
            <w:pPr>
              <w:jc w:val="center"/>
              <w:rPr>
                <w:lang w:val="en-US"/>
              </w:rPr>
            </w:pPr>
            <w:r>
              <w:rPr>
                <w:lang w:val="en-US"/>
              </w:rPr>
              <w:t>B15</w:t>
            </w:r>
          </w:p>
        </w:tc>
        <w:tc>
          <w:tcPr>
            <w:tcW w:w="739" w:type="dxa"/>
            <w:tcBorders>
              <w:top w:val="single" w:sz="6" w:space="0" w:color="auto"/>
              <w:left w:val="single" w:sz="6" w:space="0" w:color="auto"/>
              <w:bottom w:val="nil"/>
              <w:right w:val="single" w:sz="6" w:space="0" w:color="auto"/>
            </w:tcBorders>
          </w:tcPr>
          <w:p w:rsidR="00000000" w:rsidRDefault="007B28C5">
            <w:pPr>
              <w:jc w:val="center"/>
              <w:rPr>
                <w:lang w:val="en-US"/>
              </w:rPr>
            </w:pPr>
            <w:r>
              <w:rPr>
                <w:lang w:val="en-US"/>
              </w:rPr>
              <w:t>B15</w:t>
            </w:r>
          </w:p>
        </w:tc>
        <w:tc>
          <w:tcPr>
            <w:tcW w:w="739" w:type="dxa"/>
            <w:tcBorders>
              <w:top w:val="nil"/>
              <w:left w:val="nil"/>
            </w:tcBorders>
          </w:tcPr>
          <w:p w:rsidR="00000000" w:rsidRDefault="007B28C5">
            <w:pPr>
              <w:jc w:val="center"/>
              <w:rPr>
                <w:lang w:val="en-US"/>
              </w:rPr>
            </w:pPr>
            <w:r>
              <w:rPr>
                <w:lang w:val="en-US"/>
              </w:rPr>
              <w:t>B20</w:t>
            </w:r>
          </w:p>
        </w:tc>
      </w:tr>
      <w:tr w:rsidR="00000000">
        <w:tblPrEx>
          <w:tblCellMar>
            <w:top w:w="0" w:type="dxa"/>
            <w:left w:w="0" w:type="dxa"/>
            <w:bottom w:w="0" w:type="dxa"/>
            <w:right w:w="0" w:type="dxa"/>
          </w:tblCellMar>
        </w:tblPrEx>
        <w:tc>
          <w:tcPr>
            <w:tcW w:w="1803" w:type="dxa"/>
            <w:tcBorders>
              <w:right w:val="nil"/>
            </w:tcBorders>
          </w:tcPr>
          <w:p w:rsidR="00000000" w:rsidRDefault="007B28C5">
            <w:pPr>
              <w:jc w:val="both"/>
            </w:pPr>
            <w:r>
              <w:t>Нормативное сопро</w:t>
            </w:r>
            <w:r>
              <w:rPr>
                <w:lang w:val="en-US"/>
              </w:rPr>
              <w:softHyphen/>
            </w:r>
            <w:r>
              <w:t>тивление бетона осевому сжатию</w:t>
            </w:r>
          </w:p>
        </w:tc>
        <w:tc>
          <w:tcPr>
            <w:tcW w:w="739" w:type="dxa"/>
            <w:tcBorders>
              <w:top w:val="nil"/>
              <w:left w:val="single" w:sz="6" w:space="0" w:color="auto"/>
              <w:bottom w:val="nil"/>
              <w:right w:val="single" w:sz="6" w:space="0" w:color="auto"/>
            </w:tcBorders>
          </w:tcPr>
          <w:p w:rsidR="00000000" w:rsidRDefault="007B28C5">
            <w:pPr>
              <w:jc w:val="center"/>
              <w:rPr>
                <w:i/>
              </w:rPr>
            </w:pPr>
            <w:r>
              <w:rPr>
                <w:i/>
                <w:lang w:val="en-US"/>
              </w:rPr>
              <w:t>R</w:t>
            </w:r>
            <w:r>
              <w:rPr>
                <w:i/>
                <w:vertAlign w:val="subscript"/>
                <w:lang w:val="en-US"/>
              </w:rPr>
              <w:t>b</w:t>
            </w:r>
            <w:r>
              <w:rPr>
                <w:i/>
                <w:vertAlign w:val="subscript"/>
              </w:rPr>
              <w:t>п</w:t>
            </w:r>
          </w:p>
        </w:tc>
        <w:tc>
          <w:tcPr>
            <w:tcW w:w="739" w:type="dxa"/>
            <w:tcBorders>
              <w:left w:val="nil"/>
              <w:right w:val="nil"/>
            </w:tcBorders>
          </w:tcPr>
          <w:p w:rsidR="00000000" w:rsidRDefault="007B28C5">
            <w:pPr>
              <w:jc w:val="center"/>
            </w:pPr>
            <w:r>
              <w:t>МПа</w:t>
            </w:r>
          </w:p>
        </w:tc>
        <w:tc>
          <w:tcPr>
            <w:tcW w:w="739" w:type="dxa"/>
            <w:tcBorders>
              <w:top w:val="nil"/>
              <w:left w:val="single" w:sz="6" w:space="0" w:color="auto"/>
              <w:bottom w:val="nil"/>
              <w:right w:val="single" w:sz="6" w:space="0" w:color="auto"/>
            </w:tcBorders>
          </w:tcPr>
          <w:p w:rsidR="00000000" w:rsidRDefault="007B28C5">
            <w:pPr>
              <w:jc w:val="center"/>
            </w:pPr>
            <w:r>
              <w:t>5,5</w:t>
            </w:r>
          </w:p>
        </w:tc>
        <w:tc>
          <w:tcPr>
            <w:tcW w:w="739" w:type="dxa"/>
            <w:tcBorders>
              <w:left w:val="nil"/>
              <w:right w:val="nil"/>
            </w:tcBorders>
          </w:tcPr>
          <w:p w:rsidR="00000000" w:rsidRDefault="007B28C5">
            <w:pPr>
              <w:jc w:val="center"/>
            </w:pPr>
            <w:r>
              <w:t>11</w:t>
            </w:r>
          </w:p>
        </w:tc>
        <w:tc>
          <w:tcPr>
            <w:tcW w:w="739" w:type="dxa"/>
            <w:tcBorders>
              <w:top w:val="nil"/>
              <w:left w:val="single" w:sz="6" w:space="0" w:color="auto"/>
              <w:bottom w:val="nil"/>
              <w:right w:val="single" w:sz="6" w:space="0" w:color="auto"/>
            </w:tcBorders>
          </w:tcPr>
          <w:p w:rsidR="00000000" w:rsidRDefault="007B28C5">
            <w:pPr>
              <w:jc w:val="center"/>
            </w:pPr>
            <w:r>
              <w:t>11</w:t>
            </w:r>
          </w:p>
        </w:tc>
        <w:tc>
          <w:tcPr>
            <w:tcW w:w="739" w:type="dxa"/>
            <w:tcBorders>
              <w:left w:val="nil"/>
            </w:tcBorders>
          </w:tcPr>
          <w:p w:rsidR="00000000" w:rsidRDefault="007B28C5">
            <w:pPr>
              <w:jc w:val="center"/>
            </w:pPr>
            <w:r>
              <w:t>15</w:t>
            </w:r>
          </w:p>
        </w:tc>
      </w:tr>
      <w:tr w:rsidR="00000000">
        <w:tblPrEx>
          <w:tblCellMar>
            <w:top w:w="0" w:type="dxa"/>
            <w:left w:w="0" w:type="dxa"/>
            <w:bottom w:w="0" w:type="dxa"/>
            <w:right w:w="0" w:type="dxa"/>
          </w:tblCellMar>
        </w:tblPrEx>
        <w:tc>
          <w:tcPr>
            <w:tcW w:w="1803" w:type="dxa"/>
            <w:tcBorders>
              <w:right w:val="nil"/>
            </w:tcBorders>
          </w:tcPr>
          <w:p w:rsidR="00000000" w:rsidRDefault="007B28C5">
            <w:pPr>
              <w:jc w:val="both"/>
            </w:pPr>
            <w:r>
              <w:t>Нормативное сопро</w:t>
            </w:r>
            <w:r>
              <w:rPr>
                <w:lang w:val="en-US"/>
              </w:rPr>
              <w:softHyphen/>
            </w:r>
            <w:r>
              <w:t>тивление бетона осевому растяжению</w:t>
            </w:r>
          </w:p>
        </w:tc>
        <w:tc>
          <w:tcPr>
            <w:tcW w:w="739" w:type="dxa"/>
            <w:tcBorders>
              <w:top w:val="nil"/>
              <w:left w:val="single" w:sz="6" w:space="0" w:color="auto"/>
              <w:bottom w:val="nil"/>
              <w:right w:val="single" w:sz="6" w:space="0" w:color="auto"/>
            </w:tcBorders>
          </w:tcPr>
          <w:p w:rsidR="00000000" w:rsidRDefault="007B28C5">
            <w:pPr>
              <w:jc w:val="center"/>
              <w:rPr>
                <w:i/>
              </w:rPr>
            </w:pPr>
            <w:r>
              <w:rPr>
                <w:i/>
                <w:lang w:val="en-US"/>
              </w:rPr>
              <w:t>R</w:t>
            </w:r>
            <w:r>
              <w:rPr>
                <w:i/>
                <w:vertAlign w:val="subscript"/>
                <w:lang w:val="en-US"/>
              </w:rPr>
              <w:t>bt,n</w:t>
            </w:r>
          </w:p>
        </w:tc>
        <w:tc>
          <w:tcPr>
            <w:tcW w:w="739" w:type="dxa"/>
            <w:tcBorders>
              <w:left w:val="nil"/>
              <w:right w:val="nil"/>
            </w:tcBorders>
          </w:tcPr>
          <w:p w:rsidR="00000000" w:rsidRDefault="007B28C5">
            <w:pPr>
              <w:jc w:val="center"/>
            </w:pPr>
            <w:r>
              <w:t>МПа</w:t>
            </w:r>
          </w:p>
        </w:tc>
        <w:tc>
          <w:tcPr>
            <w:tcW w:w="739" w:type="dxa"/>
            <w:tcBorders>
              <w:top w:val="nil"/>
              <w:left w:val="single" w:sz="6" w:space="0" w:color="auto"/>
              <w:bottom w:val="nil"/>
              <w:right w:val="single" w:sz="6" w:space="0" w:color="auto"/>
            </w:tcBorders>
          </w:tcPr>
          <w:p w:rsidR="00000000" w:rsidRDefault="007B28C5">
            <w:pPr>
              <w:jc w:val="center"/>
            </w:pPr>
            <w:r>
              <w:t>0,7</w:t>
            </w:r>
          </w:p>
        </w:tc>
        <w:tc>
          <w:tcPr>
            <w:tcW w:w="739" w:type="dxa"/>
            <w:tcBorders>
              <w:left w:val="nil"/>
              <w:right w:val="nil"/>
            </w:tcBorders>
          </w:tcPr>
          <w:p w:rsidR="00000000" w:rsidRDefault="007B28C5">
            <w:pPr>
              <w:jc w:val="center"/>
            </w:pPr>
            <w:r>
              <w:t>1,15</w:t>
            </w:r>
          </w:p>
        </w:tc>
        <w:tc>
          <w:tcPr>
            <w:tcW w:w="739" w:type="dxa"/>
            <w:tcBorders>
              <w:top w:val="nil"/>
              <w:left w:val="single" w:sz="6" w:space="0" w:color="auto"/>
              <w:bottom w:val="nil"/>
              <w:right w:val="single" w:sz="6" w:space="0" w:color="auto"/>
            </w:tcBorders>
          </w:tcPr>
          <w:p w:rsidR="00000000" w:rsidRDefault="007B28C5">
            <w:pPr>
              <w:jc w:val="center"/>
              <w:rPr>
                <w:lang w:val="en-US"/>
              </w:rPr>
            </w:pPr>
            <w:r>
              <w:rPr>
                <w:lang w:val="en-US"/>
              </w:rPr>
              <w:t>l,15</w:t>
            </w:r>
          </w:p>
        </w:tc>
        <w:tc>
          <w:tcPr>
            <w:tcW w:w="739" w:type="dxa"/>
            <w:tcBorders>
              <w:left w:val="nil"/>
            </w:tcBorders>
          </w:tcPr>
          <w:p w:rsidR="00000000" w:rsidRDefault="007B28C5">
            <w:pPr>
              <w:jc w:val="center"/>
            </w:pPr>
            <w:r>
              <w:t>1,4</w:t>
            </w:r>
          </w:p>
        </w:tc>
      </w:tr>
      <w:tr w:rsidR="00000000">
        <w:tblPrEx>
          <w:tblCellMar>
            <w:top w:w="0" w:type="dxa"/>
            <w:left w:w="0" w:type="dxa"/>
            <w:bottom w:w="0" w:type="dxa"/>
            <w:right w:w="0" w:type="dxa"/>
          </w:tblCellMar>
        </w:tblPrEx>
        <w:tc>
          <w:tcPr>
            <w:tcW w:w="1803" w:type="dxa"/>
            <w:tcBorders>
              <w:right w:val="nil"/>
            </w:tcBorders>
          </w:tcPr>
          <w:p w:rsidR="00000000" w:rsidRDefault="007B28C5">
            <w:pPr>
              <w:jc w:val="both"/>
            </w:pPr>
            <w:r>
              <w:t>Коэффициенты условий</w:t>
            </w:r>
          </w:p>
        </w:tc>
        <w:tc>
          <w:tcPr>
            <w:tcW w:w="739" w:type="dxa"/>
            <w:tcBorders>
              <w:top w:val="nil"/>
              <w:left w:val="single" w:sz="6" w:space="0" w:color="auto"/>
              <w:bottom w:val="nil"/>
              <w:right w:val="single" w:sz="6" w:space="0" w:color="auto"/>
            </w:tcBorders>
          </w:tcPr>
          <w:p w:rsidR="00000000" w:rsidRDefault="007B28C5">
            <w:pPr>
              <w:jc w:val="center"/>
              <w:rPr>
                <w:i/>
              </w:rPr>
            </w:pPr>
            <w:r>
              <w:rPr>
                <w:i/>
                <w:lang w:val="en-US"/>
              </w:rPr>
              <w:t>y</w:t>
            </w:r>
            <w:r>
              <w:rPr>
                <w:i/>
                <w:vertAlign w:val="subscript"/>
                <w:lang w:val="en-US"/>
              </w:rPr>
              <w:t>b1</w:t>
            </w:r>
          </w:p>
        </w:tc>
        <w:tc>
          <w:tcPr>
            <w:tcW w:w="739" w:type="dxa"/>
            <w:tcBorders>
              <w:left w:val="nil"/>
              <w:right w:val="nil"/>
            </w:tcBorders>
          </w:tcPr>
          <w:p w:rsidR="00000000" w:rsidRDefault="007B28C5">
            <w:pPr>
              <w:jc w:val="center"/>
              <w:rPr>
                <w:i/>
              </w:rPr>
            </w:pPr>
            <w:r>
              <w:rPr>
                <w:i/>
              </w:rPr>
              <w:sym w:font="Symbol" w:char="F0BE"/>
            </w:r>
          </w:p>
        </w:tc>
        <w:tc>
          <w:tcPr>
            <w:tcW w:w="739" w:type="dxa"/>
            <w:tcBorders>
              <w:top w:val="nil"/>
              <w:left w:val="single" w:sz="6" w:space="0" w:color="auto"/>
              <w:bottom w:val="nil"/>
              <w:right w:val="single" w:sz="6" w:space="0" w:color="auto"/>
            </w:tcBorders>
          </w:tcPr>
          <w:p w:rsidR="00000000" w:rsidRDefault="007B28C5">
            <w:pPr>
              <w:jc w:val="center"/>
            </w:pPr>
            <w:r>
              <w:t>1,25</w:t>
            </w:r>
          </w:p>
        </w:tc>
        <w:tc>
          <w:tcPr>
            <w:tcW w:w="739" w:type="dxa"/>
            <w:tcBorders>
              <w:left w:val="nil"/>
              <w:right w:val="nil"/>
            </w:tcBorders>
          </w:tcPr>
          <w:p w:rsidR="00000000" w:rsidRDefault="007B28C5">
            <w:pPr>
              <w:jc w:val="center"/>
            </w:pPr>
            <w:r>
              <w:t>1,25</w:t>
            </w:r>
          </w:p>
        </w:tc>
        <w:tc>
          <w:tcPr>
            <w:tcW w:w="739" w:type="dxa"/>
            <w:tcBorders>
              <w:top w:val="nil"/>
              <w:left w:val="single" w:sz="6" w:space="0" w:color="auto"/>
              <w:bottom w:val="nil"/>
              <w:right w:val="single" w:sz="6" w:space="0" w:color="auto"/>
            </w:tcBorders>
          </w:tcPr>
          <w:p w:rsidR="00000000" w:rsidRDefault="007B28C5">
            <w:pPr>
              <w:jc w:val="center"/>
            </w:pPr>
            <w:r>
              <w:t>1,25</w:t>
            </w:r>
          </w:p>
        </w:tc>
        <w:tc>
          <w:tcPr>
            <w:tcW w:w="739" w:type="dxa"/>
            <w:tcBorders>
              <w:left w:val="nil"/>
            </w:tcBorders>
          </w:tcPr>
          <w:p w:rsidR="00000000" w:rsidRDefault="007B28C5">
            <w:pPr>
              <w:jc w:val="center"/>
            </w:pPr>
            <w:r>
              <w:t>1</w:t>
            </w:r>
            <w:r>
              <w:rPr>
                <w:lang w:val="en-US"/>
              </w:rPr>
              <w:t>,</w:t>
            </w:r>
            <w:r>
              <w:t>25</w:t>
            </w:r>
          </w:p>
        </w:tc>
      </w:tr>
      <w:tr w:rsidR="00000000">
        <w:tblPrEx>
          <w:tblCellMar>
            <w:top w:w="0" w:type="dxa"/>
            <w:left w:w="0" w:type="dxa"/>
            <w:bottom w:w="0" w:type="dxa"/>
            <w:right w:w="0" w:type="dxa"/>
          </w:tblCellMar>
        </w:tblPrEx>
        <w:tc>
          <w:tcPr>
            <w:tcW w:w="1803" w:type="dxa"/>
            <w:tcBorders>
              <w:right w:val="nil"/>
            </w:tcBorders>
          </w:tcPr>
          <w:p w:rsidR="00000000" w:rsidRDefault="007B28C5">
            <w:pPr>
              <w:jc w:val="both"/>
            </w:pPr>
            <w:r>
              <w:t>работы</w:t>
            </w:r>
          </w:p>
        </w:tc>
        <w:tc>
          <w:tcPr>
            <w:tcW w:w="739" w:type="dxa"/>
            <w:tcBorders>
              <w:top w:val="nil"/>
              <w:left w:val="single" w:sz="6" w:space="0" w:color="auto"/>
              <w:bottom w:val="nil"/>
              <w:right w:val="single" w:sz="6" w:space="0" w:color="auto"/>
            </w:tcBorders>
          </w:tcPr>
          <w:p w:rsidR="00000000" w:rsidRDefault="007B28C5">
            <w:pPr>
              <w:jc w:val="center"/>
            </w:pPr>
            <w:r>
              <w:rPr>
                <w:i/>
                <w:lang w:val="en-US"/>
              </w:rPr>
              <w:t>y</w:t>
            </w:r>
            <w:r>
              <w:rPr>
                <w:i/>
                <w:vertAlign w:val="subscript"/>
                <w:lang w:val="en-US"/>
              </w:rPr>
              <w:t>b2</w:t>
            </w:r>
          </w:p>
        </w:tc>
        <w:tc>
          <w:tcPr>
            <w:tcW w:w="739" w:type="dxa"/>
            <w:tcBorders>
              <w:left w:val="nil"/>
              <w:right w:val="nil"/>
            </w:tcBorders>
          </w:tcPr>
          <w:p w:rsidR="00000000" w:rsidRDefault="007B28C5">
            <w:pPr>
              <w:jc w:val="center"/>
            </w:pPr>
            <w:r>
              <w:sym w:font="Symbol" w:char="F0BE"/>
            </w:r>
          </w:p>
        </w:tc>
        <w:tc>
          <w:tcPr>
            <w:tcW w:w="739" w:type="dxa"/>
            <w:tcBorders>
              <w:top w:val="nil"/>
              <w:left w:val="single" w:sz="6" w:space="0" w:color="auto"/>
              <w:bottom w:val="nil"/>
              <w:right w:val="single" w:sz="6" w:space="0" w:color="auto"/>
            </w:tcBorders>
          </w:tcPr>
          <w:p w:rsidR="00000000" w:rsidRDefault="007B28C5">
            <w:pPr>
              <w:jc w:val="center"/>
            </w:pPr>
            <w:r>
              <w:t>1,15</w:t>
            </w:r>
          </w:p>
        </w:tc>
        <w:tc>
          <w:tcPr>
            <w:tcW w:w="739" w:type="dxa"/>
            <w:tcBorders>
              <w:left w:val="nil"/>
              <w:right w:val="nil"/>
            </w:tcBorders>
          </w:tcPr>
          <w:p w:rsidR="00000000" w:rsidRDefault="007B28C5">
            <w:pPr>
              <w:jc w:val="center"/>
            </w:pPr>
            <w:r>
              <w:t>1,15</w:t>
            </w:r>
          </w:p>
        </w:tc>
        <w:tc>
          <w:tcPr>
            <w:tcW w:w="739" w:type="dxa"/>
            <w:tcBorders>
              <w:top w:val="nil"/>
              <w:left w:val="single" w:sz="6" w:space="0" w:color="auto"/>
              <w:bottom w:val="nil"/>
              <w:right w:val="single" w:sz="6" w:space="0" w:color="auto"/>
            </w:tcBorders>
          </w:tcPr>
          <w:p w:rsidR="00000000" w:rsidRDefault="007B28C5">
            <w:pPr>
              <w:jc w:val="center"/>
            </w:pPr>
            <w:r>
              <w:t>1,15</w:t>
            </w:r>
          </w:p>
        </w:tc>
        <w:tc>
          <w:tcPr>
            <w:tcW w:w="739" w:type="dxa"/>
            <w:tcBorders>
              <w:left w:val="nil"/>
            </w:tcBorders>
          </w:tcPr>
          <w:p w:rsidR="00000000" w:rsidRDefault="007B28C5">
            <w:pPr>
              <w:jc w:val="center"/>
            </w:pPr>
            <w:r>
              <w:t>1,15</w:t>
            </w:r>
          </w:p>
        </w:tc>
      </w:tr>
      <w:tr w:rsidR="00000000">
        <w:tblPrEx>
          <w:tblCellMar>
            <w:top w:w="0" w:type="dxa"/>
            <w:left w:w="0" w:type="dxa"/>
            <w:bottom w:w="0" w:type="dxa"/>
            <w:right w:w="0" w:type="dxa"/>
          </w:tblCellMar>
        </w:tblPrEx>
        <w:tc>
          <w:tcPr>
            <w:tcW w:w="1803" w:type="dxa"/>
            <w:tcBorders>
              <w:right w:val="nil"/>
            </w:tcBorders>
          </w:tcPr>
          <w:p w:rsidR="00000000" w:rsidRDefault="007B28C5">
            <w:pPr>
              <w:jc w:val="both"/>
            </w:pPr>
            <w:r>
              <w:t>Толщина панели</w:t>
            </w:r>
          </w:p>
        </w:tc>
        <w:tc>
          <w:tcPr>
            <w:tcW w:w="739" w:type="dxa"/>
            <w:tcBorders>
              <w:top w:val="nil"/>
              <w:left w:val="single" w:sz="6" w:space="0" w:color="auto"/>
              <w:bottom w:val="single" w:sz="6" w:space="0" w:color="auto"/>
              <w:right w:val="single" w:sz="6" w:space="0" w:color="auto"/>
            </w:tcBorders>
          </w:tcPr>
          <w:p w:rsidR="00000000" w:rsidRDefault="007B28C5">
            <w:pPr>
              <w:jc w:val="center"/>
            </w:pPr>
            <w:r>
              <w:rPr>
                <w:i/>
                <w:lang w:val="en-US"/>
              </w:rPr>
              <w:t>t</w:t>
            </w:r>
            <w:r>
              <w:rPr>
                <w:i/>
                <w:vertAlign w:val="subscript"/>
                <w:lang w:val="en-US"/>
              </w:rPr>
              <w:t>w</w:t>
            </w:r>
          </w:p>
        </w:tc>
        <w:tc>
          <w:tcPr>
            <w:tcW w:w="739" w:type="dxa"/>
            <w:tcBorders>
              <w:left w:val="nil"/>
              <w:right w:val="nil"/>
            </w:tcBorders>
          </w:tcPr>
          <w:p w:rsidR="00000000" w:rsidRDefault="007B28C5">
            <w:pPr>
              <w:jc w:val="center"/>
            </w:pPr>
            <w:r>
              <w:t>мм</w:t>
            </w:r>
          </w:p>
        </w:tc>
        <w:tc>
          <w:tcPr>
            <w:tcW w:w="739" w:type="dxa"/>
            <w:tcBorders>
              <w:top w:val="nil"/>
              <w:left w:val="single" w:sz="6" w:space="0" w:color="auto"/>
              <w:bottom w:val="single" w:sz="6" w:space="0" w:color="auto"/>
              <w:right w:val="single" w:sz="6" w:space="0" w:color="auto"/>
            </w:tcBorders>
          </w:tcPr>
          <w:p w:rsidR="00000000" w:rsidRDefault="007B28C5">
            <w:pPr>
              <w:jc w:val="center"/>
            </w:pPr>
            <w:r>
              <w:t>350</w:t>
            </w:r>
          </w:p>
        </w:tc>
        <w:tc>
          <w:tcPr>
            <w:tcW w:w="739" w:type="dxa"/>
            <w:tcBorders>
              <w:left w:val="nil"/>
              <w:right w:val="nil"/>
            </w:tcBorders>
          </w:tcPr>
          <w:p w:rsidR="00000000" w:rsidRDefault="007B28C5">
            <w:pPr>
              <w:jc w:val="center"/>
            </w:pPr>
            <w:r>
              <w:t>160</w:t>
            </w:r>
          </w:p>
        </w:tc>
        <w:tc>
          <w:tcPr>
            <w:tcW w:w="739" w:type="dxa"/>
            <w:tcBorders>
              <w:top w:val="nil"/>
              <w:left w:val="single" w:sz="6" w:space="0" w:color="auto"/>
              <w:bottom w:val="single" w:sz="6" w:space="0" w:color="auto"/>
              <w:right w:val="single" w:sz="6" w:space="0" w:color="auto"/>
            </w:tcBorders>
          </w:tcPr>
          <w:p w:rsidR="00000000" w:rsidRDefault="007B28C5">
            <w:pPr>
              <w:jc w:val="center"/>
            </w:pPr>
            <w:r>
              <w:t>160</w:t>
            </w:r>
          </w:p>
        </w:tc>
        <w:tc>
          <w:tcPr>
            <w:tcW w:w="739" w:type="dxa"/>
            <w:tcBorders>
              <w:left w:val="nil"/>
            </w:tcBorders>
          </w:tcPr>
          <w:p w:rsidR="00000000" w:rsidRDefault="007B28C5">
            <w:pPr>
              <w:jc w:val="center"/>
            </w:pPr>
            <w:r>
              <w:t>160</w:t>
            </w:r>
          </w:p>
        </w:tc>
      </w:tr>
    </w:tbl>
    <w:p w:rsidR="00000000" w:rsidRDefault="007B28C5">
      <w:pPr>
        <w:spacing w:before="120" w:after="120"/>
        <w:ind w:firstLine="284"/>
        <w:jc w:val="both"/>
      </w:pPr>
      <w:r>
        <w:t>Нормативные нагрузки на перекрытия: постоянная нагрузка</w:t>
      </w:r>
      <w:r>
        <w:rPr>
          <w:lang w:val="en-US"/>
        </w:rPr>
        <w:t xml:space="preserve"> g</w:t>
      </w:r>
      <w:r>
        <w:t xml:space="preserve"> </w:t>
      </w:r>
      <w:r>
        <w:rPr>
          <w:lang w:val="en-US"/>
        </w:rPr>
        <w:t>=</w:t>
      </w:r>
      <w:r>
        <w:t xml:space="preserve"> 5,8 кН/м</w:t>
      </w:r>
      <w:r>
        <w:rPr>
          <w:vertAlign w:val="superscript"/>
        </w:rPr>
        <w:t>2</w:t>
      </w:r>
      <w:r>
        <w:t>; длительная (часть временной нагрузки)</w:t>
      </w:r>
      <w:r>
        <w:rPr>
          <w:lang w:val="en-US"/>
        </w:rPr>
        <w:t xml:space="preserve"> </w:t>
      </w:r>
      <w:r>
        <w:rPr>
          <w:i/>
          <w:lang w:val="en-US"/>
        </w:rPr>
        <w:t>q</w:t>
      </w:r>
      <w:r>
        <w:rPr>
          <w:i/>
          <w:vertAlign w:val="subscript"/>
          <w:lang w:val="en-US"/>
        </w:rPr>
        <w:t>l</w:t>
      </w:r>
      <w:r>
        <w:t xml:space="preserve"> </w:t>
      </w:r>
      <w:r>
        <w:rPr>
          <w:lang w:val="en-US"/>
        </w:rPr>
        <w:t>=</w:t>
      </w:r>
      <w:r>
        <w:t xml:space="preserve"> </w:t>
      </w:r>
      <w:r>
        <w:rPr>
          <w:lang w:val="en-US"/>
        </w:rPr>
        <w:t>0,5</w:t>
      </w:r>
      <w:r>
        <w:t xml:space="preserve"> кН/м</w:t>
      </w:r>
      <w:r>
        <w:rPr>
          <w:vertAlign w:val="superscript"/>
          <w:lang w:val="en-US"/>
        </w:rPr>
        <w:t>2</w:t>
      </w:r>
      <w:r>
        <w:t>. Всего</w:t>
      </w:r>
      <w:r>
        <w:rPr>
          <w:lang w:val="en-US"/>
        </w:rPr>
        <w:t xml:space="preserve"> </w:t>
      </w:r>
      <w:r>
        <w:rPr>
          <w:i/>
          <w:lang w:val="en-US"/>
        </w:rPr>
        <w:t>q</w:t>
      </w:r>
      <w:r>
        <w:rPr>
          <w:lang w:val="en-US"/>
        </w:rPr>
        <w:t xml:space="preserve"> = (</w:t>
      </w:r>
      <w:r>
        <w:rPr>
          <w:i/>
          <w:lang w:val="en-US"/>
        </w:rPr>
        <w:t>g</w:t>
      </w:r>
      <w:r>
        <w:rPr>
          <w:lang w:val="en-US"/>
        </w:rPr>
        <w:t xml:space="preserve"> + </w:t>
      </w:r>
      <w:r>
        <w:rPr>
          <w:i/>
          <w:lang w:val="en-US"/>
        </w:rPr>
        <w:t>q</w:t>
      </w:r>
      <w:r>
        <w:rPr>
          <w:i/>
          <w:vertAlign w:val="subscript"/>
          <w:lang w:val="en-US"/>
        </w:rPr>
        <w:t>l</w:t>
      </w:r>
      <w:r>
        <w:rPr>
          <w:lang w:val="en-US"/>
        </w:rPr>
        <w:t>)</w:t>
      </w:r>
      <w:r>
        <w:t xml:space="preserve"> =</w:t>
      </w:r>
      <w:r>
        <w:rPr>
          <w:lang w:val="en-US"/>
        </w:rPr>
        <w:t xml:space="preserve"> </w:t>
      </w:r>
      <w:r>
        <w:t>6,3 кН/м</w:t>
      </w:r>
      <w:r>
        <w:rPr>
          <w:vertAlign w:val="superscript"/>
          <w:lang w:val="en-US"/>
        </w:rPr>
        <w:t>2</w:t>
      </w:r>
      <w:r>
        <w:t>.</w:t>
      </w:r>
    </w:p>
    <w:p w:rsidR="00000000" w:rsidRDefault="007B28C5">
      <w:pPr>
        <w:ind w:firstLine="284"/>
        <w:jc w:val="both"/>
        <w:rPr>
          <w:lang w:val="en-US"/>
        </w:rPr>
      </w:pPr>
      <w:r>
        <w:t>Нормативная нагрузка на лоджии</w:t>
      </w:r>
      <w:r>
        <w:rPr>
          <w:lang w:val="en-US"/>
        </w:rPr>
        <w:t xml:space="preserve"> </w:t>
      </w:r>
      <w:r>
        <w:rPr>
          <w:i/>
          <w:lang w:val="en-US"/>
        </w:rPr>
        <w:t>g</w:t>
      </w:r>
      <w:r>
        <w:rPr>
          <w:i/>
          <w:vertAlign w:val="subscript"/>
          <w:lang w:val="en-US"/>
        </w:rPr>
        <w:t>l</w:t>
      </w:r>
      <w:r>
        <w:rPr>
          <w:lang w:val="en-US"/>
        </w:rPr>
        <w:t xml:space="preserve"> = 0,6</w:t>
      </w:r>
      <w:r>
        <w:t xml:space="preserve"> кН/м</w:t>
      </w:r>
      <w:r>
        <w:rPr>
          <w:vertAlign w:val="superscript"/>
          <w:lang w:val="en-US"/>
        </w:rPr>
        <w:t>2</w:t>
      </w:r>
      <w:r>
        <w:t xml:space="preserve">. </w:t>
      </w:r>
    </w:p>
    <w:p w:rsidR="00000000" w:rsidRDefault="007B28C5">
      <w:pPr>
        <w:ind w:firstLine="284"/>
        <w:jc w:val="both"/>
      </w:pPr>
      <w:r>
        <w:t xml:space="preserve">Расчет производится по прил. 1. Несущие способности элементов определяют по СНиП 2.03.01—84. Наиболее опасные случаи расположения гипотетических локальных разрушений на плане здания в соответствии с п. 7 показаны на рис. </w:t>
      </w:r>
      <w:r>
        <w:rPr>
          <w:lang w:val="en-US"/>
        </w:rPr>
        <w:t>11</w:t>
      </w:r>
      <w:r>
        <w:t xml:space="preserve">. Здесь для примера </w:t>
      </w:r>
      <w:r>
        <w:t>рассмотрены схемы разрушений № 1 и № 2.</w:t>
      </w:r>
    </w:p>
    <w:p w:rsidR="00000000" w:rsidRDefault="007B28C5">
      <w:pPr>
        <w:spacing w:after="120"/>
        <w:ind w:firstLine="284"/>
        <w:jc w:val="both"/>
      </w:pPr>
      <w:r>
        <w:rPr>
          <w:b/>
        </w:rPr>
        <w:t xml:space="preserve">2. </w:t>
      </w:r>
      <w:r>
        <w:rPr>
          <w:i/>
        </w:rPr>
        <w:t>Проверка устойчивости здания при локальном разрушении его несущих конструкций по схеме № 1. (рис. 13).</w:t>
      </w:r>
      <w:r>
        <w:t xml:space="preserve"> Рассматривается обрушение конструктивной ячейки в осях 1</w:t>
      </w:r>
      <w:r>
        <w:rPr>
          <w:lang w:val="en-US"/>
        </w:rPr>
        <w:t xml:space="preserve"> </w:t>
      </w:r>
      <w:r>
        <w:t>—</w:t>
      </w:r>
      <w:r>
        <w:rPr>
          <w:lang w:val="en-US"/>
        </w:rPr>
        <w:t xml:space="preserve"> </w:t>
      </w:r>
      <w:r>
        <w:t>3</w:t>
      </w:r>
      <w:r>
        <w:rPr>
          <w:lang w:val="en-US"/>
        </w:rPr>
        <w:t xml:space="preserve"> </w:t>
      </w:r>
      <w:r>
        <w:t xml:space="preserve">и Б — В </w:t>
      </w:r>
      <w:r>
        <w:rPr>
          <w:i/>
        </w:rPr>
        <w:t>i</w:t>
      </w:r>
      <w:r>
        <w:t>-го этажа. Первично разрушается панель внутренней стены по оси 2 между осями Б и В</w:t>
      </w:r>
      <w:r>
        <w:rPr>
          <w:lang w:val="en-US"/>
        </w:rPr>
        <w:t xml:space="preserve"> </w:t>
      </w:r>
      <w:r>
        <w:t>и примыкающие к ней простенки панелей наружных стен по оси Б. Проверяется невозможность обрушения зависших над локальным разрушением конструкций перекрытий и стеновых панелей. Прогрессирующему обрушению в данном с</w:t>
      </w:r>
      <w:r>
        <w:t>лучае сопротивляются на каждом этаже две плиты П1; связи растяжения второго типа, соединяющие внутреннюю поперечную стену с продольной внутренней стеной; связи сдвига между наружными стенами и внутренней; две наружные стеновые панели, разрушающиеся как рамы с образованием четырех пластических шарниров (см. п. 14).</w:t>
      </w:r>
    </w:p>
    <w:p w:rsidR="00000000" w:rsidRDefault="007B28C5">
      <w:pPr>
        <w:jc w:val="center"/>
      </w:pPr>
      <w:r>
        <w:pict>
          <v:shape id="_x0000_i1241" type="#_x0000_t75" style="width:257.25pt;height:294.75pt">
            <v:imagedata r:id="rId361" o:title=""/>
          </v:shape>
        </w:pict>
      </w:r>
    </w:p>
    <w:p w:rsidR="00000000" w:rsidRDefault="007B28C5">
      <w:pPr>
        <w:spacing w:before="120"/>
        <w:jc w:val="center"/>
      </w:pPr>
      <w:r>
        <w:pict>
          <v:shape id="_x0000_i1242" type="#_x0000_t75" style="width:156.75pt;height:67.5pt">
            <v:imagedata r:id="rId362" o:title=""/>
          </v:shape>
        </w:pict>
      </w:r>
    </w:p>
    <w:p w:rsidR="00000000" w:rsidRDefault="007B28C5">
      <w:pPr>
        <w:spacing w:before="120" w:after="120"/>
        <w:jc w:val="center"/>
      </w:pPr>
      <w:r>
        <w:t>Рис. 13. 1-я схема излома элементов фрагмента</w:t>
      </w:r>
    </w:p>
    <w:p w:rsidR="00000000" w:rsidRDefault="007B28C5">
      <w:pPr>
        <w:ind w:firstLine="284"/>
        <w:jc w:val="both"/>
        <w:rPr>
          <w:b/>
        </w:rPr>
      </w:pPr>
      <w:r>
        <w:rPr>
          <w:b/>
        </w:rPr>
        <w:t>2.1. Расчет несущей способности отдельных сечений конструктивных элементов.</w:t>
      </w:r>
    </w:p>
    <w:p w:rsidR="00000000" w:rsidRDefault="007B28C5">
      <w:pPr>
        <w:ind w:firstLine="284"/>
        <w:jc w:val="both"/>
      </w:pPr>
      <w:r>
        <w:rPr>
          <w:b/>
        </w:rPr>
        <w:t>2.1.1.</w:t>
      </w:r>
      <w:r>
        <w:t xml:space="preserve"> Панель наружной стены НС1. Расчетное сопротивление материалов о</w:t>
      </w:r>
      <w:r>
        <w:t xml:space="preserve">пределяют по указаниям п. 3 настоящего приложения. </w:t>
      </w:r>
    </w:p>
    <w:p w:rsidR="00000000" w:rsidRDefault="007B28C5">
      <w:pPr>
        <w:ind w:firstLine="284"/>
        <w:jc w:val="both"/>
      </w:pPr>
      <w:r>
        <w:t xml:space="preserve">Бетон: </w:t>
      </w:r>
      <w:r>
        <w:rPr>
          <w:i/>
          <w:lang w:val="en-US"/>
        </w:rPr>
        <w:t>R</w:t>
      </w:r>
      <w:r>
        <w:rPr>
          <w:i/>
          <w:vertAlign w:val="subscript"/>
          <w:lang w:val="en-US"/>
        </w:rPr>
        <w:t>bn</w:t>
      </w:r>
      <w:r>
        <w:rPr>
          <w:i/>
          <w:lang w:val="en-US"/>
        </w:rPr>
        <w:t>y</w:t>
      </w:r>
      <w:r>
        <w:rPr>
          <w:i/>
          <w:vertAlign w:val="subscript"/>
          <w:lang w:val="en-US"/>
        </w:rPr>
        <w:t>b2</w:t>
      </w:r>
      <w:r>
        <w:rPr>
          <w:i/>
          <w:lang w:val="en-US"/>
        </w:rPr>
        <w:t>y</w:t>
      </w:r>
      <w:r>
        <w:rPr>
          <w:i/>
          <w:vertAlign w:val="subscript"/>
          <w:lang w:val="en-US"/>
        </w:rPr>
        <w:t>b3</w:t>
      </w:r>
      <w:r>
        <w:rPr>
          <w:lang w:val="en-US"/>
        </w:rPr>
        <w:t>/</w:t>
      </w:r>
      <w:r>
        <w:rPr>
          <w:i/>
          <w:lang w:val="en-US"/>
        </w:rPr>
        <w:t>y</w:t>
      </w:r>
      <w:r>
        <w:rPr>
          <w:i/>
          <w:vertAlign w:val="subscript"/>
          <w:lang w:val="en-US"/>
        </w:rPr>
        <w:t>b</w:t>
      </w:r>
      <w:r>
        <w:rPr>
          <w:lang w:val="en-US"/>
        </w:rPr>
        <w:t xml:space="preserve"> = 5,5/1,15 </w:t>
      </w:r>
      <w:r>
        <w:rPr>
          <w:lang w:val="en-US"/>
        </w:rPr>
        <w:sym w:font="Symbol" w:char="F0D7"/>
      </w:r>
      <w:r>
        <w:rPr>
          <w:lang w:val="en-US"/>
        </w:rPr>
        <w:t xml:space="preserve"> 1,15 </w:t>
      </w:r>
      <w:r>
        <w:rPr>
          <w:lang w:val="en-US"/>
        </w:rPr>
        <w:sym w:font="Symbol" w:char="F0D7"/>
      </w:r>
      <w:r>
        <w:rPr>
          <w:lang w:val="en-US"/>
        </w:rPr>
        <w:t xml:space="preserve"> 1,25 = 6,9 </w:t>
      </w:r>
      <w:r>
        <w:t xml:space="preserve">МПа; </w:t>
      </w:r>
      <w:r>
        <w:rPr>
          <w:i/>
          <w:lang w:val="en-US"/>
        </w:rPr>
        <w:t>R</w:t>
      </w:r>
      <w:r>
        <w:rPr>
          <w:i/>
          <w:vertAlign w:val="subscript"/>
          <w:lang w:val="en-US"/>
        </w:rPr>
        <w:t>bt</w:t>
      </w:r>
      <w:r>
        <w:rPr>
          <w:lang w:val="en-US"/>
        </w:rPr>
        <w:t xml:space="preserve"> = </w:t>
      </w:r>
      <w:r>
        <w:rPr>
          <w:i/>
          <w:lang w:val="en-US"/>
        </w:rPr>
        <w:t>R</w:t>
      </w:r>
      <w:r>
        <w:rPr>
          <w:i/>
          <w:vertAlign w:val="subscript"/>
          <w:lang w:val="en-US"/>
        </w:rPr>
        <w:t>bt,n</w:t>
      </w:r>
      <w:r>
        <w:rPr>
          <w:i/>
          <w:lang w:val="en-US"/>
        </w:rPr>
        <w:t>y</w:t>
      </w:r>
      <w:r>
        <w:rPr>
          <w:i/>
          <w:vertAlign w:val="subscript"/>
          <w:lang w:val="en-US"/>
        </w:rPr>
        <w:t>b2</w:t>
      </w:r>
      <w:r>
        <w:rPr>
          <w:i/>
          <w:lang w:val="en-US"/>
        </w:rPr>
        <w:t>y</w:t>
      </w:r>
      <w:r>
        <w:rPr>
          <w:i/>
          <w:vertAlign w:val="subscript"/>
          <w:lang w:val="en-US"/>
        </w:rPr>
        <w:t>b3</w:t>
      </w:r>
      <w:r>
        <w:rPr>
          <w:i/>
          <w:lang w:val="en-US"/>
        </w:rPr>
        <w:t>y</w:t>
      </w:r>
      <w:r>
        <w:rPr>
          <w:i/>
          <w:vertAlign w:val="subscript"/>
          <w:lang w:val="en-US"/>
        </w:rPr>
        <w:t>b</w:t>
      </w:r>
      <w:r>
        <w:rPr>
          <w:lang w:val="en-US"/>
        </w:rPr>
        <w:t xml:space="preserve"> = 0,7 </w:t>
      </w:r>
      <w:r>
        <w:rPr>
          <w:lang w:val="en-US"/>
        </w:rPr>
        <w:sym w:font="Symbol" w:char="F0D7"/>
      </w:r>
      <w:r>
        <w:rPr>
          <w:lang w:val="en-US"/>
        </w:rPr>
        <w:t xml:space="preserve"> 1,15/1,25 </w:t>
      </w:r>
      <w:r>
        <w:sym w:font="Symbol" w:char="F0D7"/>
      </w:r>
      <w:r>
        <w:t xml:space="preserve"> 1,25 </w:t>
      </w:r>
      <w:r>
        <w:rPr>
          <w:lang w:val="en-US"/>
        </w:rPr>
        <w:t xml:space="preserve">= 0,805 </w:t>
      </w:r>
      <w:r>
        <w:t>МПа.</w:t>
      </w:r>
    </w:p>
    <w:p w:rsidR="00000000" w:rsidRDefault="007B28C5">
      <w:pPr>
        <w:ind w:firstLine="284"/>
        <w:jc w:val="both"/>
        <w:rPr>
          <w:lang w:val="en-US"/>
        </w:rPr>
      </w:pPr>
      <w:r>
        <w:t>Арматура диаметром 8 мм класса А-</w:t>
      </w:r>
      <w:r>
        <w:rPr>
          <w:lang w:val="en-US"/>
        </w:rPr>
        <w:t>III</w:t>
      </w:r>
      <w:r>
        <w:t xml:space="preserve"> </w:t>
      </w:r>
      <w:r>
        <w:rPr>
          <w:i/>
          <w:lang w:val="en-US"/>
        </w:rPr>
        <w:t>R</w:t>
      </w:r>
      <w:r>
        <w:rPr>
          <w:i/>
          <w:vertAlign w:val="subscript"/>
          <w:lang w:val="en-US"/>
        </w:rPr>
        <w:t>s</w:t>
      </w:r>
      <w:r>
        <w:rPr>
          <w:lang w:val="en-US"/>
        </w:rPr>
        <w:t xml:space="preserve"> </w:t>
      </w:r>
      <w:r>
        <w:t>=390/l,05</w:t>
      </w:r>
      <w:r>
        <w:rPr>
          <w:lang w:val="en-US"/>
        </w:rPr>
        <w:t xml:space="preserve"> </w:t>
      </w:r>
      <w:r>
        <w:rPr>
          <w:lang w:val="en-US"/>
        </w:rPr>
        <w:sym w:font="Symbol" w:char="F0D7"/>
      </w:r>
      <w:r>
        <w:rPr>
          <w:lang w:val="en-US"/>
        </w:rPr>
        <w:t xml:space="preserve"> 1,1 </w:t>
      </w:r>
      <w:r>
        <w:t xml:space="preserve">= 408 МПа. </w:t>
      </w:r>
    </w:p>
    <w:p w:rsidR="00000000" w:rsidRDefault="007B28C5">
      <w:pPr>
        <w:spacing w:before="120" w:after="120"/>
        <w:jc w:val="center"/>
      </w:pPr>
      <w:r>
        <w:t>Верхняя перемычка</w:t>
      </w:r>
    </w:p>
    <w:p w:rsidR="00000000" w:rsidRDefault="007B28C5">
      <w:pPr>
        <w:ind w:firstLine="284"/>
        <w:jc w:val="both"/>
        <w:rPr>
          <w:lang w:val="en-US"/>
        </w:rPr>
      </w:pPr>
      <w:r>
        <w:t xml:space="preserve">Несущая способность по изгибу верхней перемычки определяется по СНиП 203.01—84 при </w:t>
      </w:r>
      <w:r>
        <w:rPr>
          <w:i/>
        </w:rPr>
        <w:t>А</w:t>
      </w:r>
      <w:r>
        <w:rPr>
          <w:i/>
          <w:lang w:val="en-US"/>
        </w:rPr>
        <w:t>s</w:t>
      </w:r>
      <w:r>
        <w:rPr>
          <w:lang w:val="en-US"/>
        </w:rPr>
        <w:t xml:space="preserve"> = </w:t>
      </w:r>
      <w:r>
        <w:t>1,508 см</w:t>
      </w:r>
      <w:r>
        <w:rPr>
          <w:vertAlign w:val="superscript"/>
          <w:lang w:val="en-US"/>
        </w:rPr>
        <w:t>2</w:t>
      </w:r>
      <w:r>
        <w:t xml:space="preserve"> (3 стержня диаметром 8 мм из стали класса</w:t>
      </w:r>
      <w:r>
        <w:rPr>
          <w:lang w:val="en-US"/>
        </w:rPr>
        <w:t xml:space="preserve"> A-III);</w:t>
      </w:r>
      <w:r>
        <w:t xml:space="preserve"> </w:t>
      </w:r>
      <w:r>
        <w:rPr>
          <w:i/>
          <w:lang w:val="en-US"/>
        </w:rPr>
        <w:t>b</w:t>
      </w:r>
      <w:r>
        <w:rPr>
          <w:lang w:val="en-US"/>
        </w:rPr>
        <w:t xml:space="preserve"> </w:t>
      </w:r>
      <w:r>
        <w:t>=</w:t>
      </w:r>
      <w:r>
        <w:rPr>
          <w:lang w:val="en-US"/>
        </w:rPr>
        <w:t xml:space="preserve"> </w:t>
      </w:r>
      <w:r>
        <w:t xml:space="preserve">35 см; </w:t>
      </w:r>
      <w:r>
        <w:rPr>
          <w:i/>
          <w:lang w:val="en-US"/>
        </w:rPr>
        <w:t>h</w:t>
      </w:r>
      <w:r>
        <w:rPr>
          <w:lang w:val="en-US"/>
        </w:rPr>
        <w:t xml:space="preserve"> = </w:t>
      </w:r>
      <w:r>
        <w:t>29 см;</w:t>
      </w:r>
      <w:r>
        <w:rPr>
          <w:lang w:val="en-US"/>
        </w:rPr>
        <w:t xml:space="preserve"> </w:t>
      </w:r>
      <w:r>
        <w:rPr>
          <w:i/>
          <w:lang w:val="en-US"/>
        </w:rPr>
        <w:t>h</w:t>
      </w:r>
      <w:r>
        <w:rPr>
          <w:i/>
          <w:vertAlign w:val="subscript"/>
          <w:lang w:val="en-US"/>
        </w:rPr>
        <w:t>o</w:t>
      </w:r>
      <w:r>
        <w:rPr>
          <w:lang w:val="en-US"/>
        </w:rPr>
        <w:t xml:space="preserve"> = 29 — </w:t>
      </w:r>
      <w:r>
        <w:t>3</w:t>
      </w:r>
      <w:r>
        <w:rPr>
          <w:lang w:val="en-US"/>
        </w:rPr>
        <w:t xml:space="preserve"> </w:t>
      </w:r>
      <w:r>
        <w:t>=</w:t>
      </w:r>
      <w:r>
        <w:rPr>
          <w:lang w:val="en-US"/>
        </w:rPr>
        <w:t xml:space="preserve"> </w:t>
      </w:r>
      <w:r>
        <w:t xml:space="preserve">26 см. </w:t>
      </w:r>
    </w:p>
    <w:p w:rsidR="00000000" w:rsidRDefault="007B28C5">
      <w:pPr>
        <w:ind w:firstLine="284"/>
        <w:jc w:val="both"/>
        <w:rPr>
          <w:lang w:val="en-US"/>
        </w:rPr>
      </w:pPr>
      <w:r>
        <w:t xml:space="preserve">Сечение симметричное. </w:t>
      </w:r>
    </w:p>
    <w:p w:rsidR="00000000" w:rsidRDefault="007B28C5">
      <w:pPr>
        <w:ind w:firstLine="284"/>
        <w:jc w:val="both"/>
      </w:pPr>
      <w:r>
        <w:t>Высота сжатой зоны</w:t>
      </w:r>
      <w:r>
        <w:rPr>
          <w:lang w:val="en-US"/>
        </w:rPr>
        <w:t xml:space="preserve"> </w:t>
      </w:r>
      <w:r>
        <w:rPr>
          <w:i/>
          <w:lang w:val="en-US"/>
        </w:rPr>
        <w:t>x</w:t>
      </w:r>
      <w:r>
        <w:rPr>
          <w:lang w:val="en-US"/>
        </w:rPr>
        <w:t xml:space="preserve"> = (</w:t>
      </w:r>
      <w:r>
        <w:rPr>
          <w:i/>
          <w:lang w:val="en-US"/>
        </w:rPr>
        <w:t>R</w:t>
      </w:r>
      <w:r>
        <w:rPr>
          <w:i/>
          <w:vertAlign w:val="subscript"/>
          <w:lang w:val="en-US"/>
        </w:rPr>
        <w:t>s</w:t>
      </w:r>
      <w:r>
        <w:rPr>
          <w:i/>
          <w:lang w:val="en-US"/>
        </w:rPr>
        <w:t>A</w:t>
      </w:r>
      <w:r>
        <w:rPr>
          <w:i/>
          <w:vertAlign w:val="subscript"/>
          <w:lang w:val="en-US"/>
        </w:rPr>
        <w:t>s</w:t>
      </w:r>
      <w:r>
        <w:rPr>
          <w:lang w:val="en-US"/>
        </w:rPr>
        <w:t>)/(</w:t>
      </w:r>
      <w:r>
        <w:rPr>
          <w:i/>
          <w:lang w:val="en-US"/>
        </w:rPr>
        <w:t>R</w:t>
      </w:r>
      <w:r>
        <w:rPr>
          <w:i/>
          <w:vertAlign w:val="subscript"/>
          <w:lang w:val="en-US"/>
        </w:rPr>
        <w:t>b</w:t>
      </w:r>
      <w:r>
        <w:rPr>
          <w:i/>
          <w:lang w:val="en-US"/>
        </w:rPr>
        <w:t>b</w:t>
      </w:r>
      <w:r>
        <w:rPr>
          <w:lang w:val="en-US"/>
        </w:rPr>
        <w:t>)</w:t>
      </w:r>
      <w:r>
        <w:t xml:space="preserve"> </w:t>
      </w:r>
      <w:r>
        <w:rPr>
          <w:lang w:val="en-US"/>
        </w:rPr>
        <w:t xml:space="preserve">= </w:t>
      </w:r>
      <w:r>
        <w:t>(408</w:t>
      </w:r>
      <w:r>
        <w:rPr>
          <w:lang w:val="en-US"/>
        </w:rPr>
        <w:t xml:space="preserve"> </w:t>
      </w:r>
      <w:r>
        <w:rPr>
          <w:lang w:val="en-US"/>
        </w:rPr>
        <w:sym w:font="Symbol" w:char="F0D7"/>
      </w:r>
      <w:r>
        <w:rPr>
          <w:lang w:val="en-US"/>
        </w:rPr>
        <w:t xml:space="preserve"> </w:t>
      </w:r>
      <w:r>
        <w:t>150,8)/(6,9</w:t>
      </w:r>
      <w:r>
        <w:rPr>
          <w:lang w:val="en-US"/>
        </w:rPr>
        <w:t xml:space="preserve"> </w:t>
      </w:r>
      <w:r>
        <w:rPr>
          <w:lang w:val="en-US"/>
        </w:rPr>
        <w:sym w:font="Symbol" w:char="F0D7"/>
      </w:r>
      <w:r>
        <w:rPr>
          <w:lang w:val="en-US"/>
        </w:rPr>
        <w:t xml:space="preserve"> </w:t>
      </w:r>
      <w:r>
        <w:t xml:space="preserve">350) </w:t>
      </w:r>
      <w:r>
        <w:rPr>
          <w:lang w:val="en-US"/>
        </w:rPr>
        <w:t xml:space="preserve">= </w:t>
      </w:r>
      <w:r>
        <w:t>25,5 мм</w:t>
      </w:r>
    </w:p>
    <w:p w:rsidR="00000000" w:rsidRDefault="007B28C5">
      <w:pPr>
        <w:ind w:firstLine="284"/>
        <w:jc w:val="both"/>
      </w:pPr>
      <w:r>
        <w:t xml:space="preserve">Несущая способность сечений </w:t>
      </w:r>
      <w:r>
        <w:rPr>
          <w:i/>
        </w:rPr>
        <w:t>М</w:t>
      </w:r>
      <w:r>
        <w:rPr>
          <w:i/>
          <w:vertAlign w:val="subscript"/>
          <w:lang w:val="en-US"/>
        </w:rPr>
        <w:t>1</w:t>
      </w:r>
      <w:r>
        <w:rPr>
          <w:lang w:val="en-US"/>
        </w:rPr>
        <w:t xml:space="preserve"> = </w:t>
      </w:r>
      <w:r>
        <w:rPr>
          <w:i/>
        </w:rPr>
        <w:t>М</w:t>
      </w:r>
      <w:r>
        <w:rPr>
          <w:i/>
          <w:vertAlign w:val="subscript"/>
          <w:lang w:val="en-US"/>
        </w:rPr>
        <w:t>2</w:t>
      </w:r>
      <w:r>
        <w:rPr>
          <w:lang w:val="en-US"/>
        </w:rPr>
        <w:t xml:space="preserve"> = </w:t>
      </w:r>
      <w:r>
        <w:rPr>
          <w:i/>
          <w:lang w:val="en-US"/>
        </w:rPr>
        <w:t>R</w:t>
      </w:r>
      <w:r>
        <w:rPr>
          <w:i/>
          <w:vertAlign w:val="subscript"/>
          <w:lang w:val="en-US"/>
        </w:rPr>
        <w:t>b</w:t>
      </w:r>
      <w:r>
        <w:rPr>
          <w:i/>
          <w:lang w:val="en-US"/>
        </w:rPr>
        <w:t>bx</w:t>
      </w:r>
      <w:r>
        <w:rPr>
          <w:lang w:val="en-US"/>
        </w:rPr>
        <w:t>(</w:t>
      </w:r>
      <w:r>
        <w:rPr>
          <w:i/>
          <w:lang w:val="en-US"/>
        </w:rPr>
        <w:t>h</w:t>
      </w:r>
      <w:r>
        <w:rPr>
          <w:i/>
          <w:vertAlign w:val="subscript"/>
          <w:lang w:val="en-US"/>
        </w:rPr>
        <w:t>o</w:t>
      </w:r>
      <w:r>
        <w:rPr>
          <w:lang w:val="en-US"/>
        </w:rPr>
        <w:t xml:space="preserve"> </w:t>
      </w:r>
      <w:r>
        <w:rPr>
          <w:lang w:val="en-US"/>
        </w:rPr>
        <w:noBreakHyphen/>
        <w:t xml:space="preserve"> 0,5</w:t>
      </w:r>
      <w:r>
        <w:rPr>
          <w:i/>
          <w:lang w:val="en-US"/>
        </w:rPr>
        <w:t>x</w:t>
      </w:r>
      <w:r>
        <w:rPr>
          <w:lang w:val="en-US"/>
        </w:rPr>
        <w:t xml:space="preserve">) = </w:t>
      </w:r>
      <w:r>
        <w:t>6,9</w:t>
      </w:r>
      <w:r>
        <w:rPr>
          <w:lang w:val="en-US"/>
        </w:rPr>
        <w:t xml:space="preserve"> </w:t>
      </w:r>
      <w:r>
        <w:rPr>
          <w:lang w:val="en-US"/>
        </w:rPr>
        <w:sym w:font="Symbol" w:char="F0D7"/>
      </w:r>
      <w:r>
        <w:rPr>
          <w:lang w:val="en-US"/>
        </w:rPr>
        <w:t xml:space="preserve"> </w:t>
      </w:r>
      <w:r>
        <w:t>350</w:t>
      </w:r>
      <w:r>
        <w:rPr>
          <w:lang w:val="en-US"/>
        </w:rPr>
        <w:t xml:space="preserve"> </w:t>
      </w:r>
      <w:r>
        <w:rPr>
          <w:lang w:val="en-US"/>
        </w:rPr>
        <w:sym w:font="Symbol" w:char="F0B4"/>
      </w:r>
      <w:r>
        <w:rPr>
          <w:lang w:val="en-US"/>
        </w:rPr>
        <w:t xml:space="preserve"> </w:t>
      </w:r>
      <w:r>
        <w:t>25,5(260</w:t>
      </w:r>
      <w:r>
        <w:rPr>
          <w:lang w:val="en-US"/>
        </w:rPr>
        <w:t xml:space="preserve"> </w:t>
      </w:r>
      <w:r>
        <w:rPr>
          <w:lang w:val="en-US"/>
        </w:rPr>
        <w:noBreakHyphen/>
        <w:t xml:space="preserve"> </w:t>
      </w:r>
      <w:r>
        <w:t>0,5</w:t>
      </w:r>
      <w:r>
        <w:rPr>
          <w:lang w:val="en-US"/>
        </w:rPr>
        <w:t xml:space="preserve"> </w:t>
      </w:r>
      <w:r>
        <w:rPr>
          <w:lang w:val="en-US"/>
        </w:rPr>
        <w:sym w:font="Symbol" w:char="F0D7"/>
      </w:r>
      <w:r>
        <w:rPr>
          <w:lang w:val="en-US"/>
        </w:rPr>
        <w:t xml:space="preserve"> </w:t>
      </w:r>
      <w:r>
        <w:t>25,5) = 15,2</w:t>
      </w:r>
      <w:r>
        <w:rPr>
          <w:lang w:val="en-US"/>
        </w:rPr>
        <w:t xml:space="preserve"> </w:t>
      </w:r>
      <w:r>
        <w:rPr>
          <w:lang w:val="en-US"/>
        </w:rPr>
        <w:sym w:font="Symbol" w:char="F0D7"/>
      </w:r>
      <w:r>
        <w:rPr>
          <w:lang w:val="en-US"/>
        </w:rPr>
        <w:t xml:space="preserve"> </w:t>
      </w:r>
      <w:r>
        <w:t>10</w:t>
      </w:r>
      <w:r>
        <w:rPr>
          <w:vertAlign w:val="superscript"/>
          <w:lang w:val="en-US"/>
        </w:rPr>
        <w:t>6</w:t>
      </w:r>
      <w:r>
        <w:rPr>
          <w:lang w:val="en-US"/>
        </w:rPr>
        <w:t xml:space="preserve"> </w:t>
      </w:r>
      <w:r>
        <w:t>Н</w:t>
      </w:r>
      <w:r>
        <w:sym w:font="Symbol" w:char="F0D7"/>
      </w:r>
      <w:r>
        <w:t>мм</w:t>
      </w:r>
      <w:r>
        <w:rPr>
          <w:lang w:val="en-US"/>
        </w:rPr>
        <w:t xml:space="preserve"> = </w:t>
      </w:r>
      <w:r>
        <w:t>15,2 кН</w:t>
      </w:r>
      <w:r>
        <w:sym w:font="Symbol" w:char="F0D7"/>
      </w:r>
      <w:r>
        <w:t>м</w:t>
      </w:r>
      <w:r>
        <w:rPr>
          <w:lang w:val="en-US"/>
        </w:rPr>
        <w:t>.</w:t>
      </w:r>
    </w:p>
    <w:p w:rsidR="00000000" w:rsidRDefault="007B28C5">
      <w:pPr>
        <w:ind w:firstLine="284"/>
        <w:jc w:val="both"/>
      </w:pPr>
      <w:r>
        <w:t>Невозможность хрупкого разрушения элементов наружной панели проверяется в соответствии с требованиями п. 5. При разрушении наружной стены так, как показано на рис. 13,</w:t>
      </w:r>
      <w:r>
        <w:rPr>
          <w:lang w:val="en-US"/>
        </w:rPr>
        <w:t xml:space="preserve"> </w:t>
      </w:r>
      <w:r>
        <w:rPr>
          <w:i/>
        </w:rPr>
        <w:t>б</w:t>
      </w:r>
      <w:r>
        <w:t xml:space="preserve">, величина поперечной силы, соответствующей возникновению предельных изгибающих моментов в верхней перемычке с коэффициентом 1,5, равна: </w:t>
      </w:r>
      <w:r>
        <w:rPr>
          <w:i/>
          <w:lang w:val="en-US"/>
        </w:rPr>
        <w:t>Q</w:t>
      </w:r>
      <w:r>
        <w:rPr>
          <w:lang w:val="en-US"/>
        </w:rPr>
        <w:t xml:space="preserve"> = </w:t>
      </w:r>
      <w:r>
        <w:t>1,5(</w:t>
      </w:r>
      <w:r>
        <w:rPr>
          <w:i/>
          <w:lang w:val="en-US"/>
        </w:rPr>
        <w:t>M</w:t>
      </w:r>
      <w:r>
        <w:rPr>
          <w:i/>
          <w:vertAlign w:val="subscript"/>
        </w:rPr>
        <w:t>1</w:t>
      </w:r>
      <w:r>
        <w:rPr>
          <w:lang w:val="en-US"/>
        </w:rPr>
        <w:t xml:space="preserve"> </w:t>
      </w:r>
      <w:r>
        <w:t>+</w:t>
      </w:r>
      <w:r>
        <w:rPr>
          <w:lang w:val="en-US"/>
        </w:rPr>
        <w:t xml:space="preserve"> </w:t>
      </w:r>
      <w:r>
        <w:rPr>
          <w:i/>
        </w:rPr>
        <w:t>М</w:t>
      </w:r>
      <w:r>
        <w:rPr>
          <w:i/>
          <w:vertAlign w:val="subscript"/>
        </w:rPr>
        <w:t>2</w:t>
      </w:r>
      <w:r>
        <w:t>)/</w:t>
      </w:r>
      <w:r>
        <w:rPr>
          <w:i/>
          <w:lang w:val="en-US"/>
        </w:rPr>
        <w:t>l</w:t>
      </w:r>
      <w:r>
        <w:rPr>
          <w:i/>
          <w:vertAlign w:val="subscript"/>
          <w:lang w:val="en-US"/>
        </w:rPr>
        <w:t>in</w:t>
      </w:r>
      <w:r>
        <w:rPr>
          <w:lang w:val="en-US"/>
        </w:rPr>
        <w:t xml:space="preserve"> = </w:t>
      </w:r>
      <w:r>
        <w:t>1,5(15,2</w:t>
      </w:r>
      <w:r>
        <w:rPr>
          <w:lang w:val="en-US"/>
        </w:rPr>
        <w:t xml:space="preserve"> </w:t>
      </w:r>
      <w:r>
        <w:t>+</w:t>
      </w:r>
      <w:r>
        <w:rPr>
          <w:lang w:val="en-US"/>
        </w:rPr>
        <w:t xml:space="preserve"> </w:t>
      </w:r>
      <w:r>
        <w:t>15</w:t>
      </w:r>
      <w:r>
        <w:rPr>
          <w:lang w:val="en-US"/>
        </w:rPr>
        <w:t>,</w:t>
      </w:r>
      <w:r>
        <w:t>2)/1</w:t>
      </w:r>
      <w:r>
        <w:rPr>
          <w:lang w:val="en-US"/>
        </w:rPr>
        <w:t>,</w:t>
      </w:r>
      <w:r>
        <w:t>61</w:t>
      </w:r>
      <w:r>
        <w:rPr>
          <w:lang w:val="en-US"/>
        </w:rPr>
        <w:t xml:space="preserve"> </w:t>
      </w:r>
      <w:r>
        <w:t>=</w:t>
      </w:r>
      <w:r>
        <w:rPr>
          <w:lang w:val="en-US"/>
        </w:rPr>
        <w:t xml:space="preserve"> </w:t>
      </w:r>
      <w:r>
        <w:t>28,3 кН.</w:t>
      </w:r>
    </w:p>
    <w:p w:rsidR="00000000" w:rsidRDefault="007B28C5">
      <w:pPr>
        <w:ind w:firstLine="284"/>
        <w:jc w:val="both"/>
        <w:rPr>
          <w:lang w:val="en-US"/>
        </w:rPr>
      </w:pPr>
      <w:r>
        <w:t>Поперечное армирование составляют хомуты из 3 стержней диаметром 5 мм из стали класса Вр-1, шаг</w:t>
      </w:r>
      <w:r>
        <w:rPr>
          <w:lang w:val="en-US"/>
        </w:rPr>
        <w:t xml:space="preserve"> </w:t>
      </w:r>
      <w:r>
        <w:rPr>
          <w:i/>
          <w:lang w:val="en-US"/>
        </w:rPr>
        <w:t>s</w:t>
      </w:r>
      <w:r>
        <w:rPr>
          <w:lang w:val="en-US"/>
        </w:rPr>
        <w:t xml:space="preserve"> = 200</w:t>
      </w:r>
      <w:r>
        <w:t xml:space="preserve"> мм:</w:t>
      </w:r>
      <w:r>
        <w:rPr>
          <w:lang w:val="en-US"/>
        </w:rPr>
        <w:t xml:space="preserve"> </w:t>
      </w:r>
      <w:r>
        <w:rPr>
          <w:i/>
          <w:lang w:val="en-US"/>
        </w:rPr>
        <w:t>A</w:t>
      </w:r>
      <w:r>
        <w:rPr>
          <w:i/>
          <w:vertAlign w:val="subscript"/>
          <w:lang w:val="en-US"/>
        </w:rPr>
        <w:t>s</w:t>
      </w:r>
      <w:r>
        <w:rPr>
          <w:lang w:val="en-US"/>
        </w:rPr>
        <w:t xml:space="preserve"> = 0,59</w:t>
      </w:r>
      <w:r>
        <w:t xml:space="preserve"> см</w:t>
      </w:r>
      <w:r>
        <w:rPr>
          <w:vertAlign w:val="superscript"/>
          <w:lang w:val="en-US"/>
        </w:rPr>
        <w:t>2</w:t>
      </w:r>
      <w:r>
        <w:t xml:space="preserve">; </w:t>
      </w:r>
      <w:r>
        <w:rPr>
          <w:i/>
          <w:lang w:val="en-US"/>
        </w:rPr>
        <w:t>R</w:t>
      </w:r>
      <w:r>
        <w:rPr>
          <w:i/>
          <w:vertAlign w:val="subscript"/>
          <w:lang w:val="en-US"/>
        </w:rPr>
        <w:t>sw</w:t>
      </w:r>
      <w:r>
        <w:rPr>
          <w:lang w:val="en-US"/>
        </w:rPr>
        <w:t xml:space="preserve"> = 395/1,2 </w:t>
      </w:r>
      <w:r>
        <w:rPr>
          <w:lang w:val="en-US"/>
        </w:rPr>
        <w:sym w:font="Symbol" w:char="F0D7"/>
      </w:r>
      <w:r>
        <w:rPr>
          <w:lang w:val="en-US"/>
        </w:rPr>
        <w:t xml:space="preserve"> </w:t>
      </w:r>
      <w:r>
        <w:t>1,1</w:t>
      </w:r>
      <w:r>
        <w:rPr>
          <w:lang w:val="en-US"/>
        </w:rPr>
        <w:t xml:space="preserve"> </w:t>
      </w:r>
      <w:r>
        <w:rPr>
          <w:lang w:val="en-US"/>
        </w:rPr>
        <w:sym w:font="Symbol" w:char="F0D7"/>
      </w:r>
      <w:r>
        <w:rPr>
          <w:lang w:val="en-US"/>
        </w:rPr>
        <w:t xml:space="preserve"> </w:t>
      </w:r>
      <w:r>
        <w:t>0,8</w:t>
      </w:r>
      <w:r>
        <w:rPr>
          <w:lang w:val="en-US"/>
        </w:rPr>
        <w:t xml:space="preserve"> </w:t>
      </w:r>
      <w:r>
        <w:rPr>
          <w:lang w:val="en-US"/>
        </w:rPr>
        <w:sym w:font="Symbol" w:char="F0D7"/>
      </w:r>
      <w:r>
        <w:rPr>
          <w:lang w:val="en-US"/>
        </w:rPr>
        <w:t xml:space="preserve"> </w:t>
      </w:r>
      <w:r>
        <w:t>0,9</w:t>
      </w:r>
      <w:r>
        <w:rPr>
          <w:lang w:val="en-US"/>
        </w:rPr>
        <w:t xml:space="preserve"> = </w:t>
      </w:r>
      <w:r>
        <w:t>261 МПа</w:t>
      </w:r>
      <w:r>
        <w:rPr>
          <w:lang w:val="en-US"/>
        </w:rPr>
        <w:t>.</w:t>
      </w:r>
      <w:r>
        <w:t xml:space="preserve"> </w:t>
      </w:r>
    </w:p>
    <w:p w:rsidR="00000000" w:rsidRDefault="007B28C5">
      <w:pPr>
        <w:ind w:firstLine="284"/>
        <w:jc w:val="both"/>
      </w:pPr>
      <w:r>
        <w:t>Прочность по наклонной полосе между наклонными трещинами</w:t>
      </w:r>
      <w:r>
        <w:rPr>
          <w:lang w:val="en-US"/>
        </w:rPr>
        <w:t xml:space="preserve"> </w:t>
      </w:r>
      <w:r>
        <w:t xml:space="preserve">проверяется из условия: </w:t>
      </w:r>
      <w:r>
        <w:rPr>
          <w:i/>
        </w:rPr>
        <w:t>Q</w:t>
      </w:r>
      <w:r>
        <w:rPr>
          <w:lang w:val="en-US"/>
        </w:rPr>
        <w:t xml:space="preserve"> </w:t>
      </w:r>
      <w:r>
        <w:rPr>
          <w:lang w:val="en-US"/>
        </w:rPr>
        <w:sym w:font="Symbol" w:char="F0A3"/>
      </w:r>
      <w:r>
        <w:rPr>
          <w:lang w:val="en-US"/>
        </w:rPr>
        <w:t xml:space="preserve"> </w:t>
      </w:r>
      <w:r>
        <w:t>0,3</w:t>
      </w:r>
      <w:r>
        <w:rPr>
          <w:i/>
        </w:rPr>
        <w:sym w:font="Symbol" w:char="F06A"/>
      </w:r>
      <w:r>
        <w:rPr>
          <w:i/>
          <w:vertAlign w:val="subscript"/>
          <w:lang w:val="en-US"/>
        </w:rPr>
        <w:t>w1</w:t>
      </w:r>
      <w:r>
        <w:rPr>
          <w:i/>
          <w:lang w:val="en-US"/>
        </w:rPr>
        <w:sym w:font="Symbol" w:char="F06A"/>
      </w:r>
      <w:r>
        <w:rPr>
          <w:i/>
          <w:vertAlign w:val="subscript"/>
          <w:lang w:val="en-US"/>
        </w:rPr>
        <w:t>b1</w:t>
      </w:r>
      <w:r>
        <w:rPr>
          <w:i/>
          <w:lang w:val="en-US"/>
        </w:rPr>
        <w:t>R</w:t>
      </w:r>
      <w:r>
        <w:rPr>
          <w:i/>
          <w:vertAlign w:val="subscript"/>
          <w:lang w:val="en-US"/>
        </w:rPr>
        <w:t>b</w:t>
      </w:r>
      <w:r>
        <w:rPr>
          <w:i/>
          <w:lang w:val="en-US"/>
        </w:rPr>
        <w:t>bh</w:t>
      </w:r>
      <w:r>
        <w:rPr>
          <w:i/>
          <w:vertAlign w:val="superscript"/>
          <w:lang w:val="en-US"/>
        </w:rPr>
        <w:t>2</w:t>
      </w:r>
      <w:r>
        <w:rPr>
          <w:i/>
          <w:vertAlign w:val="subscript"/>
          <w:lang w:val="en-US"/>
        </w:rPr>
        <w:t>o</w:t>
      </w:r>
      <w:r>
        <w:rPr>
          <w:i/>
          <w:lang w:val="en-US"/>
        </w:rPr>
        <w:t xml:space="preserve"> </w:t>
      </w:r>
      <w:r>
        <w:rPr>
          <w:i/>
          <w:lang w:val="en-US"/>
        </w:rPr>
        <w:sym w:font="Symbol" w:char="F06D"/>
      </w:r>
      <w:r>
        <w:rPr>
          <w:i/>
          <w:vertAlign w:val="subscript"/>
          <w:lang w:val="en-US"/>
        </w:rPr>
        <w:t>w</w:t>
      </w:r>
      <w:r>
        <w:rPr>
          <w:lang w:val="en-US"/>
        </w:rPr>
        <w:t xml:space="preserve"> = </w:t>
      </w:r>
      <w:r>
        <w:rPr>
          <w:i/>
          <w:lang w:val="en-US"/>
        </w:rPr>
        <w:t>A</w:t>
      </w:r>
      <w:r>
        <w:rPr>
          <w:i/>
          <w:vertAlign w:val="subscript"/>
          <w:lang w:val="en-US"/>
        </w:rPr>
        <w:t>sw</w:t>
      </w:r>
      <w:r>
        <w:rPr>
          <w:lang w:val="en-US"/>
        </w:rPr>
        <w:t>/(</w:t>
      </w:r>
      <w:r>
        <w:rPr>
          <w:i/>
          <w:lang w:val="en-US"/>
        </w:rPr>
        <w:t>bs</w:t>
      </w:r>
      <w:r>
        <w:rPr>
          <w:lang w:val="en-US"/>
        </w:rPr>
        <w:t xml:space="preserve">) = 59/(350 </w:t>
      </w:r>
      <w:r>
        <w:rPr>
          <w:lang w:val="en-US"/>
        </w:rPr>
        <w:sym w:font="Symbol" w:char="F0B4"/>
      </w:r>
      <w:r>
        <w:rPr>
          <w:lang w:val="en-US"/>
        </w:rPr>
        <w:t xml:space="preserve"> 200) = 0,00084</w:t>
      </w:r>
      <w:r>
        <w:t xml:space="preserve">; </w:t>
      </w:r>
      <w:r>
        <w:rPr>
          <w:i/>
          <w:lang w:val="en-US"/>
        </w:rPr>
        <w:t>a</w:t>
      </w:r>
      <w:r>
        <w:rPr>
          <w:lang w:val="en-US"/>
        </w:rPr>
        <w:t xml:space="preserve"> = </w:t>
      </w:r>
      <w:r>
        <w:rPr>
          <w:i/>
          <w:lang w:val="en-US"/>
        </w:rPr>
        <w:t>E</w:t>
      </w:r>
      <w:r>
        <w:rPr>
          <w:i/>
          <w:vertAlign w:val="subscript"/>
          <w:lang w:val="en-US"/>
        </w:rPr>
        <w:t>s</w:t>
      </w:r>
      <w:r>
        <w:rPr>
          <w:lang w:val="en-US"/>
        </w:rPr>
        <w:t>/</w:t>
      </w:r>
      <w:r>
        <w:rPr>
          <w:i/>
          <w:lang w:val="en-US"/>
        </w:rPr>
        <w:t>E</w:t>
      </w:r>
      <w:r>
        <w:rPr>
          <w:i/>
          <w:vertAlign w:val="subscript"/>
          <w:lang w:val="en-US"/>
        </w:rPr>
        <w:t>b</w:t>
      </w:r>
      <w:r>
        <w:rPr>
          <w:lang w:val="en-US"/>
        </w:rPr>
        <w:t xml:space="preserve"> = (17 </w:t>
      </w:r>
      <w:r>
        <w:rPr>
          <w:lang w:val="en-US"/>
        </w:rPr>
        <w:sym w:font="Symbol" w:char="F0D7"/>
      </w:r>
      <w:r>
        <w:rPr>
          <w:lang w:val="en-US"/>
        </w:rPr>
        <w:t xml:space="preserve"> 10</w:t>
      </w:r>
      <w:r>
        <w:rPr>
          <w:vertAlign w:val="superscript"/>
          <w:lang w:val="en-US"/>
        </w:rPr>
        <w:t>4</w:t>
      </w:r>
      <w:r>
        <w:rPr>
          <w:lang w:val="en-US"/>
        </w:rPr>
        <w:t xml:space="preserve">)/(16 </w:t>
      </w:r>
      <w:r>
        <w:rPr>
          <w:lang w:val="en-US"/>
        </w:rPr>
        <w:sym w:font="Symbol" w:char="F0D7"/>
      </w:r>
      <w:r>
        <w:rPr>
          <w:lang w:val="en-US"/>
        </w:rPr>
        <w:t xml:space="preserve"> 10</w:t>
      </w:r>
      <w:r>
        <w:rPr>
          <w:vertAlign w:val="superscript"/>
          <w:lang w:val="en-US"/>
        </w:rPr>
        <w:t>3</w:t>
      </w:r>
      <w:r>
        <w:rPr>
          <w:lang w:val="en-US"/>
        </w:rPr>
        <w:t>) = 10,6</w:t>
      </w:r>
      <w:r>
        <w:t xml:space="preserve">; </w:t>
      </w:r>
      <w:r>
        <w:rPr>
          <w:i/>
        </w:rPr>
        <w:sym w:font="Symbol" w:char="F06A"/>
      </w:r>
      <w:r>
        <w:rPr>
          <w:i/>
          <w:vertAlign w:val="subscript"/>
          <w:lang w:val="en-US"/>
        </w:rPr>
        <w:t>w</w:t>
      </w:r>
      <w:r>
        <w:rPr>
          <w:i/>
          <w:vertAlign w:val="subscript"/>
        </w:rPr>
        <w:t>1</w:t>
      </w:r>
      <w:r>
        <w:t xml:space="preserve"> = 1 + 5</w:t>
      </w:r>
      <w:r>
        <w:rPr>
          <w:i/>
          <w:lang w:val="en-US"/>
        </w:rPr>
        <w:t>a</w:t>
      </w:r>
      <w:r>
        <w:rPr>
          <w:i/>
          <w:lang w:val="en-US"/>
        </w:rPr>
        <w:sym w:font="Symbol" w:char="F06D"/>
      </w:r>
      <w:r>
        <w:rPr>
          <w:i/>
          <w:vertAlign w:val="subscript"/>
          <w:lang w:val="en-US"/>
        </w:rPr>
        <w:t>w</w:t>
      </w:r>
      <w:r>
        <w:rPr>
          <w:lang w:val="en-US"/>
        </w:rPr>
        <w:t xml:space="preserve"> = 1 + 5 </w:t>
      </w:r>
      <w:r>
        <w:rPr>
          <w:lang w:val="en-US"/>
        </w:rPr>
        <w:sym w:font="Symbol" w:char="F0D7"/>
      </w:r>
      <w:r>
        <w:rPr>
          <w:lang w:val="en-US"/>
        </w:rPr>
        <w:t xml:space="preserve"> 10</w:t>
      </w:r>
      <w:r>
        <w:t>,6</w:t>
      </w:r>
      <w:r>
        <w:rPr>
          <w:lang w:val="en-US"/>
        </w:rPr>
        <w:t xml:space="preserve"> </w:t>
      </w:r>
      <w:r>
        <w:rPr>
          <w:lang w:val="en-US"/>
        </w:rPr>
        <w:sym w:font="Symbol" w:char="F0D7"/>
      </w:r>
      <w:r>
        <w:rPr>
          <w:lang w:val="en-US"/>
        </w:rPr>
        <w:t xml:space="preserve"> 0,00084 = 1,04</w:t>
      </w:r>
      <w:r>
        <w:t xml:space="preserve">; </w:t>
      </w:r>
      <w:r>
        <w:rPr>
          <w:i/>
        </w:rPr>
        <w:sym w:font="Symbol" w:char="F062"/>
      </w:r>
      <w:r>
        <w:t xml:space="preserve"> = 0,02; </w:t>
      </w:r>
      <w:r>
        <w:rPr>
          <w:i/>
        </w:rPr>
        <w:sym w:font="Symbol" w:char="F06A"/>
      </w:r>
      <w:r>
        <w:rPr>
          <w:i/>
          <w:vertAlign w:val="subscript"/>
          <w:lang w:val="en-US"/>
        </w:rPr>
        <w:t>b</w:t>
      </w:r>
      <w:r>
        <w:rPr>
          <w:i/>
          <w:vertAlign w:val="subscript"/>
        </w:rPr>
        <w:t>1</w:t>
      </w:r>
      <w:r>
        <w:t xml:space="preserve"> = 1 </w:t>
      </w:r>
      <w:r>
        <w:noBreakHyphen/>
        <w:t xml:space="preserve"> </w:t>
      </w:r>
      <w:r>
        <w:rPr>
          <w:i/>
        </w:rPr>
        <w:sym w:font="Symbol" w:char="F062"/>
      </w:r>
      <w:r>
        <w:rPr>
          <w:i/>
          <w:lang w:val="en-US"/>
        </w:rPr>
        <w:t>R</w:t>
      </w:r>
      <w:r>
        <w:rPr>
          <w:i/>
          <w:vertAlign w:val="subscript"/>
          <w:lang w:val="en-US"/>
        </w:rPr>
        <w:t>b</w:t>
      </w:r>
      <w:r>
        <w:rPr>
          <w:lang w:val="en-US"/>
        </w:rPr>
        <w:t xml:space="preserve"> = 1 </w:t>
      </w:r>
      <w:r>
        <w:rPr>
          <w:lang w:val="en-US"/>
        </w:rPr>
        <w:noBreakHyphen/>
        <w:t xml:space="preserve"> 0,02 </w:t>
      </w:r>
      <w:r>
        <w:rPr>
          <w:lang w:val="en-US"/>
        </w:rPr>
        <w:sym w:font="Symbol" w:char="F0D7"/>
      </w:r>
      <w:r>
        <w:rPr>
          <w:lang w:val="en-US"/>
        </w:rPr>
        <w:t xml:space="preserve"> 6,9 = 0,862</w:t>
      </w:r>
      <w:r>
        <w:t>; 0</w:t>
      </w:r>
      <w:r>
        <w:rPr>
          <w:lang w:val="en-US"/>
        </w:rPr>
        <w:t>,3</w:t>
      </w:r>
      <w:r>
        <w:rPr>
          <w:i/>
          <w:lang w:val="en-US"/>
        </w:rPr>
        <w:sym w:font="Symbol" w:char="F06A"/>
      </w:r>
      <w:r>
        <w:rPr>
          <w:i/>
          <w:vertAlign w:val="subscript"/>
          <w:lang w:val="en-US"/>
        </w:rPr>
        <w:t>w1</w:t>
      </w:r>
      <w:r>
        <w:rPr>
          <w:i/>
          <w:lang w:val="en-US"/>
        </w:rPr>
        <w:sym w:font="Symbol" w:char="F06A"/>
      </w:r>
      <w:r>
        <w:rPr>
          <w:i/>
          <w:vertAlign w:val="subscript"/>
          <w:lang w:val="en-US"/>
        </w:rPr>
        <w:t>b1</w:t>
      </w:r>
      <w:r>
        <w:rPr>
          <w:i/>
          <w:lang w:val="en-US"/>
        </w:rPr>
        <w:t>R</w:t>
      </w:r>
      <w:r>
        <w:rPr>
          <w:i/>
          <w:vertAlign w:val="subscript"/>
          <w:lang w:val="en-US"/>
        </w:rPr>
        <w:t>b</w:t>
      </w:r>
      <w:r>
        <w:rPr>
          <w:i/>
          <w:lang w:val="en-US"/>
        </w:rPr>
        <w:t>bh</w:t>
      </w:r>
      <w:r>
        <w:rPr>
          <w:i/>
          <w:vertAlign w:val="subscript"/>
          <w:lang w:val="en-US"/>
        </w:rPr>
        <w:t>o</w:t>
      </w:r>
      <w:r>
        <w:rPr>
          <w:lang w:val="en-US"/>
        </w:rPr>
        <w:t xml:space="preserve"> = 0,3 </w:t>
      </w:r>
      <w:r>
        <w:rPr>
          <w:lang w:val="en-US"/>
        </w:rPr>
        <w:sym w:font="Symbol" w:char="F0D7"/>
      </w:r>
      <w:r>
        <w:rPr>
          <w:lang w:val="en-US"/>
        </w:rPr>
        <w:t xml:space="preserve"> 1,04 </w:t>
      </w:r>
      <w:r>
        <w:rPr>
          <w:lang w:val="en-US"/>
        </w:rPr>
        <w:sym w:font="Symbol" w:char="F0D7"/>
      </w:r>
      <w:r>
        <w:rPr>
          <w:lang w:val="en-US"/>
        </w:rPr>
        <w:t xml:space="preserve"> 0,862 </w:t>
      </w:r>
      <w:r>
        <w:rPr>
          <w:lang w:val="en-US"/>
        </w:rPr>
        <w:sym w:font="Symbol" w:char="F0D7"/>
      </w:r>
      <w:r>
        <w:rPr>
          <w:lang w:val="en-US"/>
        </w:rPr>
        <w:t xml:space="preserve"> 6,9 </w:t>
      </w:r>
      <w:r>
        <w:rPr>
          <w:lang w:val="en-US"/>
        </w:rPr>
        <w:sym w:font="Symbol" w:char="F0D7"/>
      </w:r>
      <w:r>
        <w:rPr>
          <w:lang w:val="en-US"/>
        </w:rPr>
        <w:t xml:space="preserve"> 350 </w:t>
      </w:r>
      <w:r>
        <w:rPr>
          <w:lang w:val="en-US"/>
        </w:rPr>
        <w:sym w:font="Symbol" w:char="F0D7"/>
      </w:r>
      <w:r>
        <w:rPr>
          <w:lang w:val="en-US"/>
        </w:rPr>
        <w:t xml:space="preserve"> 260 = 169 0</w:t>
      </w:r>
      <w:r>
        <w:rPr>
          <w:lang w:val="en-US"/>
        </w:rPr>
        <w:t xml:space="preserve">00 </w:t>
      </w:r>
      <w:r>
        <w:t xml:space="preserve">Н = 169 кН </w:t>
      </w:r>
      <w:r>
        <w:rPr>
          <w:lang w:val="en-US"/>
        </w:rPr>
        <w:t xml:space="preserve">&gt; 28,3 </w:t>
      </w:r>
      <w:r>
        <w:t>кН.</w:t>
      </w:r>
    </w:p>
    <w:p w:rsidR="00000000" w:rsidRDefault="007B28C5">
      <w:pPr>
        <w:ind w:firstLine="284"/>
        <w:jc w:val="both"/>
      </w:pPr>
      <w:r>
        <w:t xml:space="preserve">Условие прочности выполняется. </w:t>
      </w:r>
    </w:p>
    <w:p w:rsidR="00000000" w:rsidRDefault="007B28C5">
      <w:pPr>
        <w:ind w:firstLine="284"/>
        <w:jc w:val="both"/>
        <w:rPr>
          <w:lang w:val="en-US"/>
        </w:rPr>
      </w:pPr>
      <w:r>
        <w:t>Прочность по наклонной трещине проверяем по условию</w:t>
      </w:r>
      <w:r>
        <w:rPr>
          <w:lang w:val="en-US"/>
        </w:rPr>
        <w:t xml:space="preserve"> </w:t>
      </w:r>
      <w:r>
        <w:rPr>
          <w:i/>
          <w:lang w:val="en-US"/>
        </w:rPr>
        <w:t>Q</w:t>
      </w:r>
      <w:r>
        <w:t xml:space="preserve"> </w:t>
      </w:r>
      <w:r>
        <w:sym w:font="Symbol" w:char="F0A3"/>
      </w:r>
      <w:r>
        <w:t xml:space="preserve"> </w:t>
      </w:r>
      <w:r>
        <w:rPr>
          <w:i/>
          <w:lang w:val="en-US"/>
        </w:rPr>
        <w:t>Q</w:t>
      </w:r>
      <w:r>
        <w:rPr>
          <w:i/>
          <w:vertAlign w:val="subscript"/>
          <w:lang w:val="en-US"/>
        </w:rPr>
        <w:t>b</w:t>
      </w:r>
      <w:r>
        <w:rPr>
          <w:lang w:val="en-US"/>
        </w:rPr>
        <w:t xml:space="preserve"> + </w:t>
      </w:r>
      <w:r>
        <w:rPr>
          <w:i/>
          <w:lang w:val="en-US"/>
        </w:rPr>
        <w:t>Q</w:t>
      </w:r>
      <w:r>
        <w:rPr>
          <w:i/>
          <w:vertAlign w:val="subscript"/>
          <w:lang w:val="en-US"/>
        </w:rPr>
        <w:t>sw</w:t>
      </w:r>
      <w:r>
        <w:rPr>
          <w:lang w:val="en-US"/>
        </w:rPr>
        <w:t xml:space="preserve">, </w:t>
      </w:r>
      <w:r>
        <w:t>где</w:t>
      </w:r>
      <w:r>
        <w:rPr>
          <w:lang w:val="en-US"/>
        </w:rPr>
        <w:t xml:space="preserve"> </w:t>
      </w:r>
      <w:r>
        <w:rPr>
          <w:i/>
          <w:lang w:val="en-US"/>
        </w:rPr>
        <w:t>Q</w:t>
      </w:r>
      <w:r>
        <w:rPr>
          <w:i/>
          <w:vertAlign w:val="subscript"/>
          <w:lang w:val="en-US"/>
        </w:rPr>
        <w:t>b</w:t>
      </w:r>
      <w:r>
        <w:rPr>
          <w:lang w:val="en-US"/>
        </w:rPr>
        <w:t xml:space="preserve"> = </w:t>
      </w:r>
      <w:r>
        <w:rPr>
          <w:i/>
          <w:lang w:val="en-US"/>
        </w:rPr>
        <w:sym w:font="Symbol" w:char="F06A"/>
      </w:r>
      <w:r>
        <w:rPr>
          <w:i/>
          <w:vertAlign w:val="subscript"/>
          <w:lang w:val="en-US"/>
        </w:rPr>
        <w:t>b2</w:t>
      </w:r>
      <w:r>
        <w:rPr>
          <w:lang w:val="en-US"/>
        </w:rPr>
        <w:t>(1 +</w:t>
      </w:r>
      <w:r>
        <w:rPr>
          <w:i/>
          <w:lang w:val="en-US"/>
        </w:rPr>
        <w:sym w:font="Symbol" w:char="F06A"/>
      </w:r>
      <w:r>
        <w:rPr>
          <w:i/>
          <w:vertAlign w:val="subscript"/>
          <w:lang w:val="en-US"/>
        </w:rPr>
        <w:t>f</w:t>
      </w:r>
      <w:r>
        <w:rPr>
          <w:lang w:val="en-US"/>
        </w:rPr>
        <w:t xml:space="preserve"> + </w:t>
      </w:r>
      <w:r>
        <w:rPr>
          <w:i/>
          <w:lang w:val="en-US"/>
        </w:rPr>
        <w:sym w:font="Symbol" w:char="F06A"/>
      </w:r>
      <w:r>
        <w:rPr>
          <w:i/>
          <w:vertAlign w:val="subscript"/>
          <w:lang w:val="en-US"/>
        </w:rPr>
        <w:t>n</w:t>
      </w:r>
      <w:r>
        <w:rPr>
          <w:lang w:val="en-US"/>
        </w:rPr>
        <w:t>)</w:t>
      </w:r>
      <w:r>
        <w:rPr>
          <w:i/>
          <w:lang w:val="en-US"/>
        </w:rPr>
        <w:t>R</w:t>
      </w:r>
      <w:r>
        <w:rPr>
          <w:i/>
          <w:vertAlign w:val="subscript"/>
          <w:lang w:val="en-US"/>
        </w:rPr>
        <w:t>bt</w:t>
      </w:r>
      <w:r>
        <w:rPr>
          <w:i/>
          <w:lang w:val="en-US"/>
        </w:rPr>
        <w:t>bh</w:t>
      </w:r>
      <w:r>
        <w:rPr>
          <w:i/>
          <w:vertAlign w:val="superscript"/>
          <w:lang w:val="en-US"/>
        </w:rPr>
        <w:t>2</w:t>
      </w:r>
      <w:r>
        <w:rPr>
          <w:i/>
          <w:vertAlign w:val="subscript"/>
          <w:lang w:val="en-US"/>
        </w:rPr>
        <w:t>o</w:t>
      </w:r>
      <w:r>
        <w:rPr>
          <w:lang w:val="en-US"/>
        </w:rPr>
        <w:t>/</w:t>
      </w:r>
      <w:r>
        <w:rPr>
          <w:i/>
          <w:lang w:val="en-US"/>
        </w:rPr>
        <w:t>c</w:t>
      </w:r>
      <w:r>
        <w:rPr>
          <w:lang w:val="en-US"/>
        </w:rPr>
        <w:t xml:space="preserve">, </w:t>
      </w:r>
      <w:r>
        <w:rPr>
          <w:i/>
          <w:lang w:val="en-US"/>
        </w:rPr>
        <w:sym w:font="Symbol" w:char="F06A"/>
      </w:r>
      <w:r>
        <w:rPr>
          <w:i/>
          <w:vertAlign w:val="subscript"/>
          <w:lang w:val="en-US"/>
        </w:rPr>
        <w:t>b2</w:t>
      </w:r>
      <w:r>
        <w:rPr>
          <w:lang w:val="en-US"/>
        </w:rPr>
        <w:t xml:space="preserve"> = 1,9</w:t>
      </w:r>
      <w:r>
        <w:t xml:space="preserve">; </w:t>
      </w:r>
      <w:r>
        <w:rPr>
          <w:i/>
          <w:lang w:val="en-US"/>
        </w:rPr>
        <w:sym w:font="Symbol" w:char="F06A"/>
      </w:r>
      <w:r>
        <w:rPr>
          <w:i/>
          <w:vertAlign w:val="subscript"/>
          <w:lang w:val="en-US"/>
        </w:rPr>
        <w:t>f</w:t>
      </w:r>
      <w:r>
        <w:rPr>
          <w:lang w:val="en-US"/>
        </w:rPr>
        <w:t xml:space="preserve"> = 0</w:t>
      </w:r>
      <w:r>
        <w:t xml:space="preserve">; </w:t>
      </w:r>
      <w:r>
        <w:rPr>
          <w:i/>
        </w:rPr>
        <w:sym w:font="Symbol" w:char="F06A"/>
      </w:r>
      <w:r>
        <w:rPr>
          <w:i/>
          <w:vertAlign w:val="subscript"/>
          <w:lang w:val="en-US"/>
        </w:rPr>
        <w:t>n</w:t>
      </w:r>
      <w:r>
        <w:t xml:space="preserve"> = 0; </w:t>
      </w:r>
      <w:r>
        <w:rPr>
          <w:lang w:val="en-US"/>
        </w:rPr>
        <w:t xml:space="preserve">(1 + </w:t>
      </w:r>
      <w:r>
        <w:rPr>
          <w:i/>
          <w:lang w:val="en-US"/>
        </w:rPr>
        <w:sym w:font="Symbol" w:char="F06A"/>
      </w:r>
      <w:r>
        <w:rPr>
          <w:i/>
          <w:vertAlign w:val="subscript"/>
          <w:lang w:val="en-US"/>
        </w:rPr>
        <w:t>f</w:t>
      </w:r>
      <w:r>
        <w:rPr>
          <w:lang w:val="en-US"/>
        </w:rPr>
        <w:t xml:space="preserve"> + </w:t>
      </w:r>
      <w:r>
        <w:rPr>
          <w:i/>
          <w:lang w:val="en-US"/>
        </w:rPr>
        <w:sym w:font="Symbol" w:char="F06A"/>
      </w:r>
      <w:r>
        <w:rPr>
          <w:i/>
          <w:vertAlign w:val="subscript"/>
          <w:lang w:val="en-US"/>
        </w:rPr>
        <w:t>n</w:t>
      </w:r>
      <w:r>
        <w:rPr>
          <w:lang w:val="en-US"/>
        </w:rPr>
        <w:t>) = 1.</w:t>
      </w:r>
    </w:p>
    <w:p w:rsidR="00000000" w:rsidRDefault="007B28C5">
      <w:pPr>
        <w:ind w:firstLine="284"/>
        <w:jc w:val="both"/>
        <w:rPr>
          <w:lang w:val="en-US"/>
        </w:rPr>
      </w:pPr>
      <w:r>
        <w:t xml:space="preserve">Проверка производится дважды: для </w:t>
      </w:r>
      <w:r>
        <w:rPr>
          <w:i/>
        </w:rPr>
        <w:t>с</w:t>
      </w:r>
      <w:r>
        <w:rPr>
          <w:lang w:val="en-US"/>
        </w:rPr>
        <w:t xml:space="preserve"> </w:t>
      </w:r>
      <w:r>
        <w:t>=</w:t>
      </w:r>
      <w:r>
        <w:rPr>
          <w:lang w:val="en-US"/>
        </w:rPr>
        <w:t xml:space="preserve"> </w:t>
      </w:r>
      <w:r>
        <w:t xml:space="preserve">200 мм и для </w:t>
      </w:r>
      <w:r>
        <w:rPr>
          <w:i/>
        </w:rPr>
        <w:t>с</w:t>
      </w:r>
      <w:r>
        <w:rPr>
          <w:i/>
          <w:vertAlign w:val="subscript"/>
        </w:rPr>
        <w:t>о</w:t>
      </w:r>
      <w:r>
        <w:t xml:space="preserve">. </w:t>
      </w:r>
      <w:r>
        <w:rPr>
          <w:i/>
        </w:rPr>
        <w:t>с</w:t>
      </w:r>
      <w:r>
        <w:t xml:space="preserve"> = 200 мм,</w:t>
      </w:r>
      <w:r>
        <w:rPr>
          <w:lang w:val="en-US"/>
        </w:rPr>
        <w:t xml:space="preserve"> </w:t>
      </w:r>
      <w:r>
        <w:rPr>
          <w:i/>
          <w:lang w:val="en-US"/>
        </w:rPr>
        <w:t>Q</w:t>
      </w:r>
      <w:r>
        <w:rPr>
          <w:i/>
          <w:vertAlign w:val="subscript"/>
          <w:lang w:val="en-US"/>
        </w:rPr>
        <w:t>sw</w:t>
      </w:r>
      <w:r>
        <w:rPr>
          <w:lang w:val="en-US"/>
        </w:rPr>
        <w:t xml:space="preserve"> = 0; </w:t>
      </w:r>
      <w:r>
        <w:rPr>
          <w:i/>
          <w:lang w:val="en-US"/>
        </w:rPr>
        <w:t>Q</w:t>
      </w:r>
      <w:r>
        <w:rPr>
          <w:i/>
          <w:vertAlign w:val="subscript"/>
          <w:lang w:val="en-US"/>
        </w:rPr>
        <w:t>b</w:t>
      </w:r>
      <w:r>
        <w:rPr>
          <w:lang w:val="en-US"/>
        </w:rPr>
        <w:t xml:space="preserve"> = </w:t>
      </w:r>
      <w:r>
        <w:t>(l,9</w:t>
      </w:r>
      <w:r>
        <w:rPr>
          <w:lang w:val="en-US"/>
        </w:rPr>
        <w:t xml:space="preserve"> </w:t>
      </w:r>
      <w:r>
        <w:rPr>
          <w:lang w:val="en-US"/>
        </w:rPr>
        <w:sym w:font="Symbol" w:char="F0D7"/>
      </w:r>
      <w:r>
        <w:rPr>
          <w:lang w:val="en-US"/>
        </w:rPr>
        <w:t xml:space="preserve"> </w:t>
      </w:r>
      <w:r>
        <w:t>0,805</w:t>
      </w:r>
      <w:r>
        <w:rPr>
          <w:lang w:val="en-US"/>
        </w:rPr>
        <w:t xml:space="preserve"> </w:t>
      </w:r>
      <w:r>
        <w:rPr>
          <w:lang w:val="en-US"/>
        </w:rPr>
        <w:sym w:font="Symbol" w:char="F0D7"/>
      </w:r>
      <w:r>
        <w:rPr>
          <w:lang w:val="en-US"/>
        </w:rPr>
        <w:t xml:space="preserve"> </w:t>
      </w:r>
      <w:r>
        <w:t>350</w:t>
      </w:r>
      <w:r>
        <w:rPr>
          <w:lang w:val="en-US"/>
        </w:rPr>
        <w:t xml:space="preserve"> </w:t>
      </w:r>
      <w:r>
        <w:rPr>
          <w:lang w:val="en-US"/>
        </w:rPr>
        <w:sym w:font="Symbol" w:char="F0D7"/>
      </w:r>
      <w:r>
        <w:rPr>
          <w:lang w:val="en-US"/>
        </w:rPr>
        <w:t xml:space="preserve"> </w:t>
      </w:r>
      <w:r>
        <w:t>260</w:t>
      </w:r>
      <w:r>
        <w:rPr>
          <w:vertAlign w:val="superscript"/>
          <w:lang w:val="en-US"/>
        </w:rPr>
        <w:t>2</w:t>
      </w:r>
      <w:r>
        <w:t>)/200</w:t>
      </w:r>
      <w:r>
        <w:rPr>
          <w:lang w:val="en-US"/>
        </w:rPr>
        <w:t xml:space="preserve"> = </w:t>
      </w:r>
      <w:r>
        <w:t>180,9</w:t>
      </w:r>
      <w:r>
        <w:rPr>
          <w:lang w:val="en-US"/>
        </w:rPr>
        <w:t xml:space="preserve"> </w:t>
      </w:r>
      <w:r>
        <w:rPr>
          <w:lang w:val="en-US"/>
        </w:rPr>
        <w:sym w:font="Symbol" w:char="F0D7"/>
      </w:r>
      <w:r>
        <w:rPr>
          <w:lang w:val="en-US"/>
        </w:rPr>
        <w:t xml:space="preserve"> </w:t>
      </w:r>
      <w:r>
        <w:t>10</w:t>
      </w:r>
      <w:r>
        <w:rPr>
          <w:vertAlign w:val="superscript"/>
          <w:lang w:val="en-US"/>
        </w:rPr>
        <w:t>3</w:t>
      </w:r>
      <w:r>
        <w:rPr>
          <w:lang w:val="en-US"/>
        </w:rPr>
        <w:t xml:space="preserve"> = </w:t>
      </w:r>
      <w:r>
        <w:t>180,9 кН</w:t>
      </w:r>
      <w:r>
        <w:rPr>
          <w:lang w:val="en-US"/>
        </w:rPr>
        <w:t xml:space="preserve"> </w:t>
      </w:r>
      <w:r>
        <w:t xml:space="preserve">&gt; 28,3 кН. </w:t>
      </w:r>
    </w:p>
    <w:p w:rsidR="00000000" w:rsidRDefault="007B28C5">
      <w:pPr>
        <w:ind w:firstLine="284"/>
        <w:jc w:val="both"/>
        <w:rPr>
          <w:lang w:val="en-US"/>
        </w:rPr>
      </w:pPr>
      <w:r>
        <w:t>Условие прочности выполняется.</w:t>
      </w:r>
    </w:p>
    <w:p w:rsidR="00000000" w:rsidRDefault="007B28C5">
      <w:pPr>
        <w:jc w:val="both"/>
      </w:pPr>
      <w:r>
        <w:rPr>
          <w:position w:val="-12"/>
          <w:lang w:val="en-US"/>
        </w:rPr>
        <w:object w:dxaOrig="3280" w:dyaOrig="440">
          <v:shape id="_x0000_i1243" type="#_x0000_t75" style="width:164.25pt;height:21.75pt" o:ole="">
            <v:imagedata r:id="rId363" o:title=""/>
          </v:shape>
          <o:OLEObject Type="Embed" ProgID="Equation.2" ShapeID="_x0000_i1243" DrawAspect="Content" ObjectID="_1427208785" r:id="rId364"/>
        </w:object>
      </w:r>
      <w:r>
        <w:rPr>
          <w:lang w:val="en-US"/>
        </w:rPr>
        <w:t xml:space="preserve"> </w:t>
      </w:r>
      <w:r>
        <w:t xml:space="preserve">где </w:t>
      </w:r>
      <w:r>
        <w:rPr>
          <w:i/>
          <w:lang w:val="en-US"/>
        </w:rPr>
        <w:t>q</w:t>
      </w:r>
      <w:r>
        <w:rPr>
          <w:i/>
          <w:vertAlign w:val="subscript"/>
          <w:lang w:val="en-US"/>
        </w:rPr>
        <w:t>sw</w:t>
      </w:r>
      <w:r>
        <w:rPr>
          <w:lang w:val="en-US"/>
        </w:rPr>
        <w:t xml:space="preserve"> = (</w:t>
      </w:r>
      <w:r>
        <w:rPr>
          <w:i/>
          <w:lang w:val="en-US"/>
        </w:rPr>
        <w:t>R</w:t>
      </w:r>
      <w:r>
        <w:rPr>
          <w:i/>
          <w:vertAlign w:val="subscript"/>
          <w:lang w:val="en-US"/>
        </w:rPr>
        <w:t>sw</w:t>
      </w:r>
      <w:r>
        <w:rPr>
          <w:i/>
          <w:lang w:val="en-US"/>
        </w:rPr>
        <w:t>A</w:t>
      </w:r>
      <w:r>
        <w:rPr>
          <w:i/>
          <w:vertAlign w:val="subscript"/>
          <w:lang w:val="en-US"/>
        </w:rPr>
        <w:t>sw</w:t>
      </w:r>
      <w:r>
        <w:rPr>
          <w:lang w:val="en-US"/>
        </w:rPr>
        <w:t>)/</w:t>
      </w:r>
      <w:r>
        <w:rPr>
          <w:i/>
          <w:lang w:val="en-US"/>
        </w:rPr>
        <w:t>S</w:t>
      </w:r>
      <w:r>
        <w:rPr>
          <w:lang w:val="en-US"/>
        </w:rPr>
        <w:t xml:space="preserve"> = (261 </w:t>
      </w:r>
      <w:r>
        <w:rPr>
          <w:lang w:val="en-US"/>
        </w:rPr>
        <w:sym w:font="Symbol" w:char="F0D7"/>
      </w:r>
      <w:r>
        <w:rPr>
          <w:lang w:val="en-US"/>
        </w:rPr>
        <w:t xml:space="preserve"> 59)/200 = 77 </w:t>
      </w:r>
      <w:r>
        <w:t xml:space="preserve">Н/мм; </w:t>
      </w:r>
      <w:r>
        <w:rPr>
          <w:position w:val="-12"/>
        </w:rPr>
        <w:object w:dxaOrig="4239" w:dyaOrig="440">
          <v:shape id="_x0000_i1244" type="#_x0000_t75" style="width:212.25pt;height:21.75pt" o:ole="">
            <v:imagedata r:id="rId365" o:title=""/>
          </v:shape>
          <o:OLEObject Type="Embed" ProgID="Equation.2" ShapeID="_x0000_i1244" DrawAspect="Content" ObjectID="_1427208786" r:id="rId366"/>
        </w:object>
      </w:r>
      <w:r>
        <w:t xml:space="preserve"> </w:t>
      </w:r>
      <w:r>
        <w:rPr>
          <w:i/>
          <w:lang w:val="en-US"/>
        </w:rPr>
        <w:t>Q</w:t>
      </w:r>
      <w:r>
        <w:rPr>
          <w:i/>
          <w:vertAlign w:val="subscript"/>
          <w:lang w:val="en-US"/>
        </w:rPr>
        <w:t>sw</w:t>
      </w:r>
      <w:r>
        <w:rPr>
          <w:lang w:val="en-US"/>
        </w:rPr>
        <w:t xml:space="preserve"> = </w:t>
      </w:r>
      <w:r>
        <w:rPr>
          <w:i/>
          <w:lang w:val="en-US"/>
        </w:rPr>
        <w:t>q</w:t>
      </w:r>
      <w:r>
        <w:rPr>
          <w:i/>
          <w:vertAlign w:val="subscript"/>
          <w:lang w:val="en-US"/>
        </w:rPr>
        <w:t>sw</w:t>
      </w:r>
      <w:r>
        <w:rPr>
          <w:i/>
          <w:lang w:val="en-US"/>
        </w:rPr>
        <w:t>c</w:t>
      </w:r>
      <w:r>
        <w:rPr>
          <w:i/>
          <w:vertAlign w:val="subscript"/>
          <w:lang w:val="en-US"/>
        </w:rPr>
        <w:t>o</w:t>
      </w:r>
      <w:r>
        <w:rPr>
          <w:lang w:val="en-US"/>
        </w:rPr>
        <w:t xml:space="preserve"> = 77 </w:t>
      </w:r>
      <w:r>
        <w:rPr>
          <w:lang w:val="en-US"/>
        </w:rPr>
        <w:sym w:font="Symbol" w:char="F0D7"/>
      </w:r>
      <w:r>
        <w:rPr>
          <w:lang w:val="en-US"/>
        </w:rPr>
        <w:t xml:space="preserve"> 686 = 52822 </w:t>
      </w:r>
      <w:r>
        <w:t xml:space="preserve">Н = 52,8 кН; </w:t>
      </w:r>
      <w:r>
        <w:rPr>
          <w:i/>
          <w:lang w:val="en-US"/>
        </w:rPr>
        <w:t>Q</w:t>
      </w:r>
      <w:r>
        <w:rPr>
          <w:i/>
          <w:vertAlign w:val="subscript"/>
          <w:lang w:val="en-US"/>
        </w:rPr>
        <w:t>b</w:t>
      </w:r>
      <w:r>
        <w:rPr>
          <w:lang w:val="en-US"/>
        </w:rPr>
        <w:t xml:space="preserve"> = (</w:t>
      </w:r>
      <w:r>
        <w:t xml:space="preserve">1,9 </w:t>
      </w:r>
      <w:r>
        <w:sym w:font="Symbol" w:char="F0D7"/>
      </w:r>
      <w:r>
        <w:t xml:space="preserve"> 0,805 </w:t>
      </w:r>
      <w:r>
        <w:sym w:font="Symbol" w:char="F0D7"/>
      </w:r>
      <w:r>
        <w:t xml:space="preserve"> 350 </w:t>
      </w:r>
      <w:r>
        <w:sym w:font="Symbol" w:char="F0D7"/>
      </w:r>
      <w:r>
        <w:t xml:space="preserve"> 260</w:t>
      </w:r>
      <w:r>
        <w:rPr>
          <w:vertAlign w:val="superscript"/>
        </w:rPr>
        <w:t>2</w:t>
      </w:r>
      <w:r>
        <w:t xml:space="preserve">)/686 = 527,52 Н </w:t>
      </w:r>
      <w:r>
        <w:rPr>
          <w:lang w:val="en-US"/>
        </w:rPr>
        <w:t xml:space="preserve">&gt; </w:t>
      </w:r>
      <w:r>
        <w:t xml:space="preserve">52,8 кН; </w:t>
      </w:r>
      <w:r>
        <w:rPr>
          <w:i/>
          <w:lang w:val="en-US"/>
        </w:rPr>
        <w:t>Q</w:t>
      </w:r>
      <w:r>
        <w:rPr>
          <w:i/>
          <w:vertAlign w:val="subscript"/>
          <w:lang w:val="en-US"/>
        </w:rPr>
        <w:t>b</w:t>
      </w:r>
      <w:r>
        <w:rPr>
          <w:lang w:val="en-US"/>
        </w:rPr>
        <w:t xml:space="preserve"> + </w:t>
      </w:r>
      <w:r>
        <w:rPr>
          <w:i/>
          <w:lang w:val="en-US"/>
        </w:rPr>
        <w:t>Q</w:t>
      </w:r>
      <w:r>
        <w:rPr>
          <w:i/>
          <w:vertAlign w:val="subscript"/>
          <w:lang w:val="en-US"/>
        </w:rPr>
        <w:t>sw</w:t>
      </w:r>
      <w:r>
        <w:rPr>
          <w:lang w:val="en-US"/>
        </w:rPr>
        <w:t xml:space="preserve"> = 52,8 </w:t>
      </w:r>
      <w:r>
        <w:rPr>
          <w:lang w:val="en-US"/>
        </w:rPr>
        <w:sym w:font="Symbol" w:char="F0D7"/>
      </w:r>
      <w:r>
        <w:rPr>
          <w:lang w:val="en-US"/>
        </w:rPr>
        <w:t xml:space="preserve"> 2 = 105,6 </w:t>
      </w:r>
      <w:r>
        <w:t xml:space="preserve">кН; 28,3 кН </w:t>
      </w:r>
      <w:r>
        <w:rPr>
          <w:lang w:val="en-US"/>
        </w:rPr>
        <w:t xml:space="preserve">&lt; </w:t>
      </w:r>
      <w:r>
        <w:t>105,6 кН.</w:t>
      </w:r>
    </w:p>
    <w:p w:rsidR="00000000" w:rsidRDefault="007B28C5">
      <w:pPr>
        <w:jc w:val="both"/>
      </w:pPr>
      <w:r>
        <w:t xml:space="preserve">Условие прочности выполняется. </w:t>
      </w:r>
    </w:p>
    <w:p w:rsidR="00000000" w:rsidRDefault="007B28C5">
      <w:pPr>
        <w:spacing w:before="120" w:after="120"/>
        <w:jc w:val="center"/>
      </w:pPr>
      <w:r>
        <w:t>Нижняя перемычка</w:t>
      </w:r>
    </w:p>
    <w:p w:rsidR="00000000" w:rsidRDefault="007B28C5">
      <w:pPr>
        <w:ind w:firstLine="284"/>
        <w:jc w:val="both"/>
      </w:pPr>
      <w:r>
        <w:t>Предельные изгибающие моменты для нижней перемычки определяются аналогично.</w:t>
      </w:r>
    </w:p>
    <w:p w:rsidR="00000000" w:rsidRDefault="007B28C5">
      <w:pPr>
        <w:ind w:firstLine="284"/>
        <w:jc w:val="both"/>
        <w:rPr>
          <w:i/>
        </w:rPr>
      </w:pPr>
      <w:r>
        <w:t>Нижняя арматура 2 стержня диаметром 8 мм из стали класса А-</w:t>
      </w:r>
      <w:r>
        <w:rPr>
          <w:lang w:val="en-US"/>
        </w:rPr>
        <w:t>III</w:t>
      </w:r>
      <w:r>
        <w:t xml:space="preserve"> </w:t>
      </w:r>
      <w:r>
        <w:rPr>
          <w:i/>
          <w:lang w:val="en-US"/>
        </w:rPr>
        <w:t>A</w:t>
      </w:r>
      <w:r>
        <w:rPr>
          <w:i/>
          <w:vertAlign w:val="subscript"/>
          <w:lang w:val="en-US"/>
        </w:rPr>
        <w:t>s</w:t>
      </w:r>
      <w:r>
        <w:rPr>
          <w:lang w:val="en-US"/>
        </w:rPr>
        <w:t xml:space="preserve"> = </w:t>
      </w:r>
      <w:r>
        <w:t>1,005см</w:t>
      </w:r>
      <w:r>
        <w:rPr>
          <w:vertAlign w:val="superscript"/>
          <w:lang w:val="en-US"/>
        </w:rPr>
        <w:t>2</w:t>
      </w:r>
      <w:r>
        <w:t>;</w:t>
      </w:r>
      <w:r>
        <w:rPr>
          <w:lang w:val="en-US"/>
        </w:rPr>
        <w:t xml:space="preserve"> </w:t>
      </w:r>
      <w:r>
        <w:rPr>
          <w:i/>
          <w:lang w:val="en-US"/>
        </w:rPr>
        <w:t>h</w:t>
      </w:r>
      <w:r>
        <w:rPr>
          <w:lang w:val="en-US"/>
        </w:rPr>
        <w:t xml:space="preserve"> = 10 c</w:t>
      </w:r>
      <w:r>
        <w:t>м</w:t>
      </w:r>
      <w:r>
        <w:rPr>
          <w:lang w:val="en-US"/>
        </w:rPr>
        <w:t>;</w:t>
      </w:r>
      <w:r>
        <w:t xml:space="preserve"> </w:t>
      </w:r>
      <w:r>
        <w:rPr>
          <w:i/>
          <w:lang w:val="en-US"/>
        </w:rPr>
        <w:t>h</w:t>
      </w:r>
      <w:r>
        <w:rPr>
          <w:i/>
          <w:vertAlign w:val="subscript"/>
          <w:lang w:val="en-US"/>
        </w:rPr>
        <w:t>o</w:t>
      </w:r>
      <w:r>
        <w:rPr>
          <w:lang w:val="en-US"/>
        </w:rPr>
        <w:t xml:space="preserve"> = </w:t>
      </w:r>
      <w:r>
        <w:t xml:space="preserve">8см; </w:t>
      </w:r>
      <w:r>
        <w:rPr>
          <w:i/>
        </w:rPr>
        <w:t>l</w:t>
      </w:r>
      <w:r>
        <w:rPr>
          <w:i/>
          <w:vertAlign w:val="subscript"/>
          <w:lang w:val="en-US"/>
        </w:rPr>
        <w:t>i</w:t>
      </w:r>
      <w:r>
        <w:rPr>
          <w:i/>
          <w:vertAlign w:val="subscript"/>
        </w:rPr>
        <w:t>n</w:t>
      </w:r>
      <w:r>
        <w:rPr>
          <w:i/>
          <w:vertAlign w:val="subscript"/>
          <w:lang w:val="en-US"/>
        </w:rPr>
        <w:t>f</w:t>
      </w:r>
      <w:r>
        <w:rPr>
          <w:lang w:val="en-US"/>
        </w:rPr>
        <w:t xml:space="preserve"> </w:t>
      </w:r>
      <w:r>
        <w:t>=</w:t>
      </w:r>
      <w:r>
        <w:rPr>
          <w:lang w:val="en-US"/>
        </w:rPr>
        <w:t xml:space="preserve"> 0,89 </w:t>
      </w:r>
      <w:r>
        <w:t xml:space="preserve">м; </w:t>
      </w:r>
      <w:r>
        <w:rPr>
          <w:i/>
        </w:rPr>
        <w:t>М</w:t>
      </w:r>
      <w:r>
        <w:rPr>
          <w:i/>
          <w:vertAlign w:val="subscript"/>
        </w:rPr>
        <w:t>1</w:t>
      </w:r>
      <w:r>
        <w:t xml:space="preserve"> = 2,9 кН</w:t>
      </w:r>
      <w:r>
        <w:sym w:font="Symbol" w:char="F0D7"/>
      </w:r>
      <w:r>
        <w:t>м.</w:t>
      </w:r>
    </w:p>
    <w:p w:rsidR="00000000" w:rsidRDefault="007B28C5">
      <w:pPr>
        <w:ind w:firstLine="284"/>
        <w:jc w:val="both"/>
      </w:pPr>
      <w:r>
        <w:t>Верхней арматуры в перемычке нет,</w:t>
      </w:r>
      <w:r>
        <w:rPr>
          <w:lang w:val="en-US"/>
        </w:rPr>
        <w:t xml:space="preserve"> </w:t>
      </w:r>
      <w:r>
        <w:rPr>
          <w:i/>
          <w:lang w:val="en-US"/>
        </w:rPr>
        <w:t>M</w:t>
      </w:r>
      <w:r>
        <w:rPr>
          <w:i/>
          <w:vertAlign w:val="subscript"/>
        </w:rPr>
        <w:t>2</w:t>
      </w:r>
      <w:r>
        <w:t xml:space="preserve"> = 0</w:t>
      </w:r>
      <w:r>
        <w:rPr>
          <w:lang w:val="en-US"/>
        </w:rPr>
        <w:t xml:space="preserve">. </w:t>
      </w:r>
      <w:r>
        <w:rPr>
          <w:i/>
          <w:lang w:val="en-US"/>
        </w:rPr>
        <w:t>Q</w:t>
      </w:r>
      <w:r>
        <w:t xml:space="preserve"> </w:t>
      </w:r>
      <w:r>
        <w:rPr>
          <w:lang w:val="en-US"/>
        </w:rPr>
        <w:t>=</w:t>
      </w:r>
      <w:r>
        <w:t xml:space="preserve"> (1,5 </w:t>
      </w:r>
      <w:r>
        <w:sym w:font="Symbol" w:char="F0D7"/>
      </w:r>
      <w:r>
        <w:t xml:space="preserve"> 2,9)/0,89 = 4,9 кН.</w:t>
      </w:r>
    </w:p>
    <w:p w:rsidR="00000000" w:rsidRDefault="007B28C5">
      <w:pPr>
        <w:ind w:firstLine="284"/>
        <w:jc w:val="both"/>
      </w:pPr>
      <w:r>
        <w:t>Поперечная арматура отсутствует.</w:t>
      </w:r>
    </w:p>
    <w:p w:rsidR="00000000" w:rsidRDefault="007B28C5">
      <w:pPr>
        <w:ind w:firstLine="284"/>
        <w:jc w:val="both"/>
        <w:rPr>
          <w:lang w:val="en-US"/>
        </w:rPr>
      </w:pPr>
      <w:r>
        <w:t>Условие прочности:</w:t>
      </w:r>
      <w:r>
        <w:rPr>
          <w:lang w:val="en-US"/>
        </w:rPr>
        <w:t xml:space="preserve"> </w:t>
      </w:r>
      <w:r>
        <w:rPr>
          <w:i/>
          <w:lang w:val="en-US"/>
        </w:rPr>
        <w:t>Q</w:t>
      </w:r>
      <w:r>
        <w:t xml:space="preserve"> </w:t>
      </w:r>
      <w:r>
        <w:rPr>
          <w:sz w:val="18"/>
          <w:lang w:val="en-US"/>
        </w:rPr>
        <w:sym w:font="Symbol" w:char="F0A3"/>
      </w:r>
      <w:r>
        <w:rPr>
          <w:sz w:val="18"/>
          <w:lang w:val="en-US"/>
        </w:rPr>
        <w:t xml:space="preserve"> </w:t>
      </w:r>
      <w:r>
        <w:rPr>
          <w:i/>
          <w:sz w:val="18"/>
          <w:lang w:val="en-US"/>
        </w:rPr>
        <w:sym w:font="Symbol" w:char="F06A"/>
      </w:r>
      <w:r>
        <w:rPr>
          <w:i/>
          <w:sz w:val="18"/>
          <w:vertAlign w:val="subscript"/>
          <w:lang w:val="en-US"/>
        </w:rPr>
        <w:t>b3</w:t>
      </w:r>
      <w:r>
        <w:rPr>
          <w:sz w:val="18"/>
          <w:lang w:val="en-US"/>
        </w:rPr>
        <w:t xml:space="preserve"> (1</w:t>
      </w:r>
      <w:r>
        <w:rPr>
          <w:sz w:val="18"/>
          <w:lang w:val="en-US"/>
        </w:rPr>
        <w:t xml:space="preserve"> + </w:t>
      </w:r>
      <w:r>
        <w:rPr>
          <w:i/>
          <w:sz w:val="18"/>
          <w:lang w:val="en-US"/>
        </w:rPr>
        <w:sym w:font="Symbol" w:char="F06A"/>
      </w:r>
      <w:r>
        <w:rPr>
          <w:i/>
          <w:sz w:val="18"/>
          <w:vertAlign w:val="subscript"/>
          <w:lang w:val="en-US"/>
        </w:rPr>
        <w:t>n</w:t>
      </w:r>
      <w:r>
        <w:rPr>
          <w:sz w:val="18"/>
          <w:lang w:val="en-US"/>
        </w:rPr>
        <w:t>)</w:t>
      </w:r>
      <w:r>
        <w:rPr>
          <w:i/>
          <w:lang w:val="en-US"/>
        </w:rPr>
        <w:t>R</w:t>
      </w:r>
      <w:r>
        <w:rPr>
          <w:i/>
          <w:vertAlign w:val="subscript"/>
          <w:lang w:val="en-US"/>
        </w:rPr>
        <w:t>bt</w:t>
      </w:r>
      <w:r>
        <w:rPr>
          <w:i/>
          <w:lang w:val="en-US"/>
        </w:rPr>
        <w:t>bh</w:t>
      </w:r>
      <w:r>
        <w:rPr>
          <w:i/>
          <w:vertAlign w:val="superscript"/>
          <w:lang w:val="en-US"/>
        </w:rPr>
        <w:t>2</w:t>
      </w:r>
      <w:r>
        <w:rPr>
          <w:i/>
          <w:vertAlign w:val="subscript"/>
          <w:lang w:val="en-US"/>
        </w:rPr>
        <w:t>o</w:t>
      </w:r>
      <w:r>
        <w:rPr>
          <w:lang w:val="en-US"/>
        </w:rPr>
        <w:t>,</w:t>
      </w:r>
      <w:r>
        <w:t xml:space="preserve"> где </w:t>
      </w:r>
      <w:r>
        <w:rPr>
          <w:i/>
          <w:sz w:val="18"/>
          <w:lang w:val="en-US"/>
        </w:rPr>
        <w:sym w:font="Symbol" w:char="F06A"/>
      </w:r>
      <w:r>
        <w:rPr>
          <w:i/>
          <w:sz w:val="18"/>
          <w:vertAlign w:val="subscript"/>
          <w:lang w:val="en-US"/>
        </w:rPr>
        <w:t>b3</w:t>
      </w:r>
      <w:r>
        <w:rPr>
          <w:lang w:val="en-US"/>
        </w:rPr>
        <w:t xml:space="preserve"> </w:t>
      </w:r>
      <w:r>
        <w:t>=</w:t>
      </w:r>
      <w:r>
        <w:rPr>
          <w:lang w:val="en-US"/>
        </w:rPr>
        <w:t xml:space="preserve"> </w:t>
      </w:r>
      <w:r>
        <w:t>0,5;</w:t>
      </w:r>
      <w:r>
        <w:rPr>
          <w:lang w:val="en-US"/>
        </w:rPr>
        <w:t xml:space="preserve"> </w:t>
      </w:r>
      <w:r>
        <w:rPr>
          <w:i/>
          <w:sz w:val="18"/>
          <w:lang w:val="en-US"/>
        </w:rPr>
        <w:sym w:font="Symbol" w:char="F06A"/>
      </w:r>
      <w:r>
        <w:rPr>
          <w:i/>
          <w:sz w:val="18"/>
          <w:vertAlign w:val="subscript"/>
          <w:lang w:val="en-US"/>
        </w:rPr>
        <w:t>n</w:t>
      </w:r>
      <w:r>
        <w:rPr>
          <w:lang w:val="en-US"/>
        </w:rPr>
        <w:t xml:space="preserve"> = 0; </w:t>
      </w:r>
      <w:r>
        <w:rPr>
          <w:i/>
          <w:sz w:val="18"/>
          <w:lang w:val="en-US"/>
        </w:rPr>
        <w:sym w:font="Symbol" w:char="F06A"/>
      </w:r>
      <w:r>
        <w:rPr>
          <w:i/>
          <w:sz w:val="18"/>
          <w:vertAlign w:val="subscript"/>
          <w:lang w:val="en-US"/>
        </w:rPr>
        <w:t>b3</w:t>
      </w:r>
      <w:r>
        <w:rPr>
          <w:sz w:val="18"/>
          <w:lang w:val="en-US"/>
        </w:rPr>
        <w:t xml:space="preserve"> (1 + </w:t>
      </w:r>
      <w:r>
        <w:rPr>
          <w:i/>
          <w:sz w:val="18"/>
          <w:lang w:val="en-US"/>
        </w:rPr>
        <w:sym w:font="Symbol" w:char="F06A"/>
      </w:r>
      <w:r>
        <w:rPr>
          <w:i/>
          <w:sz w:val="18"/>
          <w:vertAlign w:val="subscript"/>
          <w:lang w:val="en-US"/>
        </w:rPr>
        <w:t>n</w:t>
      </w:r>
      <w:r>
        <w:rPr>
          <w:sz w:val="18"/>
          <w:lang w:val="en-US"/>
        </w:rPr>
        <w:t>)</w:t>
      </w:r>
      <w:r>
        <w:rPr>
          <w:i/>
          <w:lang w:val="en-US"/>
        </w:rPr>
        <w:t>R</w:t>
      </w:r>
      <w:r>
        <w:rPr>
          <w:i/>
          <w:vertAlign w:val="subscript"/>
          <w:lang w:val="en-US"/>
        </w:rPr>
        <w:t>bt</w:t>
      </w:r>
      <w:r>
        <w:rPr>
          <w:i/>
          <w:lang w:val="en-US"/>
        </w:rPr>
        <w:t>bh</w:t>
      </w:r>
      <w:r>
        <w:rPr>
          <w:i/>
          <w:vertAlign w:val="superscript"/>
          <w:lang w:val="en-US"/>
        </w:rPr>
        <w:t>2</w:t>
      </w:r>
      <w:r>
        <w:rPr>
          <w:i/>
          <w:vertAlign w:val="subscript"/>
          <w:lang w:val="en-US"/>
        </w:rPr>
        <w:t>o</w:t>
      </w:r>
      <w:r>
        <w:t xml:space="preserve"> </w:t>
      </w:r>
      <w:r>
        <w:rPr>
          <w:lang w:val="en-US"/>
        </w:rPr>
        <w:t xml:space="preserve">= </w:t>
      </w:r>
      <w:r>
        <w:t>0</w:t>
      </w:r>
      <w:r>
        <w:rPr>
          <w:lang w:val="en-US"/>
        </w:rPr>
        <w:t>,</w:t>
      </w:r>
      <w:r>
        <w:t>5</w:t>
      </w:r>
      <w:r>
        <w:rPr>
          <w:lang w:val="en-US"/>
        </w:rPr>
        <w:t xml:space="preserve"> </w:t>
      </w:r>
      <w:r>
        <w:rPr>
          <w:lang w:val="en-US"/>
        </w:rPr>
        <w:sym w:font="Symbol" w:char="F0D7"/>
      </w:r>
      <w:r>
        <w:rPr>
          <w:lang w:val="en-US"/>
        </w:rPr>
        <w:t xml:space="preserve"> </w:t>
      </w:r>
      <w:r>
        <w:t>l</w:t>
      </w:r>
      <w:r>
        <w:rPr>
          <w:lang w:val="en-US"/>
        </w:rPr>
        <w:t xml:space="preserve"> </w:t>
      </w:r>
      <w:r>
        <w:rPr>
          <w:lang w:val="en-US"/>
        </w:rPr>
        <w:sym w:font="Symbol" w:char="F0D7"/>
      </w:r>
      <w:r>
        <w:rPr>
          <w:lang w:val="en-US"/>
        </w:rPr>
        <w:t xml:space="preserve"> </w:t>
      </w:r>
      <w:r>
        <w:t>0</w:t>
      </w:r>
      <w:r>
        <w:rPr>
          <w:lang w:val="en-US"/>
        </w:rPr>
        <w:t>,</w:t>
      </w:r>
      <w:r>
        <w:t>805</w:t>
      </w:r>
      <w:r>
        <w:rPr>
          <w:lang w:val="en-US"/>
        </w:rPr>
        <w:t xml:space="preserve"> </w:t>
      </w:r>
      <w:r>
        <w:rPr>
          <w:lang w:val="en-US"/>
        </w:rPr>
        <w:sym w:font="Symbol" w:char="F0D7"/>
      </w:r>
      <w:r>
        <w:rPr>
          <w:lang w:val="en-US"/>
        </w:rPr>
        <w:t xml:space="preserve"> </w:t>
      </w:r>
      <w:r>
        <w:t>350</w:t>
      </w:r>
      <w:r>
        <w:rPr>
          <w:lang w:val="en-US"/>
        </w:rPr>
        <w:t xml:space="preserve"> </w:t>
      </w:r>
      <w:r>
        <w:rPr>
          <w:lang w:val="en-US"/>
        </w:rPr>
        <w:sym w:font="Symbol" w:char="F0D7"/>
      </w:r>
      <w:r>
        <w:rPr>
          <w:lang w:val="en-US"/>
        </w:rPr>
        <w:t xml:space="preserve"> </w:t>
      </w:r>
      <w:r>
        <w:t>80</w:t>
      </w:r>
      <w:r>
        <w:rPr>
          <w:lang w:val="en-US"/>
        </w:rPr>
        <w:t xml:space="preserve"> </w:t>
      </w:r>
      <w:r>
        <w:rPr>
          <w:lang w:val="en-US"/>
        </w:rPr>
        <w:sym w:font="Symbol" w:char="F0D7"/>
      </w:r>
      <w:r>
        <w:rPr>
          <w:lang w:val="en-US"/>
        </w:rPr>
        <w:t xml:space="preserve"> </w:t>
      </w:r>
      <w:r>
        <w:t>10</w:t>
      </w:r>
      <w:r>
        <w:rPr>
          <w:vertAlign w:val="superscript"/>
        </w:rPr>
        <w:t>-</w:t>
      </w:r>
      <w:r>
        <w:rPr>
          <w:vertAlign w:val="superscript"/>
          <w:lang w:val="en-US"/>
        </w:rPr>
        <w:t>3</w:t>
      </w:r>
      <w:r>
        <w:rPr>
          <w:lang w:val="en-US"/>
        </w:rPr>
        <w:t xml:space="preserve"> = 11</w:t>
      </w:r>
      <w:r>
        <w:t>,3 кН. 4,9</w:t>
      </w:r>
      <w:r>
        <w:rPr>
          <w:lang w:val="en-US"/>
        </w:rPr>
        <w:t xml:space="preserve"> </w:t>
      </w:r>
      <w:r>
        <w:t>&lt;</w:t>
      </w:r>
      <w:r>
        <w:rPr>
          <w:lang w:val="en-US"/>
        </w:rPr>
        <w:t xml:space="preserve"> </w:t>
      </w:r>
      <w:r>
        <w:t>11</w:t>
      </w:r>
      <w:r>
        <w:rPr>
          <w:lang w:val="en-US"/>
        </w:rPr>
        <w:t>,</w:t>
      </w:r>
      <w:r>
        <w:t xml:space="preserve">3. </w:t>
      </w:r>
    </w:p>
    <w:p w:rsidR="00000000" w:rsidRDefault="007B28C5">
      <w:pPr>
        <w:ind w:firstLine="284"/>
        <w:jc w:val="both"/>
      </w:pPr>
      <w:r>
        <w:t>Условие прочности выполняется</w:t>
      </w:r>
      <w:r>
        <w:rPr>
          <w:lang w:val="en-US"/>
        </w:rPr>
        <w:t>.</w:t>
      </w:r>
    </w:p>
    <w:p w:rsidR="00000000" w:rsidRDefault="007B28C5">
      <w:pPr>
        <w:spacing w:before="120" w:after="120"/>
        <w:jc w:val="center"/>
      </w:pPr>
      <w:r>
        <w:t>Простенки</w:t>
      </w:r>
    </w:p>
    <w:p w:rsidR="00000000" w:rsidRDefault="007B28C5">
      <w:pPr>
        <w:ind w:firstLine="284"/>
        <w:jc w:val="both"/>
      </w:pPr>
      <w:r>
        <w:t>Несущая способность по изгибу простенков заведомо больше, чем перемычек, так как высота сечения более узкого простенка вдвое больше высоты сечения верхней перемычки при соотношении площадей арматуры 1 : 5.</w:t>
      </w:r>
    </w:p>
    <w:p w:rsidR="00000000" w:rsidRDefault="007B28C5">
      <w:pPr>
        <w:ind w:firstLine="284"/>
        <w:jc w:val="both"/>
      </w:pPr>
      <w:r>
        <w:t>Проверка прочности простенков по поперечной силе дает удовлетворительные результаты и здесь не приводится.</w:t>
      </w:r>
    </w:p>
    <w:p w:rsidR="00000000" w:rsidRDefault="007B28C5">
      <w:pPr>
        <w:ind w:firstLine="284"/>
        <w:jc w:val="both"/>
      </w:pPr>
      <w:r>
        <w:t>Предельные изгибающие моменты, действующ</w:t>
      </w:r>
      <w:r>
        <w:t xml:space="preserve">ие в угловых шарнирах рамы наружной панели НС1, принимаются из расчета перемычек по изгибу: </w:t>
      </w:r>
      <w:r>
        <w:rPr>
          <w:i/>
          <w:lang w:val="en-US"/>
        </w:rPr>
        <w:t>M</w:t>
      </w:r>
      <w:r>
        <w:rPr>
          <w:i/>
          <w:lang w:val="en-US"/>
        </w:rPr>
        <w:sym w:font="Symbol" w:char="F0A2"/>
      </w:r>
      <w:r>
        <w:rPr>
          <w:i/>
          <w:vertAlign w:val="subscript"/>
          <w:lang w:val="en-US"/>
        </w:rPr>
        <w:t>sup</w:t>
      </w:r>
      <w:r>
        <w:rPr>
          <w:lang w:val="en-US"/>
        </w:rPr>
        <w:t xml:space="preserve"> </w:t>
      </w:r>
      <w:r>
        <w:t>=</w:t>
      </w:r>
      <w:r>
        <w:rPr>
          <w:lang w:val="en-US"/>
        </w:rPr>
        <w:t xml:space="preserve"> </w:t>
      </w:r>
      <w:r>
        <w:rPr>
          <w:i/>
          <w:lang w:val="en-US"/>
        </w:rPr>
        <w:t>M</w:t>
      </w:r>
      <w:r>
        <w:rPr>
          <w:i/>
          <w:lang w:val="en-US"/>
        </w:rPr>
        <w:sym w:font="Symbol" w:char="F0A2"/>
      </w:r>
      <w:r>
        <w:rPr>
          <w:i/>
          <w:lang w:val="en-US"/>
        </w:rPr>
        <w:sym w:font="Symbol" w:char="F0A2"/>
      </w:r>
      <w:r>
        <w:rPr>
          <w:i/>
          <w:vertAlign w:val="subscript"/>
          <w:lang w:val="en-US"/>
        </w:rPr>
        <w:t>sup</w:t>
      </w:r>
      <w:r>
        <w:rPr>
          <w:lang w:val="en-US"/>
        </w:rPr>
        <w:t xml:space="preserve"> = </w:t>
      </w:r>
      <w:r>
        <w:t>15,2</w:t>
      </w:r>
      <w:r>
        <w:rPr>
          <w:lang w:val="en-US"/>
        </w:rPr>
        <w:t xml:space="preserve"> </w:t>
      </w:r>
      <w:r>
        <w:t>кН</w:t>
      </w:r>
      <w:r>
        <w:sym w:font="Symbol" w:char="F0D7"/>
      </w:r>
      <w:r>
        <w:t xml:space="preserve">м; </w:t>
      </w:r>
      <w:r>
        <w:rPr>
          <w:i/>
          <w:lang w:val="en-US"/>
        </w:rPr>
        <w:t>M</w:t>
      </w:r>
      <w:r>
        <w:rPr>
          <w:i/>
          <w:lang w:val="en-US"/>
        </w:rPr>
        <w:sym w:font="Symbol" w:char="F0A2"/>
      </w:r>
      <w:r>
        <w:rPr>
          <w:i/>
          <w:lang w:val="en-US"/>
        </w:rPr>
        <w:sym w:font="Symbol" w:char="F0A2"/>
      </w:r>
      <w:r>
        <w:rPr>
          <w:i/>
          <w:vertAlign w:val="subscript"/>
          <w:lang w:val="en-US"/>
        </w:rPr>
        <w:t>inf</w:t>
      </w:r>
      <w:r>
        <w:rPr>
          <w:lang w:val="en-US"/>
        </w:rPr>
        <w:t xml:space="preserve"> = </w:t>
      </w:r>
      <w:r>
        <w:t>2,9кН</w:t>
      </w:r>
      <w:r>
        <w:sym w:font="Symbol" w:char="F0D7"/>
      </w:r>
      <w:r>
        <w:t>м;</w:t>
      </w:r>
      <w:r>
        <w:rPr>
          <w:lang w:val="en-US"/>
        </w:rPr>
        <w:t xml:space="preserve"> </w:t>
      </w:r>
      <w:r>
        <w:rPr>
          <w:i/>
          <w:lang w:val="en-US"/>
        </w:rPr>
        <w:t>M</w:t>
      </w:r>
      <w:r>
        <w:rPr>
          <w:i/>
          <w:lang w:val="en-US"/>
        </w:rPr>
        <w:sym w:font="Symbol" w:char="F0A2"/>
      </w:r>
      <w:r>
        <w:rPr>
          <w:i/>
          <w:lang w:val="en-US"/>
        </w:rPr>
        <w:sym w:font="Symbol" w:char="F0A2"/>
      </w:r>
      <w:r>
        <w:rPr>
          <w:i/>
          <w:vertAlign w:val="subscript"/>
          <w:lang w:val="en-US"/>
        </w:rPr>
        <w:t>inf</w:t>
      </w:r>
      <w:r>
        <w:rPr>
          <w:lang w:val="en-US"/>
        </w:rPr>
        <w:t xml:space="preserve"> = 0.</w:t>
      </w:r>
    </w:p>
    <w:p w:rsidR="00000000" w:rsidRDefault="007B28C5" w:rsidP="007B28C5">
      <w:pPr>
        <w:numPr>
          <w:ilvl w:val="0"/>
          <w:numId w:val="9"/>
        </w:numPr>
        <w:jc w:val="both"/>
        <w:rPr>
          <w:lang w:val="en-US"/>
        </w:rPr>
      </w:pPr>
      <w:r>
        <w:t xml:space="preserve">Несущая способность сечений плиты перекрытия П1. </w:t>
      </w:r>
    </w:p>
    <w:p w:rsidR="00000000" w:rsidRDefault="007B28C5">
      <w:pPr>
        <w:ind w:firstLine="284"/>
        <w:jc w:val="both"/>
      </w:pPr>
      <w:r>
        <w:t>Плиты перекрытий П1 железобетонные (см. табл. 3) размером на комнату, запроектированные на работу при опирании по четырем сторонам, верхней арматуры не имеют, несущая способность их сечений по изгибу при растяжении верхних волокон равна нулю:</w:t>
      </w:r>
      <w:r>
        <w:rPr>
          <w:lang w:val="en-US"/>
        </w:rPr>
        <w:t xml:space="preserve"> </w:t>
      </w:r>
      <w:r>
        <w:rPr>
          <w:i/>
          <w:lang w:val="en-US"/>
        </w:rPr>
        <w:t>M</w:t>
      </w:r>
      <w:r>
        <w:rPr>
          <w:i/>
          <w:lang w:val="en-US"/>
        </w:rPr>
        <w:sym w:font="Symbol" w:char="F0A2"/>
      </w:r>
      <w:r>
        <w:rPr>
          <w:i/>
          <w:vertAlign w:val="subscript"/>
          <w:lang w:val="en-US"/>
        </w:rPr>
        <w:t>1</w:t>
      </w:r>
      <w:r>
        <w:rPr>
          <w:lang w:val="en-US"/>
        </w:rPr>
        <w:t xml:space="preserve"> = </w:t>
      </w:r>
      <w:r>
        <w:rPr>
          <w:i/>
          <w:lang w:val="en-US"/>
        </w:rPr>
        <w:t>M</w:t>
      </w:r>
      <w:r>
        <w:rPr>
          <w:i/>
          <w:lang w:val="en-US"/>
        </w:rPr>
        <w:sym w:font="Symbol" w:char="F0A2"/>
      </w:r>
      <w:r>
        <w:rPr>
          <w:i/>
          <w:vertAlign w:val="subscript"/>
          <w:lang w:val="en-US"/>
        </w:rPr>
        <w:t>2</w:t>
      </w:r>
      <w:r>
        <w:rPr>
          <w:lang w:val="en-US"/>
        </w:rPr>
        <w:t xml:space="preserve"> = 0</w:t>
      </w:r>
      <w:r>
        <w:t>.</w:t>
      </w:r>
    </w:p>
    <w:p w:rsidR="00000000" w:rsidRDefault="007B28C5">
      <w:pPr>
        <w:ind w:firstLine="284"/>
        <w:jc w:val="both"/>
      </w:pPr>
      <w:r>
        <w:t>Несущая способность поперечного сечения плиты П1 по из</w:t>
      </w:r>
      <w:r>
        <w:t>гибу при растяжении нижних волокон при изгибе вдоль короткой стороны определяется по СНиП 2.03.01—84 при</w:t>
      </w:r>
      <w:r>
        <w:rPr>
          <w:lang w:val="en-US"/>
        </w:rPr>
        <w:t xml:space="preserve"> </w:t>
      </w:r>
      <w:r>
        <w:rPr>
          <w:i/>
          <w:lang w:val="en-US"/>
        </w:rPr>
        <w:t>b</w:t>
      </w:r>
      <w:r>
        <w:rPr>
          <w:lang w:val="en-US"/>
        </w:rPr>
        <w:t xml:space="preserve"> = 540</w:t>
      </w:r>
      <w:r>
        <w:t xml:space="preserve"> см;</w:t>
      </w:r>
      <w:r>
        <w:rPr>
          <w:lang w:val="en-US"/>
        </w:rPr>
        <w:t xml:space="preserve"> </w:t>
      </w:r>
      <w:r>
        <w:rPr>
          <w:i/>
          <w:lang w:val="en-US"/>
        </w:rPr>
        <w:t>h</w:t>
      </w:r>
      <w:r>
        <w:rPr>
          <w:i/>
          <w:vertAlign w:val="subscript"/>
          <w:lang w:val="en-US"/>
        </w:rPr>
        <w:t>o</w:t>
      </w:r>
      <w:r>
        <w:rPr>
          <w:lang w:val="en-US"/>
        </w:rPr>
        <w:t xml:space="preserve"> = </w:t>
      </w:r>
      <w:r>
        <w:t xml:space="preserve">14 см; </w:t>
      </w:r>
      <w:r>
        <w:rPr>
          <w:i/>
          <w:lang w:val="en-US"/>
        </w:rPr>
        <w:t>A</w:t>
      </w:r>
      <w:r>
        <w:rPr>
          <w:i/>
          <w:vertAlign w:val="subscript"/>
          <w:lang w:val="en-US"/>
        </w:rPr>
        <w:t>s</w:t>
      </w:r>
      <w:r>
        <w:rPr>
          <w:lang w:val="en-US"/>
        </w:rPr>
        <w:t xml:space="preserve"> </w:t>
      </w:r>
      <w:r>
        <w:t>=</w:t>
      </w:r>
      <w:r>
        <w:rPr>
          <w:lang w:val="en-US"/>
        </w:rPr>
        <w:t xml:space="preserve"> </w:t>
      </w:r>
      <w:r>
        <w:t>10,05 см</w:t>
      </w:r>
      <w:r>
        <w:rPr>
          <w:vertAlign w:val="superscript"/>
          <w:lang w:val="en-US"/>
        </w:rPr>
        <w:t>2</w:t>
      </w:r>
      <w:r>
        <w:t xml:space="preserve"> (20 стержней диаметром 8 мм из стали класса А-</w:t>
      </w:r>
      <w:r>
        <w:rPr>
          <w:lang w:val="en-US"/>
        </w:rPr>
        <w:t>III</w:t>
      </w:r>
      <w:r>
        <w:t xml:space="preserve">); </w:t>
      </w:r>
      <w:r>
        <w:rPr>
          <w:i/>
          <w:lang w:val="en-US"/>
        </w:rPr>
        <w:t>R</w:t>
      </w:r>
      <w:r>
        <w:rPr>
          <w:i/>
          <w:vertAlign w:val="subscript"/>
          <w:lang w:val="en-US"/>
        </w:rPr>
        <w:t>s</w:t>
      </w:r>
      <w:r>
        <w:rPr>
          <w:lang w:val="en-US"/>
        </w:rPr>
        <w:t xml:space="preserve"> </w:t>
      </w:r>
      <w:r>
        <w:t>=</w:t>
      </w:r>
      <w:r>
        <w:rPr>
          <w:lang w:val="en-US"/>
        </w:rPr>
        <w:t xml:space="preserve"> </w:t>
      </w:r>
      <w:r>
        <w:t xml:space="preserve">405 МПа, бетон класса В15, </w:t>
      </w:r>
      <w:r>
        <w:rPr>
          <w:i/>
          <w:lang w:val="en-US"/>
        </w:rPr>
        <w:t>R</w:t>
      </w:r>
      <w:r>
        <w:rPr>
          <w:i/>
          <w:vertAlign w:val="subscript"/>
          <w:lang w:val="en-US"/>
        </w:rPr>
        <w:t>b</w:t>
      </w:r>
      <w:r>
        <w:rPr>
          <w:lang w:val="en-US"/>
        </w:rPr>
        <w:t xml:space="preserve"> = 3</w:t>
      </w:r>
      <w:r>
        <w:t>,8 МПа и равна</w:t>
      </w:r>
      <w:r>
        <w:rPr>
          <w:lang w:val="en-US"/>
        </w:rPr>
        <w:t xml:space="preserve"> </w:t>
      </w:r>
      <w:r>
        <w:rPr>
          <w:i/>
          <w:lang w:val="en-US"/>
        </w:rPr>
        <w:t>M</w:t>
      </w:r>
      <w:r>
        <w:rPr>
          <w:i/>
          <w:vertAlign w:val="subscript"/>
          <w:lang w:val="en-US"/>
        </w:rPr>
        <w:t>1</w:t>
      </w:r>
      <w:r>
        <w:rPr>
          <w:lang w:val="en-US"/>
        </w:rPr>
        <w:t xml:space="preserve"> = </w:t>
      </w:r>
      <w:r>
        <w:t>49,4 кН</w:t>
      </w:r>
      <w:r>
        <w:sym w:font="Symbol" w:char="F0D7"/>
      </w:r>
      <w:r>
        <w:t>м.</w:t>
      </w:r>
    </w:p>
    <w:p w:rsidR="00000000" w:rsidRDefault="007B28C5">
      <w:pPr>
        <w:ind w:firstLine="284"/>
        <w:jc w:val="both"/>
      </w:pPr>
      <w:r>
        <w:t xml:space="preserve">Несущая способность сечения при изгибе вдоль длинной стороны определяется при </w:t>
      </w:r>
      <w:r>
        <w:rPr>
          <w:i/>
          <w:lang w:val="en-US"/>
        </w:rPr>
        <w:t>b</w:t>
      </w:r>
      <w:r>
        <w:rPr>
          <w:lang w:val="en-US"/>
        </w:rPr>
        <w:t xml:space="preserve"> = 300 </w:t>
      </w:r>
      <w:r>
        <w:t xml:space="preserve">см, </w:t>
      </w:r>
      <w:r>
        <w:rPr>
          <w:i/>
          <w:lang w:val="en-US"/>
        </w:rPr>
        <w:t>h</w:t>
      </w:r>
      <w:r>
        <w:rPr>
          <w:lang w:val="en-US"/>
        </w:rPr>
        <w:t xml:space="preserve"> =</w:t>
      </w:r>
      <w:r>
        <w:t xml:space="preserve"> </w:t>
      </w:r>
      <w:r>
        <w:rPr>
          <w:lang w:val="en-US"/>
        </w:rPr>
        <w:t xml:space="preserve">16 </w:t>
      </w:r>
      <w:r>
        <w:t>см;</w:t>
      </w:r>
      <w:r>
        <w:rPr>
          <w:lang w:val="en-US"/>
        </w:rPr>
        <w:t xml:space="preserve"> </w:t>
      </w:r>
      <w:r>
        <w:rPr>
          <w:i/>
          <w:lang w:val="en-US"/>
        </w:rPr>
        <w:t>h</w:t>
      </w:r>
      <w:r>
        <w:rPr>
          <w:i/>
          <w:vertAlign w:val="subscript"/>
          <w:lang w:val="en-US"/>
        </w:rPr>
        <w:t>o</w:t>
      </w:r>
      <w:r>
        <w:rPr>
          <w:lang w:val="en-US"/>
        </w:rPr>
        <w:t xml:space="preserve"> = </w:t>
      </w:r>
      <w:r>
        <w:t xml:space="preserve">14,7 см; </w:t>
      </w:r>
      <w:r>
        <w:rPr>
          <w:i/>
        </w:rPr>
        <w:t>А</w:t>
      </w:r>
      <w:r>
        <w:rPr>
          <w:i/>
          <w:vertAlign w:val="subscript"/>
          <w:lang w:val="en-US"/>
        </w:rPr>
        <w:t>s</w:t>
      </w:r>
      <w:r>
        <w:rPr>
          <w:lang w:val="en-US"/>
        </w:rPr>
        <w:t xml:space="preserve"> </w:t>
      </w:r>
      <w:r>
        <w:t>=</w:t>
      </w:r>
      <w:r>
        <w:rPr>
          <w:lang w:val="en-US"/>
        </w:rPr>
        <w:t xml:space="preserve"> </w:t>
      </w:r>
      <w:r>
        <w:t>1,76 см</w:t>
      </w:r>
      <w:r>
        <w:rPr>
          <w:vertAlign w:val="superscript"/>
          <w:lang w:val="en-US"/>
        </w:rPr>
        <w:t>2</w:t>
      </w:r>
      <w:r>
        <w:t xml:space="preserve"> (14 стержней диаметром 4 Вр-1), </w:t>
      </w:r>
      <w:r>
        <w:rPr>
          <w:i/>
          <w:lang w:val="en-US"/>
        </w:rPr>
        <w:t>R</w:t>
      </w:r>
      <w:r>
        <w:rPr>
          <w:i/>
          <w:vertAlign w:val="subscript"/>
          <w:lang w:val="en-US"/>
        </w:rPr>
        <w:t>s</w:t>
      </w:r>
      <w:r>
        <w:rPr>
          <w:lang w:val="en-US"/>
        </w:rPr>
        <w:t xml:space="preserve"> = </w:t>
      </w:r>
      <w:r>
        <w:t xml:space="preserve">370 МПа и равна </w:t>
      </w:r>
      <w:r>
        <w:rPr>
          <w:i/>
        </w:rPr>
        <w:t>М</w:t>
      </w:r>
      <w:r>
        <w:rPr>
          <w:i/>
          <w:vertAlign w:val="subscript"/>
          <w:lang w:val="en-US"/>
        </w:rPr>
        <w:t>2</w:t>
      </w:r>
      <w:r>
        <w:rPr>
          <w:lang w:val="en-US"/>
        </w:rPr>
        <w:t xml:space="preserve"> = </w:t>
      </w:r>
      <w:r>
        <w:t>9,7 кН</w:t>
      </w:r>
      <w:r>
        <w:sym w:font="Symbol" w:char="F0D7"/>
      </w:r>
      <w:r>
        <w:t>м.</w:t>
      </w:r>
    </w:p>
    <w:p w:rsidR="00000000" w:rsidRDefault="007B28C5">
      <w:pPr>
        <w:ind w:firstLine="284"/>
        <w:jc w:val="both"/>
      </w:pPr>
      <w:r>
        <w:rPr>
          <w:b/>
        </w:rPr>
        <w:t>2.1.3.</w:t>
      </w:r>
      <w:r>
        <w:t xml:space="preserve"> Несущая способность связей.</w:t>
      </w:r>
    </w:p>
    <w:p w:rsidR="00000000" w:rsidRDefault="007B28C5">
      <w:pPr>
        <w:ind w:firstLine="284"/>
        <w:jc w:val="both"/>
      </w:pPr>
      <w:r>
        <w:t>а) Связи сдвига</w:t>
      </w:r>
      <w:r>
        <w:t xml:space="preserve"> третьего типа в конструкции отсутствуют, то есть </w:t>
      </w:r>
      <w:r>
        <w:rPr>
          <w:i/>
          <w:lang w:val="en-US"/>
        </w:rPr>
        <w:t>S</w:t>
      </w:r>
      <w:r>
        <w:rPr>
          <w:i/>
          <w:vertAlign w:val="subscript"/>
          <w:lang w:val="en-US"/>
        </w:rPr>
        <w:t>3</w:t>
      </w:r>
      <w:r>
        <w:rPr>
          <w:lang w:val="en-US"/>
        </w:rPr>
        <w:t xml:space="preserve"> </w:t>
      </w:r>
      <w:r>
        <w:t>=</w:t>
      </w:r>
      <w:r>
        <w:rPr>
          <w:lang w:val="en-US"/>
        </w:rPr>
        <w:t xml:space="preserve"> </w:t>
      </w:r>
      <w:r>
        <w:t>0.</w:t>
      </w:r>
    </w:p>
    <w:p w:rsidR="00000000" w:rsidRDefault="007B28C5">
      <w:pPr>
        <w:ind w:firstLine="284"/>
        <w:jc w:val="both"/>
      </w:pPr>
      <w:r>
        <w:t>б) Связь растяжения второго типа между внутренними стенами состоит из двух стержней диаметром 12 мм из стали класса А-</w:t>
      </w:r>
      <w:r>
        <w:rPr>
          <w:lang w:val="en-US"/>
        </w:rPr>
        <w:t>I</w:t>
      </w:r>
      <w:r>
        <w:t xml:space="preserve"> </w:t>
      </w:r>
      <w:r>
        <w:rPr>
          <w:lang w:val="en-US"/>
        </w:rPr>
        <w:t>(</w:t>
      </w:r>
      <w:r>
        <w:rPr>
          <w:i/>
          <w:lang w:val="en-US"/>
        </w:rPr>
        <w:t>A</w:t>
      </w:r>
      <w:r>
        <w:rPr>
          <w:i/>
          <w:vertAlign w:val="subscript"/>
          <w:lang w:val="en-US"/>
        </w:rPr>
        <w:t>st</w:t>
      </w:r>
      <w:r>
        <w:rPr>
          <w:lang w:val="en-US"/>
        </w:rPr>
        <w:t xml:space="preserve"> = 2,26 </w:t>
      </w:r>
      <w:r>
        <w:t>см</w:t>
      </w:r>
      <w:r>
        <w:rPr>
          <w:vertAlign w:val="superscript"/>
        </w:rPr>
        <w:t>2</w:t>
      </w:r>
      <w:r>
        <w:rPr>
          <w:lang w:val="en-US"/>
        </w:rPr>
        <w:t>)</w:t>
      </w:r>
      <w:r>
        <w:t xml:space="preserve"> с расчетным сопротивлением</w:t>
      </w:r>
      <w:r>
        <w:rPr>
          <w:lang w:val="en-US"/>
        </w:rPr>
        <w:t xml:space="preserve"> </w:t>
      </w:r>
      <w:r>
        <w:rPr>
          <w:i/>
          <w:lang w:val="en-US"/>
        </w:rPr>
        <w:t>Rs</w:t>
      </w:r>
      <w:r>
        <w:rPr>
          <w:lang w:val="en-US"/>
        </w:rPr>
        <w:t xml:space="preserve"> = 235/1,1 </w:t>
      </w:r>
      <w:r>
        <w:rPr>
          <w:lang w:val="en-US"/>
        </w:rPr>
        <w:sym w:font="Symbol" w:char="F0D7"/>
      </w:r>
      <w:r>
        <w:rPr>
          <w:lang w:val="en-US"/>
        </w:rPr>
        <w:t xml:space="preserve"> 1,1 = 235</w:t>
      </w:r>
      <w:r>
        <w:t xml:space="preserve"> МПа.</w:t>
      </w:r>
    </w:p>
    <w:p w:rsidR="00000000" w:rsidRDefault="007B28C5">
      <w:pPr>
        <w:ind w:firstLine="284"/>
        <w:jc w:val="both"/>
        <w:rPr>
          <w:lang w:val="en-US"/>
        </w:rPr>
      </w:pPr>
      <w:r>
        <w:t xml:space="preserve">Несущая способность связи </w:t>
      </w:r>
      <w:r>
        <w:rPr>
          <w:i/>
          <w:lang w:val="en-US"/>
        </w:rPr>
        <w:t>S</w:t>
      </w:r>
      <w:r>
        <w:rPr>
          <w:i/>
          <w:vertAlign w:val="subscript"/>
          <w:lang w:val="en-US"/>
        </w:rPr>
        <w:t>2</w:t>
      </w:r>
      <w:r>
        <w:rPr>
          <w:lang w:val="en-US"/>
        </w:rPr>
        <w:t xml:space="preserve"> = </w:t>
      </w:r>
      <w:r>
        <w:t>235</w:t>
      </w:r>
      <w:r>
        <w:rPr>
          <w:lang w:val="en-US"/>
        </w:rPr>
        <w:t xml:space="preserve"> </w:t>
      </w:r>
      <w:r>
        <w:rPr>
          <w:lang w:val="en-US"/>
        </w:rPr>
        <w:sym w:font="Symbol" w:char="F0D7"/>
      </w:r>
      <w:r>
        <w:rPr>
          <w:lang w:val="en-US"/>
        </w:rPr>
        <w:t xml:space="preserve"> </w:t>
      </w:r>
      <w:r>
        <w:t>226</w:t>
      </w:r>
      <w:r>
        <w:rPr>
          <w:lang w:val="en-US"/>
        </w:rPr>
        <w:t xml:space="preserve"> </w:t>
      </w:r>
      <w:r>
        <w:t>=</w:t>
      </w:r>
      <w:r>
        <w:rPr>
          <w:lang w:val="en-US"/>
        </w:rPr>
        <w:t xml:space="preserve"> </w:t>
      </w:r>
      <w:r>
        <w:t>53110 Н</w:t>
      </w:r>
      <w:r>
        <w:rPr>
          <w:lang w:val="en-US"/>
        </w:rPr>
        <w:t xml:space="preserve"> </w:t>
      </w:r>
      <w:r>
        <w:t>=</w:t>
      </w:r>
      <w:r>
        <w:rPr>
          <w:lang w:val="en-US"/>
        </w:rPr>
        <w:t xml:space="preserve"> </w:t>
      </w:r>
      <w:r>
        <w:t xml:space="preserve">53,1 кН. </w:t>
      </w:r>
    </w:p>
    <w:p w:rsidR="00000000" w:rsidRDefault="007B28C5">
      <w:pPr>
        <w:ind w:firstLine="284"/>
        <w:jc w:val="both"/>
        <w:rPr>
          <w:b/>
        </w:rPr>
      </w:pPr>
      <w:r>
        <w:rPr>
          <w:b/>
        </w:rPr>
        <w:t>2.2. Оценка возможности возникновения механизма прогрессирующего обрушения первого типа.</w:t>
      </w:r>
    </w:p>
    <w:p w:rsidR="00000000" w:rsidRDefault="007B28C5">
      <w:pPr>
        <w:ind w:firstLine="284"/>
        <w:jc w:val="both"/>
      </w:pPr>
      <w:r>
        <w:t xml:space="preserve">Поскольку плиты перекрытий заведены в стены, а внутренняя поперечная стена не имеет дверного проема, первый </w:t>
      </w:r>
      <w:r>
        <w:t>механизм обрушения невозможен (см. п. 8 настоящего приложения).</w:t>
      </w:r>
    </w:p>
    <w:p w:rsidR="00000000" w:rsidRDefault="007B28C5">
      <w:pPr>
        <w:ind w:firstLine="284"/>
        <w:jc w:val="both"/>
      </w:pPr>
      <w:r>
        <w:rPr>
          <w:b/>
        </w:rPr>
        <w:t>2.3.</w:t>
      </w:r>
      <w:r>
        <w:t xml:space="preserve"> Оценка возможности возникновения механизма прогрессирующего обрушения второго типа.</w:t>
      </w:r>
    </w:p>
    <w:p w:rsidR="00000000" w:rsidRDefault="007B28C5">
      <w:pPr>
        <w:ind w:firstLine="284"/>
        <w:jc w:val="both"/>
      </w:pPr>
      <w:r>
        <w:t>Расчет производится в соответствии с пп. 9 (см. рис. 13), 13 — 15 настоящего приложения.</w:t>
      </w:r>
    </w:p>
    <w:p w:rsidR="00000000" w:rsidRDefault="007B28C5">
      <w:pPr>
        <w:ind w:firstLine="284"/>
        <w:jc w:val="both"/>
      </w:pPr>
      <w:r>
        <w:rPr>
          <w:b/>
        </w:rPr>
        <w:t>2.3.1.</w:t>
      </w:r>
      <w:r>
        <w:t xml:space="preserve"> Анализ сопротивления наружных стен. Поскольку в данном примере рассматривается здание с наружными стенами из железобетонных панелей, в соответствии с указаниями п. 14, расчет следует начинать с оценки сопротивления, прогрессирующему обрушению панелей наружных сте</w:t>
      </w:r>
      <w:r>
        <w:t>н и лишь после этого переходить к проверке возможности образования различных типов механизмов прогрессирующего обрушения, изложенной в пп. 8 — 11. Оценка сопротивления наружных стеновых панелей прогрессирующему обрушению производится по формулам (22), (23).</w:t>
      </w:r>
    </w:p>
    <w:p w:rsidR="00000000" w:rsidRDefault="007B28C5">
      <w:pPr>
        <w:ind w:firstLine="284"/>
        <w:jc w:val="both"/>
        <w:rPr>
          <w:i/>
        </w:rPr>
      </w:pPr>
      <w:r>
        <w:t xml:space="preserve">Слева и справа одинаковые панели НС 1, их разрушение одинаково, предельные изгибающие моменты приняты по п. 2.1.1: </w:t>
      </w:r>
      <w:r>
        <w:rPr>
          <w:i/>
          <w:lang w:val="en-US"/>
        </w:rPr>
        <w:t>M</w:t>
      </w:r>
      <w:r>
        <w:rPr>
          <w:i/>
          <w:lang w:val="en-US"/>
        </w:rPr>
        <w:sym w:font="Symbol" w:char="F0A2"/>
      </w:r>
      <w:r>
        <w:rPr>
          <w:i/>
          <w:vertAlign w:val="subscript"/>
          <w:lang w:val="en-US"/>
        </w:rPr>
        <w:t>sup</w:t>
      </w:r>
      <w:r>
        <w:rPr>
          <w:lang w:val="en-US"/>
        </w:rPr>
        <w:t xml:space="preserve"> </w:t>
      </w:r>
      <w:r>
        <w:t>=</w:t>
      </w:r>
      <w:r>
        <w:rPr>
          <w:lang w:val="en-US"/>
        </w:rPr>
        <w:t xml:space="preserve"> </w:t>
      </w:r>
      <w:r>
        <w:rPr>
          <w:i/>
          <w:lang w:val="en-US"/>
        </w:rPr>
        <w:t>M</w:t>
      </w:r>
      <w:r>
        <w:rPr>
          <w:i/>
          <w:lang w:val="en-US"/>
        </w:rPr>
        <w:sym w:font="Symbol" w:char="F0A2"/>
      </w:r>
      <w:r>
        <w:rPr>
          <w:i/>
          <w:lang w:val="en-US"/>
        </w:rPr>
        <w:sym w:font="Symbol" w:char="F0A2"/>
      </w:r>
      <w:r>
        <w:rPr>
          <w:i/>
          <w:vertAlign w:val="subscript"/>
          <w:lang w:val="en-US"/>
        </w:rPr>
        <w:t>sup</w:t>
      </w:r>
      <w:r>
        <w:rPr>
          <w:lang w:val="en-US"/>
        </w:rPr>
        <w:t xml:space="preserve"> = </w:t>
      </w:r>
      <w:r>
        <w:t>15,2</w:t>
      </w:r>
      <w:r>
        <w:rPr>
          <w:lang w:val="en-US"/>
        </w:rPr>
        <w:t xml:space="preserve"> </w:t>
      </w:r>
      <w:r>
        <w:t>кН</w:t>
      </w:r>
      <w:r>
        <w:sym w:font="Symbol" w:char="F0D7"/>
      </w:r>
      <w:r>
        <w:t xml:space="preserve">м; </w:t>
      </w:r>
      <w:r>
        <w:rPr>
          <w:i/>
          <w:lang w:val="en-US"/>
        </w:rPr>
        <w:t>M</w:t>
      </w:r>
      <w:r>
        <w:rPr>
          <w:i/>
          <w:lang w:val="en-US"/>
        </w:rPr>
        <w:sym w:font="Symbol" w:char="F0A2"/>
      </w:r>
      <w:r>
        <w:rPr>
          <w:i/>
          <w:vertAlign w:val="subscript"/>
          <w:lang w:val="en-US"/>
        </w:rPr>
        <w:t>inf</w:t>
      </w:r>
      <w:r>
        <w:rPr>
          <w:lang w:val="en-US"/>
        </w:rPr>
        <w:t xml:space="preserve"> = </w:t>
      </w:r>
      <w:r>
        <w:t>2,9кН</w:t>
      </w:r>
      <w:r>
        <w:sym w:font="Symbol" w:char="F0D7"/>
      </w:r>
      <w:r>
        <w:t>м;</w:t>
      </w:r>
      <w:r>
        <w:rPr>
          <w:lang w:val="en-US"/>
        </w:rPr>
        <w:t xml:space="preserve"> </w:t>
      </w:r>
      <w:r>
        <w:rPr>
          <w:i/>
          <w:lang w:val="en-US"/>
        </w:rPr>
        <w:t>M</w:t>
      </w:r>
      <w:r>
        <w:rPr>
          <w:i/>
          <w:lang w:val="en-US"/>
        </w:rPr>
        <w:sym w:font="Symbol" w:char="F0A2"/>
      </w:r>
      <w:r>
        <w:rPr>
          <w:i/>
          <w:lang w:val="en-US"/>
        </w:rPr>
        <w:sym w:font="Symbol" w:char="F0A2"/>
      </w:r>
      <w:r>
        <w:rPr>
          <w:i/>
          <w:vertAlign w:val="subscript"/>
          <w:lang w:val="en-US"/>
        </w:rPr>
        <w:t>inf</w:t>
      </w:r>
      <w:r>
        <w:rPr>
          <w:lang w:val="en-US"/>
        </w:rPr>
        <w:t xml:space="preserve"> = 0</w:t>
      </w:r>
      <w:r>
        <w:t xml:space="preserve">; </w:t>
      </w:r>
      <w:r>
        <w:rPr>
          <w:i/>
          <w:lang w:val="en-US"/>
        </w:rPr>
        <w:t>l</w:t>
      </w:r>
      <w:r>
        <w:rPr>
          <w:i/>
          <w:vertAlign w:val="subscript"/>
          <w:lang w:val="en-US"/>
        </w:rPr>
        <w:t>sup</w:t>
      </w:r>
      <w:r>
        <w:rPr>
          <w:lang w:val="en-US"/>
        </w:rPr>
        <w:t xml:space="preserve"> = 1,61 </w:t>
      </w:r>
      <w:r>
        <w:t xml:space="preserve">м; </w:t>
      </w:r>
      <w:r>
        <w:rPr>
          <w:i/>
          <w:lang w:val="en-US"/>
        </w:rPr>
        <w:t>l</w:t>
      </w:r>
      <w:r>
        <w:rPr>
          <w:i/>
          <w:vertAlign w:val="subscript"/>
          <w:lang w:val="en-US"/>
        </w:rPr>
        <w:t>inf</w:t>
      </w:r>
      <w:r>
        <w:rPr>
          <w:lang w:val="en-US"/>
        </w:rPr>
        <w:t xml:space="preserve"> = 0,89</w:t>
      </w:r>
      <w:r>
        <w:t xml:space="preserve"> м; </w:t>
      </w:r>
      <w:r>
        <w:rPr>
          <w:i/>
          <w:lang w:val="en-US"/>
        </w:rPr>
        <w:t>w</w:t>
      </w:r>
      <w:r>
        <w:t xml:space="preserve"> = 1. </w:t>
      </w:r>
    </w:p>
    <w:p w:rsidR="00000000" w:rsidRDefault="007B28C5">
      <w:pPr>
        <w:ind w:firstLine="284"/>
        <w:jc w:val="both"/>
      </w:pPr>
      <w:r>
        <w:t>Работа внутренних сил определяется по формул</w:t>
      </w:r>
      <w:r>
        <w:t>е (23):</w:t>
      </w:r>
      <w:r>
        <w:rPr>
          <w:lang w:val="en-US"/>
        </w:rPr>
        <w:t xml:space="preserve"> </w:t>
      </w:r>
      <w:r>
        <w:rPr>
          <w:i/>
          <w:lang w:val="en-US"/>
        </w:rPr>
        <w:t>W'</w:t>
      </w:r>
      <w:r>
        <w:rPr>
          <w:i/>
          <w:vertAlign w:val="subscript"/>
          <w:lang w:val="en-US"/>
        </w:rPr>
        <w:t>w,ex</w:t>
      </w:r>
      <w:r>
        <w:rPr>
          <w:lang w:val="en-US"/>
        </w:rPr>
        <w:t xml:space="preserve"> = </w:t>
      </w:r>
      <w:r>
        <w:rPr>
          <w:i/>
          <w:lang w:val="en-US"/>
        </w:rPr>
        <w:t>W</w:t>
      </w:r>
      <w:r>
        <w:rPr>
          <w:i/>
          <w:lang w:val="en-US"/>
        </w:rPr>
        <w:sym w:font="Symbol" w:char="F0A2"/>
      </w:r>
      <w:r>
        <w:rPr>
          <w:i/>
          <w:lang w:val="en-US"/>
        </w:rPr>
        <w:sym w:font="Symbol" w:char="F0A2"/>
      </w:r>
      <w:r>
        <w:rPr>
          <w:i/>
          <w:vertAlign w:val="subscript"/>
          <w:lang w:val="en-US"/>
        </w:rPr>
        <w:t>w,ex</w:t>
      </w:r>
      <w:r>
        <w:rPr>
          <w:lang w:val="en-US"/>
        </w:rPr>
        <w:t xml:space="preserve"> = </w:t>
      </w:r>
      <w:r>
        <w:t>(15</w:t>
      </w:r>
      <w:r>
        <w:rPr>
          <w:lang w:val="en-US"/>
        </w:rPr>
        <w:t>,</w:t>
      </w:r>
      <w:r>
        <w:t>2</w:t>
      </w:r>
      <w:r>
        <w:rPr>
          <w:lang w:val="en-US"/>
        </w:rPr>
        <w:t xml:space="preserve"> </w:t>
      </w:r>
      <w:r>
        <w:rPr>
          <w:lang w:val="en-US"/>
        </w:rPr>
        <w:sym w:font="Symbol" w:char="F0D7"/>
      </w:r>
      <w:r>
        <w:rPr>
          <w:lang w:val="en-US"/>
        </w:rPr>
        <w:t xml:space="preserve"> </w:t>
      </w:r>
      <w:r>
        <w:t>2/1,61</w:t>
      </w:r>
      <w:r>
        <w:rPr>
          <w:lang w:val="en-US"/>
        </w:rPr>
        <w:t xml:space="preserve"> </w:t>
      </w:r>
      <w:r>
        <w:t>+</w:t>
      </w:r>
      <w:r>
        <w:rPr>
          <w:lang w:val="en-US"/>
        </w:rPr>
        <w:t xml:space="preserve"> </w:t>
      </w:r>
      <w:r>
        <w:t>2,9/0,89)1</w:t>
      </w:r>
      <w:r>
        <w:rPr>
          <w:lang w:val="en-US"/>
        </w:rPr>
        <w:t xml:space="preserve"> </w:t>
      </w:r>
      <w:r>
        <w:t>=</w:t>
      </w:r>
      <w:r>
        <w:rPr>
          <w:lang w:val="en-US"/>
        </w:rPr>
        <w:t xml:space="preserve"> </w:t>
      </w:r>
      <w:r>
        <w:t>22,1 кН</w:t>
      </w:r>
      <w:r>
        <w:rPr>
          <w:lang w:val="en-US"/>
        </w:rPr>
        <w:t xml:space="preserve">, </w:t>
      </w:r>
      <w:r>
        <w:rPr>
          <w:i/>
        </w:rPr>
        <w:t>W</w:t>
      </w:r>
      <w:r>
        <w:rPr>
          <w:i/>
          <w:vertAlign w:val="subscript"/>
          <w:lang w:val="en-US"/>
        </w:rPr>
        <w:t>w,ex</w:t>
      </w:r>
      <w:r>
        <w:rPr>
          <w:lang w:val="en-US"/>
        </w:rPr>
        <w:t xml:space="preserve"> = 2 </w:t>
      </w:r>
      <w:r>
        <w:rPr>
          <w:lang w:val="en-US"/>
        </w:rPr>
        <w:sym w:font="Symbol" w:char="F0D7"/>
      </w:r>
      <w:r>
        <w:rPr>
          <w:lang w:val="en-US"/>
        </w:rPr>
        <w:t xml:space="preserve"> </w:t>
      </w:r>
      <w:r>
        <w:t>22</w:t>
      </w:r>
      <w:r>
        <w:rPr>
          <w:lang w:val="en-US"/>
        </w:rPr>
        <w:t>,</w:t>
      </w:r>
      <w:r>
        <w:t>l</w:t>
      </w:r>
      <w:r>
        <w:rPr>
          <w:lang w:val="en-US"/>
        </w:rPr>
        <w:t xml:space="preserve"> </w:t>
      </w:r>
      <w:r>
        <w:t>=</w:t>
      </w:r>
      <w:r>
        <w:rPr>
          <w:lang w:val="en-US"/>
        </w:rPr>
        <w:t xml:space="preserve"> </w:t>
      </w:r>
      <w:r>
        <w:t>2</w:t>
      </w:r>
      <w:r>
        <w:rPr>
          <w:lang w:val="en-US"/>
        </w:rPr>
        <w:t xml:space="preserve"> </w:t>
      </w:r>
      <w:r>
        <w:t>кH.</w:t>
      </w:r>
    </w:p>
    <w:p w:rsidR="00000000" w:rsidRDefault="007B28C5">
      <w:pPr>
        <w:ind w:firstLine="284"/>
        <w:jc w:val="both"/>
      </w:pPr>
      <w:r>
        <w:t>Работа сил веса определяется по формуле (</w:t>
      </w:r>
      <w:r>
        <w:rPr>
          <w:lang w:val="en-US"/>
        </w:rPr>
        <w:t>11</w:t>
      </w:r>
      <w:r>
        <w:t>) при</w:t>
      </w:r>
      <w:r>
        <w:rPr>
          <w:lang w:val="en-US"/>
        </w:rPr>
        <w:t xml:space="preserve"> </w:t>
      </w:r>
      <w:r>
        <w:rPr>
          <w:i/>
          <w:lang w:val="en-US"/>
        </w:rPr>
        <w:t>G</w:t>
      </w:r>
      <w:r>
        <w:rPr>
          <w:i/>
          <w:lang w:val="en-US"/>
        </w:rPr>
        <w:sym w:font="Symbol" w:char="F0A2"/>
      </w:r>
      <w:r>
        <w:rPr>
          <w:i/>
          <w:vertAlign w:val="subscript"/>
          <w:lang w:val="en-US"/>
        </w:rPr>
        <w:t>w,ex</w:t>
      </w:r>
      <w:r>
        <w:rPr>
          <w:lang w:val="en-US"/>
        </w:rPr>
        <w:t xml:space="preserve"> = </w:t>
      </w:r>
      <w:r>
        <w:rPr>
          <w:i/>
          <w:lang w:val="en-US"/>
        </w:rPr>
        <w:t>G</w:t>
      </w:r>
      <w:r>
        <w:rPr>
          <w:i/>
          <w:lang w:val="en-US"/>
        </w:rPr>
        <w:sym w:font="Symbol" w:char="F0A2"/>
      </w:r>
      <w:r>
        <w:rPr>
          <w:i/>
          <w:lang w:val="en-US"/>
        </w:rPr>
        <w:sym w:font="Symbol" w:char="F0A2"/>
      </w:r>
      <w:r>
        <w:rPr>
          <w:i/>
          <w:vertAlign w:val="subscript"/>
          <w:lang w:val="en-US"/>
        </w:rPr>
        <w:t>w,ex</w:t>
      </w:r>
      <w:r>
        <w:rPr>
          <w:lang w:val="en-US"/>
        </w:rPr>
        <w:t xml:space="preserve"> = 26,6 </w:t>
      </w:r>
      <w:r>
        <w:t xml:space="preserve">кН; </w:t>
      </w:r>
      <w:r>
        <w:rPr>
          <w:i/>
          <w:lang w:val="en-US"/>
        </w:rPr>
        <w:t>U</w:t>
      </w:r>
      <w:r>
        <w:rPr>
          <w:i/>
          <w:vertAlign w:val="subscript"/>
          <w:lang w:val="en-US"/>
        </w:rPr>
        <w:t>w,ex</w:t>
      </w:r>
      <w:r>
        <w:rPr>
          <w:lang w:val="en-US"/>
        </w:rPr>
        <w:t xml:space="preserve"> = 2 </w:t>
      </w:r>
      <w:r>
        <w:rPr>
          <w:lang w:val="en-US"/>
        </w:rPr>
        <w:sym w:font="Symbol" w:char="F0D7"/>
      </w:r>
      <w:r>
        <w:rPr>
          <w:lang w:val="en-US"/>
        </w:rPr>
        <w:t xml:space="preserve"> 0,5 </w:t>
      </w:r>
      <w:r>
        <w:rPr>
          <w:lang w:val="en-US"/>
        </w:rPr>
        <w:sym w:font="Symbol" w:char="F0D7"/>
      </w:r>
      <w:r>
        <w:rPr>
          <w:lang w:val="en-US"/>
        </w:rPr>
        <w:t xml:space="preserve"> </w:t>
      </w:r>
      <w:r>
        <w:t>26,6</w:t>
      </w:r>
      <w:r>
        <w:rPr>
          <w:lang w:val="en-US"/>
        </w:rPr>
        <w:t xml:space="preserve"> </w:t>
      </w:r>
      <w:r>
        <w:rPr>
          <w:lang w:val="en-US"/>
        </w:rPr>
        <w:sym w:font="Symbol" w:char="F0D7"/>
      </w:r>
      <w:r>
        <w:rPr>
          <w:lang w:val="en-US"/>
        </w:rPr>
        <w:t xml:space="preserve"> 1 = </w:t>
      </w:r>
      <w:r>
        <w:t>26,6 кН.</w:t>
      </w:r>
    </w:p>
    <w:p w:rsidR="00000000" w:rsidRDefault="007B28C5">
      <w:pPr>
        <w:ind w:firstLine="284"/>
        <w:jc w:val="both"/>
        <w:rPr>
          <w:lang w:val="en-US"/>
        </w:rPr>
      </w:pPr>
      <w:r>
        <w:t xml:space="preserve">Проверяется условие (25): </w:t>
      </w:r>
      <w:r>
        <w:rPr>
          <w:i/>
          <w:lang w:val="en-US"/>
        </w:rPr>
        <w:t>R</w:t>
      </w:r>
      <w:r>
        <w:rPr>
          <w:i/>
          <w:vertAlign w:val="subscript"/>
          <w:lang w:val="en-US"/>
        </w:rPr>
        <w:t>w,ex</w:t>
      </w:r>
      <w:r>
        <w:rPr>
          <w:lang w:val="en-US"/>
        </w:rPr>
        <w:t xml:space="preserve"> = </w:t>
      </w:r>
      <w:r>
        <w:rPr>
          <w:i/>
          <w:lang w:val="en-US"/>
        </w:rPr>
        <w:t>W</w:t>
      </w:r>
      <w:r>
        <w:rPr>
          <w:i/>
          <w:vertAlign w:val="subscript"/>
          <w:lang w:val="en-US"/>
        </w:rPr>
        <w:t>w,ex</w:t>
      </w:r>
      <w:r>
        <w:rPr>
          <w:lang w:val="en-US"/>
        </w:rPr>
        <w:t xml:space="preserve"> </w:t>
      </w:r>
      <w:r>
        <w:rPr>
          <w:lang w:val="en-US"/>
        </w:rPr>
        <w:noBreakHyphen/>
        <w:t xml:space="preserve"> </w:t>
      </w:r>
      <w:r>
        <w:rPr>
          <w:i/>
          <w:lang w:val="en-US"/>
        </w:rPr>
        <w:t>U</w:t>
      </w:r>
      <w:r>
        <w:rPr>
          <w:i/>
          <w:vertAlign w:val="subscript"/>
          <w:lang w:val="en-US"/>
        </w:rPr>
        <w:t>w,ex</w:t>
      </w:r>
      <w:r>
        <w:rPr>
          <w:lang w:val="en-US"/>
        </w:rPr>
        <w:t xml:space="preserve"> &gt; 0,</w:t>
      </w:r>
      <w:r>
        <w:t xml:space="preserve"> </w:t>
      </w:r>
      <w:r>
        <w:rPr>
          <w:i/>
          <w:lang w:val="en-US"/>
        </w:rPr>
        <w:t>R</w:t>
      </w:r>
      <w:r>
        <w:rPr>
          <w:i/>
          <w:vertAlign w:val="subscript"/>
          <w:lang w:val="en-US"/>
        </w:rPr>
        <w:t>w,ex</w:t>
      </w:r>
      <w:r>
        <w:rPr>
          <w:lang w:val="en-US"/>
        </w:rPr>
        <w:t xml:space="preserve"> = </w:t>
      </w:r>
      <w:r>
        <w:t>44,2</w:t>
      </w:r>
      <w:r>
        <w:rPr>
          <w:lang w:val="en-US"/>
        </w:rPr>
        <w:t xml:space="preserve"> </w:t>
      </w:r>
      <w:r>
        <w:t>—</w:t>
      </w:r>
      <w:r>
        <w:rPr>
          <w:lang w:val="en-US"/>
        </w:rPr>
        <w:t xml:space="preserve"> </w:t>
      </w:r>
      <w:r>
        <w:t>26,6</w:t>
      </w:r>
      <w:r>
        <w:rPr>
          <w:lang w:val="en-US"/>
        </w:rPr>
        <w:t xml:space="preserve"> = </w:t>
      </w:r>
      <w:r>
        <w:t>17,6 кН</w:t>
      </w:r>
      <w:r>
        <w:rPr>
          <w:lang w:val="en-US"/>
        </w:rPr>
        <w:t xml:space="preserve"> </w:t>
      </w:r>
      <w:r>
        <w:t>&gt;</w:t>
      </w:r>
      <w:r>
        <w:rPr>
          <w:lang w:val="en-US"/>
        </w:rPr>
        <w:t xml:space="preserve"> </w:t>
      </w:r>
      <w:r>
        <w:t xml:space="preserve">0. </w:t>
      </w:r>
    </w:p>
    <w:p w:rsidR="00000000" w:rsidRDefault="007B28C5">
      <w:pPr>
        <w:ind w:firstLine="284"/>
        <w:jc w:val="both"/>
      </w:pPr>
      <w:r>
        <w:t>Условие выполнено.</w:t>
      </w:r>
    </w:p>
    <w:p w:rsidR="00000000" w:rsidRDefault="007B28C5">
      <w:pPr>
        <w:ind w:firstLine="284"/>
        <w:jc w:val="both"/>
        <w:rPr>
          <w:lang w:val="en-US"/>
        </w:rPr>
      </w:pPr>
      <w:r>
        <w:rPr>
          <w:b/>
          <w:lang w:val="en-US"/>
        </w:rPr>
        <w:t>2.3.2.</w:t>
      </w:r>
      <w:r>
        <w:rPr>
          <w:lang w:val="en-US"/>
        </w:rPr>
        <w:t xml:space="preserve"> </w:t>
      </w:r>
      <w:r>
        <w:t>Сопротивление обрушению плит перекрытий. Плиты перекрытий заведены в наружные стены, поэтому для них определяется</w:t>
      </w:r>
      <w:r>
        <w:rPr>
          <w:lang w:val="en-US"/>
        </w:rPr>
        <w:t xml:space="preserve"> </w:t>
      </w:r>
      <w:r>
        <w:t>сопротивление их внешнего края по п. 15. Левая и правая плиты одинаковы, схем</w:t>
      </w:r>
      <w:r>
        <w:t xml:space="preserve">ы излома их также одинаковы и показаны на рис. 13, </w:t>
      </w:r>
      <w:r>
        <w:rPr>
          <w:i/>
        </w:rPr>
        <w:t>в</w:t>
      </w:r>
      <w:r>
        <w:t xml:space="preserve">. Изгибающие моменты, воспринимаемые сечениями плиты П1, принимаются по п. 2.1.2: </w:t>
      </w:r>
      <w:r>
        <w:rPr>
          <w:i/>
        </w:rPr>
        <w:t>M</w:t>
      </w:r>
      <w:r>
        <w:rPr>
          <w:i/>
        </w:rPr>
        <w:sym w:font="Symbol" w:char="F0A2"/>
      </w:r>
      <w:r>
        <w:rPr>
          <w:i/>
          <w:vertAlign w:val="subscript"/>
        </w:rPr>
        <w:t>1</w:t>
      </w:r>
      <w:r>
        <w:t xml:space="preserve"> = </w:t>
      </w:r>
      <w:r>
        <w:rPr>
          <w:i/>
          <w:lang w:val="en-US"/>
        </w:rPr>
        <w:t>M</w:t>
      </w:r>
      <w:r>
        <w:rPr>
          <w:i/>
        </w:rPr>
        <w:sym w:font="Symbol" w:char="F0A2"/>
      </w:r>
      <w:r>
        <w:rPr>
          <w:i/>
          <w:vertAlign w:val="subscript"/>
        </w:rPr>
        <w:t>2</w:t>
      </w:r>
      <w:r>
        <w:t xml:space="preserve"> = 0; </w:t>
      </w:r>
      <w:r>
        <w:rPr>
          <w:i/>
        </w:rPr>
        <w:t>М</w:t>
      </w:r>
      <w:r>
        <w:rPr>
          <w:i/>
          <w:vertAlign w:val="subscript"/>
        </w:rPr>
        <w:t>1</w:t>
      </w:r>
      <w:r>
        <w:t xml:space="preserve"> = 49,4 кН</w:t>
      </w:r>
      <w:r>
        <w:sym w:font="Symbol" w:char="F0D7"/>
      </w:r>
      <w:r>
        <w:t xml:space="preserve">м; </w:t>
      </w:r>
      <w:r>
        <w:rPr>
          <w:i/>
        </w:rPr>
        <w:t>М</w:t>
      </w:r>
      <w:r>
        <w:rPr>
          <w:i/>
          <w:vertAlign w:val="subscript"/>
        </w:rPr>
        <w:t>2</w:t>
      </w:r>
      <w:r>
        <w:t xml:space="preserve"> = 9,7 кН</w:t>
      </w:r>
      <w:r>
        <w:sym w:font="Symbol" w:char="F0D7"/>
      </w:r>
      <w:r>
        <w:t>м.</w:t>
      </w:r>
    </w:p>
    <w:p w:rsidR="00000000" w:rsidRDefault="007B28C5">
      <w:pPr>
        <w:ind w:firstLine="284"/>
        <w:jc w:val="both"/>
      </w:pPr>
      <w:r>
        <w:t xml:space="preserve">Сопротивление внешнего края плиты перекрытия, заведенного в наружные стены, подсчитывается по формуле (29) настоящего приложения, которая в случае </w:t>
      </w:r>
      <w:r>
        <w:rPr>
          <w:i/>
        </w:rPr>
        <w:t>M</w:t>
      </w:r>
      <w:r>
        <w:rPr>
          <w:i/>
        </w:rPr>
        <w:sym w:font="Symbol" w:char="F0A2"/>
      </w:r>
      <w:r>
        <w:rPr>
          <w:i/>
          <w:vertAlign w:val="subscript"/>
        </w:rPr>
        <w:t>1</w:t>
      </w:r>
      <w:r>
        <w:t xml:space="preserve"> = </w:t>
      </w:r>
      <w:r>
        <w:rPr>
          <w:i/>
          <w:lang w:val="en-US"/>
        </w:rPr>
        <w:t>M</w:t>
      </w:r>
      <w:r>
        <w:rPr>
          <w:i/>
        </w:rPr>
        <w:sym w:font="Symbol" w:char="F0A2"/>
      </w:r>
      <w:r>
        <w:rPr>
          <w:i/>
          <w:vertAlign w:val="subscript"/>
        </w:rPr>
        <w:t>2</w:t>
      </w:r>
      <w:r>
        <w:t xml:space="preserve"> = 0 принимает вид</w:t>
      </w:r>
      <w:r>
        <w:rPr>
          <w:lang w:val="en-US"/>
        </w:rPr>
        <w:t xml:space="preserve"> </w:t>
      </w:r>
      <w:r>
        <w:rPr>
          <w:i/>
          <w:lang w:val="en-US"/>
        </w:rPr>
        <w:t>W</w:t>
      </w:r>
      <w:r>
        <w:rPr>
          <w:i/>
          <w:vertAlign w:val="superscript"/>
          <w:lang w:val="en-US"/>
        </w:rPr>
        <w:t>II</w:t>
      </w:r>
      <w:r>
        <w:rPr>
          <w:i/>
          <w:vertAlign w:val="subscript"/>
          <w:lang w:val="en-US"/>
        </w:rPr>
        <w:t>pi,bor</w:t>
      </w:r>
      <w:r>
        <w:rPr>
          <w:lang w:val="en-US"/>
        </w:rPr>
        <w:t xml:space="preserve"> = </w:t>
      </w:r>
      <w:r>
        <w:rPr>
          <w:i/>
          <w:lang w:val="en-US"/>
        </w:rPr>
        <w:t>s</w:t>
      </w:r>
      <w:r>
        <w:rPr>
          <w:i/>
          <w:vertAlign w:val="subscript"/>
          <w:lang w:val="en-US"/>
        </w:rPr>
        <w:t>i</w:t>
      </w:r>
      <w:r>
        <w:rPr>
          <w:lang w:val="en-US"/>
        </w:rPr>
        <w:t>(</w:t>
      </w:r>
      <w:r>
        <w:rPr>
          <w:i/>
          <w:lang w:val="en-US"/>
        </w:rPr>
        <w:t>M</w:t>
      </w:r>
      <w:r>
        <w:rPr>
          <w:i/>
          <w:vertAlign w:val="subscript"/>
          <w:lang w:val="en-US"/>
        </w:rPr>
        <w:t>1i</w:t>
      </w:r>
      <w:r>
        <w:rPr>
          <w:lang w:val="en-US"/>
        </w:rPr>
        <w:t>/</w:t>
      </w:r>
      <w:r>
        <w:rPr>
          <w:i/>
          <w:lang w:val="en-US"/>
        </w:rPr>
        <w:t>L</w:t>
      </w:r>
      <w:r>
        <w:rPr>
          <w:i/>
          <w:vertAlign w:val="subscript"/>
          <w:lang w:val="en-US"/>
        </w:rPr>
        <w:t>i</w:t>
      </w:r>
      <w:r>
        <w:rPr>
          <w:lang w:val="en-US"/>
        </w:rPr>
        <w:t xml:space="preserve"> + </w:t>
      </w:r>
      <w:r>
        <w:rPr>
          <w:i/>
          <w:lang w:val="en-US"/>
        </w:rPr>
        <w:t>M</w:t>
      </w:r>
      <w:r>
        <w:rPr>
          <w:i/>
          <w:vertAlign w:val="subscript"/>
          <w:lang w:val="en-US"/>
        </w:rPr>
        <w:t>2i</w:t>
      </w:r>
      <w:r>
        <w:rPr>
          <w:lang w:val="en-US"/>
        </w:rPr>
        <w:t>/</w:t>
      </w:r>
      <w:r>
        <w:rPr>
          <w:i/>
          <w:lang w:val="en-US"/>
        </w:rPr>
        <w:t>l</w:t>
      </w:r>
      <w:r>
        <w:rPr>
          <w:i/>
          <w:vertAlign w:val="subscript"/>
          <w:lang w:val="en-US"/>
        </w:rPr>
        <w:t>i</w:t>
      </w:r>
      <w:r>
        <w:rPr>
          <w:lang w:val="en-US"/>
        </w:rPr>
        <w:t>)</w:t>
      </w:r>
      <w:r>
        <w:rPr>
          <w:i/>
          <w:lang w:val="en-US"/>
        </w:rPr>
        <w:t>w</w:t>
      </w:r>
      <w:r>
        <w:rPr>
          <w:i/>
          <w:vertAlign w:val="subscript"/>
          <w:lang w:val="en-US"/>
        </w:rPr>
        <w:t>i</w:t>
      </w:r>
      <w:r>
        <w:rPr>
          <w:lang w:val="en-US"/>
        </w:rPr>
        <w:t>/</w:t>
      </w:r>
      <w:r>
        <w:rPr>
          <w:i/>
          <w:lang w:val="en-US"/>
        </w:rPr>
        <w:t>d</w:t>
      </w:r>
      <w:r>
        <w:rPr>
          <w:i/>
          <w:vertAlign w:val="subscript"/>
          <w:lang w:val="en-US"/>
        </w:rPr>
        <w:t>i</w:t>
      </w:r>
      <w:r>
        <w:rPr>
          <w:lang w:val="en-US"/>
        </w:rPr>
        <w:t xml:space="preserve">, </w:t>
      </w:r>
      <w:r>
        <w:t xml:space="preserve">тогда при </w:t>
      </w:r>
      <w:r>
        <w:rPr>
          <w:i/>
          <w:lang w:val="en-US"/>
        </w:rPr>
        <w:t>s</w:t>
      </w:r>
      <w:r>
        <w:rPr>
          <w:i/>
          <w:vertAlign w:val="subscript"/>
          <w:lang w:val="en-US"/>
        </w:rPr>
        <w:t>1</w:t>
      </w:r>
      <w:r>
        <w:rPr>
          <w:lang w:val="en-US"/>
        </w:rPr>
        <w:t xml:space="preserve"> = </w:t>
      </w:r>
      <w:r>
        <w:rPr>
          <w:i/>
          <w:lang w:val="en-US"/>
        </w:rPr>
        <w:t>s</w:t>
      </w:r>
      <w:r>
        <w:rPr>
          <w:i/>
          <w:vertAlign w:val="subscript"/>
          <w:lang w:val="en-US"/>
        </w:rPr>
        <w:t>2</w:t>
      </w:r>
      <w:r>
        <w:rPr>
          <w:lang w:val="en-US"/>
        </w:rPr>
        <w:t xml:space="preserve"> = 0,6</w:t>
      </w:r>
      <w:r>
        <w:t xml:space="preserve"> м и </w:t>
      </w:r>
      <w:r>
        <w:rPr>
          <w:i/>
        </w:rPr>
        <w:t>d</w:t>
      </w:r>
      <w:r>
        <w:rPr>
          <w:i/>
          <w:vertAlign w:val="subscript"/>
        </w:rPr>
        <w:t>1</w:t>
      </w:r>
      <w:r>
        <w:t xml:space="preserve"> = </w:t>
      </w:r>
      <w:r>
        <w:rPr>
          <w:i/>
        </w:rPr>
        <w:t>d</w:t>
      </w:r>
      <w:r>
        <w:rPr>
          <w:i/>
          <w:vertAlign w:val="subscript"/>
        </w:rPr>
        <w:t>2</w:t>
      </w:r>
      <w:r>
        <w:t xml:space="preserve"> = l,61 м для каждой плиты получим:</w:t>
      </w:r>
    </w:p>
    <w:p w:rsidR="00000000" w:rsidRDefault="007B28C5">
      <w:pPr>
        <w:jc w:val="both"/>
      </w:pPr>
      <w:r>
        <w:rPr>
          <w:i/>
          <w:lang w:val="en-US"/>
        </w:rPr>
        <w:t>W</w:t>
      </w:r>
      <w:r>
        <w:rPr>
          <w:i/>
          <w:vertAlign w:val="superscript"/>
          <w:lang w:val="en-US"/>
        </w:rPr>
        <w:t>II</w:t>
      </w:r>
      <w:r>
        <w:rPr>
          <w:i/>
          <w:vertAlign w:val="subscript"/>
          <w:lang w:val="en-US"/>
        </w:rPr>
        <w:t>p</w:t>
      </w:r>
      <w:r>
        <w:rPr>
          <w:i/>
          <w:vertAlign w:val="subscript"/>
        </w:rPr>
        <w:t>1</w:t>
      </w:r>
      <w:r>
        <w:rPr>
          <w:i/>
          <w:vertAlign w:val="subscript"/>
          <w:lang w:val="en-US"/>
        </w:rPr>
        <w:t>,bor</w:t>
      </w:r>
      <w:r>
        <w:rPr>
          <w:lang w:val="en-US"/>
        </w:rPr>
        <w:t xml:space="preserve"> = </w:t>
      </w:r>
      <w:r>
        <w:rPr>
          <w:i/>
          <w:lang w:val="en-US"/>
        </w:rPr>
        <w:t>W</w:t>
      </w:r>
      <w:r>
        <w:rPr>
          <w:i/>
          <w:vertAlign w:val="superscript"/>
          <w:lang w:val="en-US"/>
        </w:rPr>
        <w:t>II</w:t>
      </w:r>
      <w:r>
        <w:rPr>
          <w:i/>
          <w:vertAlign w:val="subscript"/>
          <w:lang w:val="en-US"/>
        </w:rPr>
        <w:t>p</w:t>
      </w:r>
      <w:r>
        <w:rPr>
          <w:i/>
          <w:vertAlign w:val="subscript"/>
        </w:rPr>
        <w:t>2</w:t>
      </w:r>
      <w:r>
        <w:rPr>
          <w:i/>
          <w:vertAlign w:val="subscript"/>
          <w:lang w:val="en-US"/>
        </w:rPr>
        <w:t>,bor</w:t>
      </w:r>
      <w:r>
        <w:rPr>
          <w:lang w:val="en-US"/>
        </w:rPr>
        <w:t xml:space="preserve"> = </w:t>
      </w:r>
      <w:r>
        <w:t>0,6/1,61(49,4/5,4 + 9,7/</w:t>
      </w:r>
      <w:r>
        <w:t xml:space="preserve">3) </w:t>
      </w:r>
      <w:r>
        <w:sym w:font="Symbol" w:char="F0D7"/>
      </w:r>
      <w:r>
        <w:t xml:space="preserve"> = 4,6 кН; </w:t>
      </w:r>
      <w:r>
        <w:rPr>
          <w:i/>
          <w:lang w:val="en-US"/>
        </w:rPr>
        <w:t>W</w:t>
      </w:r>
      <w:r>
        <w:rPr>
          <w:i/>
          <w:vertAlign w:val="superscript"/>
          <w:lang w:val="en-US"/>
        </w:rPr>
        <w:t>II</w:t>
      </w:r>
      <w:r>
        <w:rPr>
          <w:i/>
          <w:vertAlign w:val="subscript"/>
          <w:lang w:val="en-US"/>
        </w:rPr>
        <w:t>p,bor</w:t>
      </w:r>
      <w:r>
        <w:rPr>
          <w:lang w:val="en-US"/>
        </w:rPr>
        <w:t xml:space="preserve"> = </w:t>
      </w:r>
      <w:r>
        <w:rPr>
          <w:i/>
          <w:lang w:val="en-US"/>
        </w:rPr>
        <w:t>W</w:t>
      </w:r>
      <w:r>
        <w:rPr>
          <w:i/>
          <w:vertAlign w:val="superscript"/>
          <w:lang w:val="en-US"/>
        </w:rPr>
        <w:t>II</w:t>
      </w:r>
      <w:r>
        <w:rPr>
          <w:i/>
          <w:vertAlign w:val="subscript"/>
          <w:lang w:val="en-US"/>
        </w:rPr>
        <w:t>p</w:t>
      </w:r>
      <w:r>
        <w:rPr>
          <w:i/>
          <w:vertAlign w:val="subscript"/>
        </w:rPr>
        <w:t>1</w:t>
      </w:r>
      <w:r>
        <w:rPr>
          <w:i/>
          <w:vertAlign w:val="subscript"/>
          <w:lang w:val="en-US"/>
        </w:rPr>
        <w:t>,bor</w:t>
      </w:r>
      <w:r>
        <w:rPr>
          <w:lang w:val="en-US"/>
        </w:rPr>
        <w:t xml:space="preserve"> </w:t>
      </w:r>
      <w:r>
        <w:t xml:space="preserve">+ </w:t>
      </w:r>
      <w:r>
        <w:rPr>
          <w:i/>
          <w:lang w:val="en-US"/>
        </w:rPr>
        <w:t>W</w:t>
      </w:r>
      <w:r>
        <w:rPr>
          <w:i/>
          <w:vertAlign w:val="superscript"/>
          <w:lang w:val="en-US"/>
        </w:rPr>
        <w:t>II</w:t>
      </w:r>
      <w:r>
        <w:rPr>
          <w:i/>
          <w:vertAlign w:val="subscript"/>
          <w:lang w:val="en-US"/>
        </w:rPr>
        <w:t>p</w:t>
      </w:r>
      <w:r>
        <w:rPr>
          <w:i/>
          <w:vertAlign w:val="subscript"/>
        </w:rPr>
        <w:t>2</w:t>
      </w:r>
      <w:r>
        <w:rPr>
          <w:i/>
          <w:vertAlign w:val="subscript"/>
          <w:lang w:val="en-US"/>
        </w:rPr>
        <w:t>,bor</w:t>
      </w:r>
      <w:r>
        <w:rPr>
          <w:lang w:val="en-US"/>
        </w:rPr>
        <w:t xml:space="preserve"> =</w:t>
      </w:r>
      <w:r>
        <w:t xml:space="preserve"> 2 </w:t>
      </w:r>
      <w:r>
        <w:sym w:font="Symbol" w:char="F0D7"/>
      </w:r>
      <w:r>
        <w:t xml:space="preserve"> 4,6 = 9,2 кH.</w:t>
      </w:r>
    </w:p>
    <w:p w:rsidR="00000000" w:rsidRDefault="007B28C5">
      <w:pPr>
        <w:ind w:firstLine="284"/>
        <w:jc w:val="both"/>
      </w:pPr>
      <w:r>
        <w:t>Теперь по формуле (27) определяем</w:t>
      </w:r>
      <w:r>
        <w:rPr>
          <w:lang w:val="en-US"/>
        </w:rPr>
        <w:t xml:space="preserve"> </w:t>
      </w:r>
      <w:r>
        <w:rPr>
          <w:i/>
          <w:lang w:val="en-US"/>
        </w:rPr>
        <w:t>U</w:t>
      </w:r>
      <w:r>
        <w:rPr>
          <w:i/>
          <w:vertAlign w:val="subscript"/>
          <w:lang w:val="en-US"/>
        </w:rPr>
        <w:t>w,ex</w:t>
      </w:r>
      <w:r>
        <w:rPr>
          <w:lang w:val="en-US"/>
        </w:rPr>
        <w:t xml:space="preserve"> = </w:t>
      </w:r>
      <w:r>
        <w:rPr>
          <w:lang w:val="en-US"/>
        </w:rPr>
        <w:noBreakHyphen/>
      </w:r>
      <w:r>
        <w:rPr>
          <w:i/>
          <w:lang w:val="en-US"/>
        </w:rPr>
        <w:t>R</w:t>
      </w:r>
      <w:r>
        <w:rPr>
          <w:i/>
          <w:vertAlign w:val="subscript"/>
          <w:lang w:val="en-US"/>
        </w:rPr>
        <w:t>w,ex</w:t>
      </w:r>
      <w:r>
        <w:rPr>
          <w:lang w:val="en-US"/>
        </w:rPr>
        <w:t xml:space="preserve"> </w:t>
      </w:r>
      <w:r>
        <w:rPr>
          <w:lang w:val="en-US"/>
        </w:rPr>
        <w:noBreakHyphen/>
        <w:t xml:space="preserve"> </w:t>
      </w:r>
      <w:r>
        <w:rPr>
          <w:i/>
          <w:vertAlign w:val="subscript"/>
          <w:lang w:val="en-US"/>
        </w:rPr>
        <w:t>Wp,bor</w:t>
      </w:r>
      <w:r>
        <w:rPr>
          <w:lang w:val="en-US"/>
        </w:rPr>
        <w:t xml:space="preserve"> = </w:t>
      </w:r>
      <w:r>
        <w:rPr>
          <w:lang w:val="en-US"/>
        </w:rPr>
        <w:noBreakHyphen/>
        <w:t xml:space="preserve">17,6 </w:t>
      </w:r>
      <w:r>
        <w:rPr>
          <w:lang w:val="en-US"/>
        </w:rPr>
        <w:noBreakHyphen/>
        <w:t xml:space="preserve"> 9,2 = </w:t>
      </w:r>
      <w:r>
        <w:rPr>
          <w:lang w:val="en-US"/>
        </w:rPr>
        <w:noBreakHyphen/>
        <w:t xml:space="preserve">26,8 </w:t>
      </w:r>
      <w:r>
        <w:t>кН</w:t>
      </w:r>
      <w:r>
        <w:sym w:font="Symbol" w:char="F0D7"/>
      </w:r>
      <w:r>
        <w:t xml:space="preserve">м и далее весь расчет производится в соответствии с требованиями п. 9. </w:t>
      </w:r>
    </w:p>
    <w:p w:rsidR="00000000" w:rsidRDefault="007B28C5">
      <w:pPr>
        <w:ind w:firstLine="284"/>
        <w:jc w:val="both"/>
      </w:pPr>
      <w:r>
        <w:t>Работа внутренних и внешних сил на перемещениях плит перекрытий подсчитывается по формулам (15):</w:t>
      </w:r>
      <w:r>
        <w:rPr>
          <w:lang w:val="en-US"/>
        </w:rPr>
        <w:t xml:space="preserve"> </w:t>
      </w:r>
      <w:r>
        <w:rPr>
          <w:i/>
          <w:lang w:val="en-US"/>
        </w:rPr>
        <w:t>W</w:t>
      </w:r>
      <w:r>
        <w:rPr>
          <w:i/>
          <w:vertAlign w:val="superscript"/>
          <w:lang w:val="en-US"/>
        </w:rPr>
        <w:t>II</w:t>
      </w:r>
      <w:r>
        <w:rPr>
          <w:i/>
          <w:vertAlign w:val="subscript"/>
          <w:lang w:val="en-US"/>
        </w:rPr>
        <w:t>p</w:t>
      </w:r>
      <w:r>
        <w:rPr>
          <w:lang w:val="en-US"/>
        </w:rPr>
        <w:t xml:space="preserve"> =</w:t>
      </w:r>
      <w:r>
        <w:t xml:space="preserve"> </w:t>
      </w:r>
      <w:r>
        <w:rPr>
          <w:i/>
          <w:lang w:val="en-US"/>
        </w:rPr>
        <w:t>W</w:t>
      </w:r>
      <w:r>
        <w:rPr>
          <w:i/>
          <w:vertAlign w:val="superscript"/>
          <w:lang w:val="en-US"/>
        </w:rPr>
        <w:t>II</w:t>
      </w:r>
      <w:r>
        <w:rPr>
          <w:i/>
          <w:vertAlign w:val="subscript"/>
          <w:lang w:val="en-US"/>
        </w:rPr>
        <w:t>p</w:t>
      </w:r>
      <w:r>
        <w:rPr>
          <w:i/>
          <w:vertAlign w:val="subscript"/>
        </w:rPr>
        <w:t>1</w:t>
      </w:r>
      <w:r>
        <w:rPr>
          <w:lang w:val="en-US"/>
        </w:rPr>
        <w:t xml:space="preserve"> =</w:t>
      </w:r>
      <w:r>
        <w:t xml:space="preserve"> </w:t>
      </w:r>
      <w:r>
        <w:rPr>
          <w:i/>
          <w:lang w:val="en-US"/>
        </w:rPr>
        <w:t>W</w:t>
      </w:r>
      <w:r>
        <w:rPr>
          <w:i/>
          <w:vertAlign w:val="superscript"/>
          <w:lang w:val="en-US"/>
        </w:rPr>
        <w:t>II</w:t>
      </w:r>
      <w:r>
        <w:rPr>
          <w:i/>
          <w:vertAlign w:val="subscript"/>
          <w:lang w:val="en-US"/>
        </w:rPr>
        <w:t>p</w:t>
      </w:r>
      <w:r>
        <w:rPr>
          <w:i/>
          <w:vertAlign w:val="subscript"/>
        </w:rPr>
        <w:t>2</w:t>
      </w:r>
      <w:r>
        <w:rPr>
          <w:lang w:val="en-US"/>
        </w:rPr>
        <w:t xml:space="preserve"> =</w:t>
      </w:r>
      <w:r>
        <w:t xml:space="preserve"> </w:t>
      </w:r>
      <w:r>
        <w:rPr>
          <w:lang w:val="en-US"/>
        </w:rPr>
        <w:t>0</w:t>
      </w:r>
      <w:r>
        <w:t xml:space="preserve"> при</w:t>
      </w:r>
    </w:p>
    <w:p w:rsidR="00000000" w:rsidRDefault="007B28C5">
      <w:pPr>
        <w:jc w:val="both"/>
        <w:rPr>
          <w:lang w:val="en-US"/>
        </w:rPr>
      </w:pPr>
      <w:r>
        <w:rPr>
          <w:i/>
        </w:rPr>
        <w:t>М'</w:t>
      </w:r>
      <w:r>
        <w:rPr>
          <w:i/>
          <w:vertAlign w:val="subscript"/>
        </w:rPr>
        <w:t>11</w:t>
      </w:r>
      <w:r>
        <w:t xml:space="preserve"> = </w:t>
      </w:r>
      <w:r>
        <w:rPr>
          <w:i/>
        </w:rPr>
        <w:t>М</w:t>
      </w:r>
      <w:r>
        <w:rPr>
          <w:i/>
        </w:rPr>
        <w:sym w:font="Symbol" w:char="F0A2"/>
      </w:r>
      <w:r>
        <w:rPr>
          <w:i/>
          <w:vertAlign w:val="subscript"/>
        </w:rPr>
        <w:t>12</w:t>
      </w:r>
      <w:r>
        <w:t xml:space="preserve"> = </w:t>
      </w:r>
      <w:r>
        <w:rPr>
          <w:i/>
        </w:rPr>
        <w:t>М'</w:t>
      </w:r>
      <w:r>
        <w:rPr>
          <w:i/>
          <w:vertAlign w:val="subscript"/>
        </w:rPr>
        <w:t>21</w:t>
      </w:r>
      <w:r>
        <w:t xml:space="preserve"> = </w:t>
      </w:r>
      <w:r>
        <w:rPr>
          <w:i/>
        </w:rPr>
        <w:t>М'</w:t>
      </w:r>
      <w:r>
        <w:rPr>
          <w:i/>
          <w:vertAlign w:val="subscript"/>
        </w:rPr>
        <w:t>22</w:t>
      </w:r>
      <w:r>
        <w:t xml:space="preserve"> = 0;</w:t>
      </w:r>
      <w:r>
        <w:rPr>
          <w:lang w:val="en-US"/>
        </w:rPr>
        <w:t xml:space="preserve"> </w:t>
      </w:r>
      <w:r>
        <w:rPr>
          <w:position w:val="-22"/>
          <w:lang w:val="en-US"/>
        </w:rPr>
        <w:object w:dxaOrig="2620" w:dyaOrig="620">
          <v:shape id="_x0000_i1245" type="#_x0000_t75" style="width:131.25pt;height:30.75pt" o:ole="">
            <v:imagedata r:id="rId367" o:title=""/>
          </v:shape>
          <o:OLEObject Type="Embed" ProgID="Equation.2" ShapeID="_x0000_i1245" DrawAspect="Content" ObjectID="_1427208787" r:id="rId368"/>
        </w:object>
      </w:r>
      <w:r>
        <w:rPr>
          <w:lang w:val="en-US"/>
        </w:rPr>
        <w:t xml:space="preserve"> </w:t>
      </w:r>
    </w:p>
    <w:p w:rsidR="00000000" w:rsidRDefault="007B28C5">
      <w:pPr>
        <w:jc w:val="both"/>
      </w:pPr>
      <w:r>
        <w:rPr>
          <w:position w:val="-22"/>
          <w:lang w:val="en-US"/>
        </w:rPr>
        <w:object w:dxaOrig="3159" w:dyaOrig="620">
          <v:shape id="_x0000_i1246" type="#_x0000_t75" style="width:158.25pt;height:30.75pt" o:ole="">
            <v:imagedata r:id="rId369" o:title=""/>
          </v:shape>
          <o:OLEObject Type="Embed" ProgID="Equation.2" ShapeID="_x0000_i1246" DrawAspect="Content" ObjectID="_1427208788" r:id="rId370"/>
        </w:object>
      </w:r>
      <w:r>
        <w:rPr>
          <w:lang w:val="en-US"/>
        </w:rPr>
        <w:t xml:space="preserve"> </w:t>
      </w:r>
      <w:r>
        <w:rPr>
          <w:position w:val="-14"/>
          <w:lang w:val="en-US"/>
        </w:rPr>
        <w:object w:dxaOrig="1640" w:dyaOrig="400">
          <v:shape id="_x0000_i1247" type="#_x0000_t75" style="width:81.75pt;height:20.25pt" o:ole="">
            <v:imagedata r:id="rId371" o:title=""/>
          </v:shape>
          <o:OLEObject Type="Embed" ProgID="Equation.2" ShapeID="_x0000_i1247" DrawAspect="Content" ObjectID="_1427208789" r:id="rId372"/>
        </w:object>
      </w:r>
    </w:p>
    <w:p w:rsidR="00000000" w:rsidRDefault="007B28C5">
      <w:pPr>
        <w:ind w:firstLine="284"/>
        <w:jc w:val="both"/>
        <w:rPr>
          <w:i/>
          <w:lang w:val="en-US"/>
        </w:rPr>
      </w:pPr>
      <w:r>
        <w:rPr>
          <w:b/>
          <w:lang w:val="en-US"/>
        </w:rPr>
        <w:t>2.3.3.</w:t>
      </w:r>
      <w:r>
        <w:rPr>
          <w:lang w:val="en-US"/>
        </w:rPr>
        <w:t xml:space="preserve"> </w:t>
      </w:r>
      <w:r>
        <w:t xml:space="preserve">Работа связей определяется по формуле (13), которая </w:t>
      </w:r>
      <w:r>
        <w:t>при</w:t>
      </w:r>
      <w:r>
        <w:rPr>
          <w:lang w:val="en-US"/>
        </w:rPr>
        <w:t xml:space="preserve"> </w:t>
      </w:r>
      <w:r>
        <w:rPr>
          <w:i/>
          <w:lang w:val="en-US"/>
        </w:rPr>
        <w:t>S</w:t>
      </w:r>
      <w:r>
        <w:rPr>
          <w:i/>
          <w:vertAlign w:val="subscript"/>
          <w:lang w:val="en-US"/>
        </w:rPr>
        <w:t>3</w:t>
      </w:r>
      <w:r>
        <w:rPr>
          <w:lang w:val="en-US"/>
        </w:rPr>
        <w:t xml:space="preserve"> = 0</w:t>
      </w:r>
      <w:r>
        <w:t xml:space="preserve"> примет вид: </w:t>
      </w:r>
      <w:r>
        <w:rPr>
          <w:i/>
        </w:rPr>
        <w:t>W</w:t>
      </w:r>
      <w:r>
        <w:rPr>
          <w:i/>
          <w:vertAlign w:val="superscript"/>
          <w:lang w:val="en-US"/>
        </w:rPr>
        <w:t>II</w:t>
      </w:r>
      <w:r>
        <w:rPr>
          <w:i/>
          <w:vertAlign w:val="subscript"/>
          <w:lang w:val="en-US"/>
        </w:rPr>
        <w:t>t</w:t>
      </w:r>
      <w:r>
        <w:rPr>
          <w:lang w:val="en-US"/>
        </w:rPr>
        <w:t xml:space="preserve"> = </w:t>
      </w:r>
      <w:r>
        <w:rPr>
          <w:i/>
          <w:lang w:val="en-US"/>
        </w:rPr>
        <w:t>S</w:t>
      </w:r>
      <w:r>
        <w:rPr>
          <w:i/>
          <w:vertAlign w:val="subscript"/>
          <w:lang w:val="en-US"/>
        </w:rPr>
        <w:t>2</w:t>
      </w:r>
      <w:r>
        <w:rPr>
          <w:i/>
          <w:lang w:val="en-US"/>
        </w:rPr>
        <w:t>y</w:t>
      </w:r>
      <w:r>
        <w:rPr>
          <w:i/>
          <w:vertAlign w:val="subscript"/>
          <w:lang w:val="en-US"/>
        </w:rPr>
        <w:t>2</w:t>
      </w:r>
      <w:r>
        <w:rPr>
          <w:i/>
          <w:lang w:val="en-US"/>
        </w:rPr>
        <w:t>/L.</w:t>
      </w:r>
    </w:p>
    <w:p w:rsidR="00000000" w:rsidRDefault="007B28C5">
      <w:pPr>
        <w:ind w:firstLine="284"/>
        <w:jc w:val="both"/>
      </w:pPr>
      <w:r>
        <w:t>В п. 2.1.3 определено</w:t>
      </w:r>
      <w:r>
        <w:rPr>
          <w:lang w:val="en-US"/>
        </w:rPr>
        <w:t xml:space="preserve"> </w:t>
      </w:r>
      <w:r>
        <w:rPr>
          <w:i/>
          <w:lang w:val="en-US"/>
        </w:rPr>
        <w:t>S</w:t>
      </w:r>
      <w:r>
        <w:rPr>
          <w:i/>
          <w:vertAlign w:val="subscript"/>
          <w:lang w:val="en-US"/>
        </w:rPr>
        <w:t>2</w:t>
      </w:r>
      <w:r>
        <w:rPr>
          <w:lang w:val="en-US"/>
        </w:rPr>
        <w:t xml:space="preserve"> = 53,l</w:t>
      </w:r>
      <w:r>
        <w:t xml:space="preserve"> кН; </w:t>
      </w:r>
      <w:r>
        <w:rPr>
          <w:i/>
          <w:lang w:val="en-US"/>
        </w:rPr>
        <w:t>y</w:t>
      </w:r>
      <w:r>
        <w:rPr>
          <w:i/>
          <w:vertAlign w:val="subscript"/>
          <w:lang w:val="en-US"/>
        </w:rPr>
        <w:t>2</w:t>
      </w:r>
      <w:r>
        <w:rPr>
          <w:lang w:val="en-US"/>
        </w:rPr>
        <w:t xml:space="preserve"> </w:t>
      </w:r>
      <w:r>
        <w:t>=</w:t>
      </w:r>
      <w:r>
        <w:rPr>
          <w:lang w:val="en-US"/>
        </w:rPr>
        <w:t xml:space="preserve"> </w:t>
      </w:r>
      <w:r>
        <w:t>2</w:t>
      </w:r>
      <w:r>
        <w:rPr>
          <w:lang w:val="en-US"/>
        </w:rPr>
        <w:t>,</w:t>
      </w:r>
      <w:r>
        <w:t>6 м (высота стены);</w:t>
      </w:r>
      <w:r>
        <w:rPr>
          <w:lang w:val="en-US"/>
        </w:rPr>
        <w:t xml:space="preserve"> </w:t>
      </w:r>
      <w:r>
        <w:rPr>
          <w:i/>
          <w:lang w:val="en-US"/>
        </w:rPr>
        <w:t>L</w:t>
      </w:r>
      <w:r>
        <w:rPr>
          <w:lang w:val="en-US"/>
        </w:rPr>
        <w:t xml:space="preserve"> = 5,4</w:t>
      </w:r>
      <w:r>
        <w:t xml:space="preserve"> м;</w:t>
      </w:r>
      <w:r>
        <w:rPr>
          <w:lang w:val="en-US"/>
        </w:rPr>
        <w:t xml:space="preserve"> </w:t>
      </w:r>
      <w:r>
        <w:rPr>
          <w:i/>
        </w:rPr>
        <w:t>W</w:t>
      </w:r>
      <w:r>
        <w:rPr>
          <w:i/>
          <w:vertAlign w:val="superscript"/>
          <w:lang w:val="en-US"/>
        </w:rPr>
        <w:t>II</w:t>
      </w:r>
      <w:r>
        <w:rPr>
          <w:i/>
          <w:vertAlign w:val="subscript"/>
          <w:lang w:val="en-US"/>
        </w:rPr>
        <w:t>t</w:t>
      </w:r>
      <w:r>
        <w:rPr>
          <w:lang w:val="en-US"/>
        </w:rPr>
        <w:t xml:space="preserve"> = </w:t>
      </w:r>
      <w:r>
        <w:t>53,1</w:t>
      </w:r>
      <w:r>
        <w:rPr>
          <w:lang w:val="en-US"/>
        </w:rPr>
        <w:t xml:space="preserve"> </w:t>
      </w:r>
      <w:r>
        <w:rPr>
          <w:lang w:val="en-US"/>
        </w:rPr>
        <w:sym w:font="Symbol" w:char="F0D7"/>
      </w:r>
      <w:r>
        <w:rPr>
          <w:lang w:val="en-US"/>
        </w:rPr>
        <w:t xml:space="preserve"> </w:t>
      </w:r>
      <w:r>
        <w:t>2,6/5,4 = 25,5 кН.</w:t>
      </w:r>
    </w:p>
    <w:p w:rsidR="00000000" w:rsidRDefault="007B28C5">
      <w:pPr>
        <w:ind w:firstLine="284"/>
        <w:jc w:val="both"/>
      </w:pPr>
      <w:r>
        <w:rPr>
          <w:b/>
        </w:rPr>
        <w:t>2.3.4.</w:t>
      </w:r>
      <w:r>
        <w:t xml:space="preserve"> Работа поперечной внутренней стены. Панель внутренней стены поворачивается как жесткий диск, при этом работа сил веса определяется по формуле (14)</w:t>
      </w:r>
      <w:r>
        <w:rPr>
          <w:lang w:val="en-US"/>
        </w:rPr>
        <w:t xml:space="preserve"> </w:t>
      </w:r>
      <w:r>
        <w:rPr>
          <w:i/>
          <w:lang w:val="en-US"/>
        </w:rPr>
        <w:t>U</w:t>
      </w:r>
      <w:r>
        <w:rPr>
          <w:i/>
          <w:vertAlign w:val="superscript"/>
          <w:lang w:val="en-US"/>
        </w:rPr>
        <w:t>II</w:t>
      </w:r>
      <w:r>
        <w:rPr>
          <w:i/>
          <w:vertAlign w:val="subscript"/>
          <w:lang w:val="en-US"/>
        </w:rPr>
        <w:t>w,in</w:t>
      </w:r>
      <w:r>
        <w:rPr>
          <w:lang w:val="en-US"/>
        </w:rPr>
        <w:t xml:space="preserve"> = </w:t>
      </w:r>
      <w:r>
        <w:rPr>
          <w:i/>
          <w:lang w:val="en-US"/>
        </w:rPr>
        <w:t>G</w:t>
      </w:r>
      <w:r>
        <w:rPr>
          <w:i/>
          <w:vertAlign w:val="subscript"/>
          <w:lang w:val="en-US"/>
        </w:rPr>
        <w:t>w,in</w:t>
      </w:r>
      <w:r>
        <w:rPr>
          <w:i/>
          <w:lang w:val="en-US"/>
        </w:rPr>
        <w:t>x</w:t>
      </w:r>
      <w:r>
        <w:rPr>
          <w:lang w:val="en-US"/>
        </w:rPr>
        <w:t>/</w:t>
      </w:r>
      <w:r>
        <w:rPr>
          <w:i/>
          <w:lang w:val="en-US"/>
        </w:rPr>
        <w:t>L</w:t>
      </w:r>
      <w:r>
        <w:rPr>
          <w:lang w:val="en-US"/>
        </w:rPr>
        <w:t xml:space="preserve"> + </w:t>
      </w:r>
      <w:r>
        <w:rPr>
          <w:i/>
          <w:lang w:val="en-US"/>
        </w:rPr>
        <w:t>G</w:t>
      </w:r>
      <w:r>
        <w:rPr>
          <w:i/>
          <w:vertAlign w:val="subscript"/>
          <w:lang w:val="en-US"/>
        </w:rPr>
        <w:t>1</w:t>
      </w:r>
      <w:r>
        <w:rPr>
          <w:lang w:val="en-US"/>
        </w:rPr>
        <w:t xml:space="preserve">, </w:t>
      </w:r>
      <w:r>
        <w:t>где</w:t>
      </w:r>
      <w:r>
        <w:rPr>
          <w:lang w:val="en-US"/>
        </w:rPr>
        <w:t xml:space="preserve"> </w:t>
      </w:r>
      <w:r>
        <w:rPr>
          <w:i/>
          <w:lang w:val="en-US"/>
        </w:rPr>
        <w:t>G</w:t>
      </w:r>
      <w:r>
        <w:rPr>
          <w:i/>
          <w:vertAlign w:val="subscript"/>
          <w:lang w:val="en-US"/>
        </w:rPr>
        <w:t>w,in</w:t>
      </w:r>
      <w:r>
        <w:rPr>
          <w:lang w:val="en-US"/>
        </w:rPr>
        <w:t xml:space="preserve"> = 5</w:t>
      </w:r>
      <w:r>
        <w:t>4,9 кН;</w:t>
      </w:r>
      <w:r>
        <w:rPr>
          <w:lang w:val="en-US"/>
        </w:rPr>
        <w:t xml:space="preserve"> </w:t>
      </w:r>
      <w:r>
        <w:rPr>
          <w:i/>
          <w:lang w:val="en-US"/>
        </w:rPr>
        <w:t>G</w:t>
      </w:r>
      <w:r>
        <w:rPr>
          <w:i/>
          <w:vertAlign w:val="subscript"/>
        </w:rPr>
        <w:t>1</w:t>
      </w:r>
      <w:r>
        <w:t xml:space="preserve"> </w:t>
      </w:r>
      <w:r>
        <w:rPr>
          <w:lang w:val="en-US"/>
        </w:rPr>
        <w:t>=</w:t>
      </w:r>
      <w:r>
        <w:t xml:space="preserve"> </w:t>
      </w:r>
      <w:r>
        <w:rPr>
          <w:lang w:val="en-US"/>
        </w:rPr>
        <w:t>2,2</w:t>
      </w:r>
      <w:r>
        <w:t xml:space="preserve"> кН;</w:t>
      </w:r>
      <w:r>
        <w:rPr>
          <w:lang w:val="en-US"/>
        </w:rPr>
        <w:t xml:space="preserve"> </w:t>
      </w:r>
      <w:r>
        <w:rPr>
          <w:i/>
          <w:lang w:val="en-US"/>
        </w:rPr>
        <w:t>x</w:t>
      </w:r>
      <w:r>
        <w:t xml:space="preserve"> </w:t>
      </w:r>
      <w:r>
        <w:rPr>
          <w:lang w:val="en-US"/>
        </w:rPr>
        <w:t>=</w:t>
      </w:r>
      <w:r>
        <w:t xml:space="preserve"> </w:t>
      </w:r>
      <w:r>
        <w:rPr>
          <w:lang w:val="en-US"/>
        </w:rPr>
        <w:t>0,5</w:t>
      </w:r>
      <w:r>
        <w:rPr>
          <w:i/>
          <w:lang w:val="en-US"/>
        </w:rPr>
        <w:t>L</w:t>
      </w:r>
      <w:r>
        <w:rPr>
          <w:lang w:val="en-US"/>
        </w:rPr>
        <w:t>;</w:t>
      </w:r>
      <w:r>
        <w:t xml:space="preserve"> </w:t>
      </w:r>
      <w:r>
        <w:rPr>
          <w:i/>
          <w:lang w:val="en-US"/>
        </w:rPr>
        <w:t>U</w:t>
      </w:r>
      <w:r>
        <w:rPr>
          <w:i/>
          <w:vertAlign w:val="superscript"/>
          <w:lang w:val="en-US"/>
        </w:rPr>
        <w:t>II</w:t>
      </w:r>
      <w:r>
        <w:rPr>
          <w:i/>
          <w:vertAlign w:val="subscript"/>
          <w:lang w:val="en-US"/>
        </w:rPr>
        <w:t>w,in</w:t>
      </w:r>
      <w:r>
        <w:rPr>
          <w:lang w:val="en-US"/>
        </w:rPr>
        <w:t xml:space="preserve"> =</w:t>
      </w:r>
      <w:r>
        <w:t xml:space="preserve"> 54,9 </w:t>
      </w:r>
      <w:r>
        <w:sym w:font="Symbol" w:char="F0D7"/>
      </w:r>
      <w:r>
        <w:t xml:space="preserve"> 0,5 + 2,2 = 29,7 кН.</w:t>
      </w:r>
    </w:p>
    <w:p w:rsidR="00000000" w:rsidRDefault="007B28C5">
      <w:pPr>
        <w:ind w:firstLine="284"/>
        <w:jc w:val="both"/>
      </w:pPr>
      <w:r>
        <w:rPr>
          <w:b/>
        </w:rPr>
        <w:t>2.3.5.</w:t>
      </w:r>
      <w:r>
        <w:t xml:space="preserve"> Проверка общего условия невозможности образования механизма второго типа. Проверка производится по </w:t>
      </w:r>
      <w:r>
        <w:t>формуле (12)</w:t>
      </w:r>
    </w:p>
    <w:p w:rsidR="00000000" w:rsidRDefault="007B28C5">
      <w:pPr>
        <w:spacing w:before="120"/>
        <w:jc w:val="center"/>
      </w:pPr>
      <w:r>
        <w:rPr>
          <w:i/>
        </w:rPr>
        <w:t>W</w:t>
      </w:r>
      <w:r>
        <w:rPr>
          <w:i/>
          <w:vertAlign w:val="superscript"/>
          <w:lang w:val="en-US"/>
        </w:rPr>
        <w:t>II</w:t>
      </w:r>
      <w:r>
        <w:rPr>
          <w:i/>
          <w:vertAlign w:val="subscript"/>
          <w:lang w:val="en-US"/>
        </w:rPr>
        <w:t>t</w:t>
      </w:r>
      <w:r>
        <w:t xml:space="preserve"> +</w:t>
      </w:r>
      <w:r>
        <w:rPr>
          <w:lang w:val="en-US"/>
        </w:rPr>
        <w:t xml:space="preserve"> </w:t>
      </w:r>
      <w:r>
        <w:rPr>
          <w:i/>
        </w:rPr>
        <w:t>W</w:t>
      </w:r>
      <w:r>
        <w:rPr>
          <w:i/>
          <w:vertAlign w:val="superscript"/>
          <w:lang w:val="en-US"/>
        </w:rPr>
        <w:t>II</w:t>
      </w:r>
      <w:r>
        <w:rPr>
          <w:i/>
          <w:vertAlign w:val="subscript"/>
        </w:rPr>
        <w:t>р</w:t>
      </w:r>
      <w:r>
        <w:t xml:space="preserve"> &gt;</w:t>
      </w:r>
      <w:r>
        <w:rPr>
          <w:lang w:val="en-US"/>
        </w:rPr>
        <w:t xml:space="preserve"> </w:t>
      </w:r>
      <w:r>
        <w:rPr>
          <w:i/>
          <w:lang w:val="en-US"/>
        </w:rPr>
        <w:t>U</w:t>
      </w:r>
      <w:r>
        <w:rPr>
          <w:i/>
          <w:vertAlign w:val="superscript"/>
          <w:lang w:val="en-US"/>
        </w:rPr>
        <w:t>II</w:t>
      </w:r>
      <w:r>
        <w:rPr>
          <w:i/>
          <w:vertAlign w:val="subscript"/>
          <w:lang w:val="en-US"/>
        </w:rPr>
        <w:t>w,in</w:t>
      </w:r>
      <w:r>
        <w:t xml:space="preserve"> + </w:t>
      </w:r>
      <w:r>
        <w:rPr>
          <w:i/>
          <w:lang w:val="en-US"/>
        </w:rPr>
        <w:t>U</w:t>
      </w:r>
      <w:r>
        <w:rPr>
          <w:i/>
          <w:vertAlign w:val="superscript"/>
          <w:lang w:val="en-US"/>
        </w:rPr>
        <w:t>II</w:t>
      </w:r>
      <w:r>
        <w:rPr>
          <w:i/>
          <w:vertAlign w:val="subscript"/>
          <w:lang w:val="en-US"/>
        </w:rPr>
        <w:t>ð</w:t>
      </w:r>
      <w:r>
        <w:t xml:space="preserve"> +</w:t>
      </w:r>
      <w:r>
        <w:rPr>
          <w:lang w:val="en-US"/>
        </w:rPr>
        <w:t xml:space="preserve"> </w:t>
      </w:r>
      <w:r>
        <w:rPr>
          <w:i/>
          <w:lang w:val="en-US"/>
        </w:rPr>
        <w:t>U</w:t>
      </w:r>
      <w:r>
        <w:rPr>
          <w:i/>
          <w:vertAlign w:val="subscript"/>
          <w:lang w:val="en-US"/>
        </w:rPr>
        <w:t>w,ex</w:t>
      </w:r>
      <w:r>
        <w:t xml:space="preserve">; </w:t>
      </w:r>
      <w:r>
        <w:rPr>
          <w:i/>
        </w:rPr>
        <w:t>W</w:t>
      </w:r>
      <w:r>
        <w:rPr>
          <w:i/>
          <w:vertAlign w:val="superscript"/>
          <w:lang w:val="en-US"/>
        </w:rPr>
        <w:t>II</w:t>
      </w:r>
      <w:r>
        <w:rPr>
          <w:i/>
          <w:vertAlign w:val="subscript"/>
          <w:lang w:val="en-US"/>
        </w:rPr>
        <w:t>t</w:t>
      </w:r>
      <w:r>
        <w:t xml:space="preserve"> + </w:t>
      </w:r>
      <w:r>
        <w:rPr>
          <w:i/>
        </w:rPr>
        <w:t>W</w:t>
      </w:r>
      <w:r>
        <w:rPr>
          <w:i/>
          <w:vertAlign w:val="superscript"/>
          <w:lang w:val="en-US"/>
        </w:rPr>
        <w:t>II</w:t>
      </w:r>
      <w:r>
        <w:rPr>
          <w:i/>
          <w:vertAlign w:val="subscript"/>
        </w:rPr>
        <w:t>р</w:t>
      </w:r>
      <w:r>
        <w:t xml:space="preserve"> = 25,5 кН; </w:t>
      </w:r>
    </w:p>
    <w:p w:rsidR="00000000" w:rsidRDefault="007B28C5">
      <w:pPr>
        <w:spacing w:before="120" w:after="120"/>
        <w:jc w:val="center"/>
      </w:pPr>
      <w:r>
        <w:rPr>
          <w:i/>
          <w:lang w:val="en-US"/>
        </w:rPr>
        <w:t>U</w:t>
      </w:r>
      <w:r>
        <w:rPr>
          <w:i/>
          <w:vertAlign w:val="superscript"/>
          <w:lang w:val="en-US"/>
        </w:rPr>
        <w:t>II</w:t>
      </w:r>
      <w:r>
        <w:rPr>
          <w:i/>
          <w:vertAlign w:val="subscript"/>
          <w:lang w:val="en-US"/>
        </w:rPr>
        <w:t>w,in</w:t>
      </w:r>
      <w:r>
        <w:t xml:space="preserve"> + </w:t>
      </w:r>
      <w:r>
        <w:rPr>
          <w:i/>
          <w:lang w:val="en-US"/>
        </w:rPr>
        <w:t>U</w:t>
      </w:r>
      <w:r>
        <w:rPr>
          <w:i/>
          <w:vertAlign w:val="superscript"/>
          <w:lang w:val="en-US"/>
        </w:rPr>
        <w:t>II</w:t>
      </w:r>
      <w:r>
        <w:rPr>
          <w:i/>
          <w:vertAlign w:val="subscript"/>
          <w:lang w:val="en-US"/>
        </w:rPr>
        <w:t>ð</w:t>
      </w:r>
      <w:r>
        <w:t xml:space="preserve"> +</w:t>
      </w:r>
      <w:r>
        <w:rPr>
          <w:lang w:val="en-US"/>
        </w:rPr>
        <w:t xml:space="preserve"> </w:t>
      </w:r>
      <w:r>
        <w:rPr>
          <w:i/>
          <w:lang w:val="en-US"/>
        </w:rPr>
        <w:t>U</w:t>
      </w:r>
      <w:r>
        <w:rPr>
          <w:i/>
          <w:vertAlign w:val="subscript"/>
        </w:rPr>
        <w:t>р</w:t>
      </w:r>
      <w:r>
        <w:rPr>
          <w:i/>
          <w:vertAlign w:val="subscript"/>
          <w:lang w:val="en-US"/>
        </w:rPr>
        <w:t>,ex</w:t>
      </w:r>
      <w:r>
        <w:t xml:space="preserve"> = 29,7 + 25 </w:t>
      </w:r>
      <w:r>
        <w:noBreakHyphen/>
        <w:t xml:space="preserve"> 26,8 = 27,9 кН &gt; 25,5 кН.</w:t>
      </w:r>
    </w:p>
    <w:p w:rsidR="00000000" w:rsidRDefault="007B28C5">
      <w:pPr>
        <w:jc w:val="both"/>
      </w:pPr>
      <w:r>
        <w:t>Условие равновесия не выполняется. Необходимо или усилить связь второго типа, или поставить связи третьего типа.</w:t>
      </w:r>
    </w:p>
    <w:p w:rsidR="00000000" w:rsidRDefault="007B28C5">
      <w:pPr>
        <w:ind w:firstLine="284"/>
        <w:jc w:val="both"/>
        <w:rPr>
          <w:i/>
        </w:rPr>
      </w:pPr>
      <w:r>
        <w:t>В последнем случае необходимая несущая способность связей с учетом формулы (13) определяется</w:t>
      </w:r>
      <w:r>
        <w:rPr>
          <w:lang w:val="en-US"/>
        </w:rPr>
        <w:t xml:space="preserve"> </w:t>
      </w:r>
      <w:r>
        <w:rPr>
          <w:i/>
          <w:lang w:val="en-US"/>
        </w:rPr>
        <w:t>S</w:t>
      </w:r>
      <w:r>
        <w:rPr>
          <w:i/>
          <w:vertAlign w:val="subscript"/>
        </w:rPr>
        <w:t>3</w:t>
      </w:r>
      <w:r>
        <w:t xml:space="preserve"> </w:t>
      </w:r>
      <w:r>
        <w:rPr>
          <w:lang w:val="en-US"/>
        </w:rPr>
        <w:t>=</w:t>
      </w:r>
      <w:r>
        <w:t xml:space="preserve"> </w:t>
      </w:r>
      <w:r>
        <w:rPr>
          <w:lang w:val="en-US"/>
        </w:rPr>
        <w:t>(27,9</w:t>
      </w:r>
      <w:r>
        <w:t xml:space="preserve"> </w:t>
      </w:r>
      <w:r>
        <w:rPr>
          <w:lang w:val="en-US"/>
        </w:rPr>
        <w:t>— 25,5)</w:t>
      </w:r>
      <w:r>
        <w:rPr>
          <w:i/>
          <w:lang w:val="en-US"/>
        </w:rPr>
        <w:t>L</w:t>
      </w:r>
      <w:r>
        <w:rPr>
          <w:lang w:val="en-US"/>
        </w:rPr>
        <w:t>/</w:t>
      </w:r>
      <w:r>
        <w:rPr>
          <w:i/>
          <w:lang w:val="en-US"/>
        </w:rPr>
        <w:t>h</w:t>
      </w:r>
      <w:r>
        <w:rPr>
          <w:lang w:val="en-US"/>
        </w:rPr>
        <w:t xml:space="preserve"> = (2,4 </w:t>
      </w:r>
      <w:r>
        <w:rPr>
          <w:lang w:val="en-US"/>
        </w:rPr>
        <w:sym w:font="Symbol" w:char="F0D7"/>
      </w:r>
      <w:r>
        <w:rPr>
          <w:lang w:val="en-US"/>
        </w:rPr>
        <w:t xml:space="preserve"> 5,4)/ </w:t>
      </w:r>
      <w:r>
        <w:t>2,6</w:t>
      </w:r>
      <w:r>
        <w:rPr>
          <w:lang w:val="en-US"/>
        </w:rPr>
        <w:t xml:space="preserve"> = </w:t>
      </w:r>
      <w:r>
        <w:t>5</w:t>
      </w:r>
      <w:r>
        <w:rPr>
          <w:lang w:val="en-US"/>
        </w:rPr>
        <w:t xml:space="preserve"> </w:t>
      </w:r>
      <w:r>
        <w:t>кН, что соответствует площади сечения стержня из стали А</w:t>
      </w:r>
      <w:r>
        <w:rPr>
          <w:lang w:val="en-US"/>
        </w:rPr>
        <w:t>-I</w:t>
      </w:r>
      <w:r>
        <w:t xml:space="preserve"> </w:t>
      </w:r>
      <w:r>
        <w:rPr>
          <w:i/>
          <w:lang w:val="en-US"/>
        </w:rPr>
        <w:t>A</w:t>
      </w:r>
      <w:r>
        <w:rPr>
          <w:i/>
          <w:vertAlign w:val="subscript"/>
          <w:lang w:val="en-US"/>
        </w:rPr>
        <w:t>s</w:t>
      </w:r>
      <w:r>
        <w:rPr>
          <w:lang w:val="en-US"/>
        </w:rPr>
        <w:t xml:space="preserve"> </w:t>
      </w:r>
      <w:r>
        <w:t>=</w:t>
      </w:r>
      <w:r>
        <w:rPr>
          <w:lang w:val="en-US"/>
        </w:rPr>
        <w:t xml:space="preserve"> </w:t>
      </w:r>
      <w:r>
        <w:t>5</w:t>
      </w:r>
      <w:r>
        <w:rPr>
          <w:lang w:val="en-US"/>
        </w:rPr>
        <w:t xml:space="preserve"> </w:t>
      </w:r>
      <w:r>
        <w:rPr>
          <w:lang w:val="en-US"/>
        </w:rPr>
        <w:sym w:font="Symbol" w:char="F0D7"/>
      </w:r>
      <w:r>
        <w:rPr>
          <w:lang w:val="en-US"/>
        </w:rPr>
        <w:t xml:space="preserve"> </w:t>
      </w:r>
      <w:r>
        <w:t>10/235</w:t>
      </w:r>
      <w:r>
        <w:rPr>
          <w:lang w:val="en-US"/>
        </w:rPr>
        <w:t xml:space="preserve"> = </w:t>
      </w:r>
      <w:r>
        <w:t>0</w:t>
      </w:r>
      <w:r>
        <w:rPr>
          <w:lang w:val="en-US"/>
        </w:rPr>
        <w:t>,</w:t>
      </w:r>
      <w:r>
        <w:t>21 см</w:t>
      </w:r>
      <w:r>
        <w:rPr>
          <w:vertAlign w:val="superscript"/>
          <w:lang w:val="en-US"/>
        </w:rPr>
        <w:t>2</w:t>
      </w:r>
      <w:r>
        <w:rPr>
          <w:lang w:val="en-US"/>
        </w:rPr>
        <w:t>.</w:t>
      </w:r>
    </w:p>
    <w:p w:rsidR="00000000" w:rsidRDefault="007B28C5">
      <w:pPr>
        <w:ind w:firstLine="284"/>
        <w:jc w:val="both"/>
      </w:pPr>
      <w:r>
        <w:rPr>
          <w:b/>
        </w:rPr>
        <w:t>2.4. Оценка возможности возникновени</w:t>
      </w:r>
      <w:r>
        <w:rPr>
          <w:b/>
        </w:rPr>
        <w:t>я механизма</w:t>
      </w:r>
      <w:r>
        <w:t xml:space="preserve"> </w:t>
      </w:r>
      <w:r>
        <w:rPr>
          <w:b/>
        </w:rPr>
        <w:t>прогрессирующего обрушения третьего типа.</w:t>
      </w:r>
      <w:r>
        <w:t xml:space="preserve"> Проверка производится в соответствии с п. 10. Для третьего механизма обрушения рассматривается обрушение одних только плит перекрытий, расположенных непосредственно над выбитыми панелями, защемление плит в этих панелях не реализуется и в соответствии с требованиями п. 15 настоящего приложения в формулах (16) и (17) нужно принимать</w:t>
      </w:r>
      <w:r>
        <w:rPr>
          <w:lang w:val="en-US"/>
        </w:rPr>
        <w:t xml:space="preserve"> </w:t>
      </w:r>
      <w:r>
        <w:rPr>
          <w:i/>
          <w:lang w:val="en-US"/>
        </w:rPr>
        <w:t>U</w:t>
      </w:r>
      <w:r>
        <w:rPr>
          <w:i/>
          <w:vertAlign w:val="subscript"/>
          <w:lang w:val="en-US"/>
        </w:rPr>
        <w:t>w,ex</w:t>
      </w:r>
      <w:r>
        <w:rPr>
          <w:lang w:val="en-US"/>
        </w:rPr>
        <w:t xml:space="preserve"> </w:t>
      </w:r>
      <w:r>
        <w:noBreakHyphen/>
        <w:t xml:space="preserve"> </w:t>
      </w:r>
      <w:r>
        <w:rPr>
          <w:i/>
          <w:lang w:val="en-US"/>
        </w:rPr>
        <w:t>S</w:t>
      </w:r>
      <w:r>
        <w:rPr>
          <w:i/>
          <w:vertAlign w:val="subscript"/>
          <w:lang w:val="en-US"/>
        </w:rPr>
        <w:t>4</w:t>
      </w:r>
      <w:r>
        <w:rPr>
          <w:i/>
          <w:lang w:val="en-US"/>
        </w:rPr>
        <w:t>w</w:t>
      </w:r>
      <w:r>
        <w:rPr>
          <w:i/>
          <w:vertAlign w:val="subscript"/>
          <w:lang w:val="en-US"/>
        </w:rPr>
        <w:t>wex</w:t>
      </w:r>
      <w:r>
        <w:rPr>
          <w:lang w:val="en-US"/>
        </w:rPr>
        <w:t xml:space="preserve"> = 0. </w:t>
      </w:r>
      <w:r>
        <w:t>Тогда формула (16) примет вид:</w:t>
      </w:r>
      <w:r>
        <w:rPr>
          <w:lang w:val="en-US"/>
        </w:rPr>
        <w:t xml:space="preserve"> </w:t>
      </w:r>
      <w:r>
        <w:rPr>
          <w:i/>
        </w:rPr>
        <w:t>W</w:t>
      </w:r>
      <w:r>
        <w:rPr>
          <w:i/>
          <w:vertAlign w:val="superscript"/>
          <w:lang w:val="en-US"/>
        </w:rPr>
        <w:t>II</w:t>
      </w:r>
      <w:r>
        <w:rPr>
          <w:i/>
          <w:vertAlign w:val="subscript"/>
        </w:rPr>
        <w:t>р</w:t>
      </w:r>
      <w:r>
        <w:rPr>
          <w:lang w:val="en-US"/>
        </w:rPr>
        <w:t xml:space="preserve"> </w:t>
      </w:r>
      <w:r>
        <w:rPr>
          <w:lang w:val="en-US"/>
        </w:rPr>
        <w:sym w:font="Symbol" w:char="F0B3"/>
      </w:r>
      <w:r>
        <w:rPr>
          <w:lang w:val="en-US"/>
        </w:rPr>
        <w:t xml:space="preserve"> </w:t>
      </w:r>
      <w:r>
        <w:rPr>
          <w:i/>
          <w:lang w:val="en-US"/>
        </w:rPr>
        <w:t>U</w:t>
      </w:r>
      <w:r>
        <w:rPr>
          <w:i/>
          <w:vertAlign w:val="superscript"/>
          <w:lang w:val="en-US"/>
        </w:rPr>
        <w:t>II</w:t>
      </w:r>
      <w:r>
        <w:rPr>
          <w:i/>
          <w:vertAlign w:val="subscript"/>
          <w:lang w:val="en-US"/>
        </w:rPr>
        <w:t>ð</w:t>
      </w:r>
      <w:r>
        <w:rPr>
          <w:lang w:val="en-US"/>
        </w:rPr>
        <w:t>,</w:t>
      </w:r>
      <w:r>
        <w:t xml:space="preserve"> где</w:t>
      </w:r>
      <w:r>
        <w:rPr>
          <w:lang w:val="en-US"/>
        </w:rPr>
        <w:t xml:space="preserve"> </w:t>
      </w:r>
      <w:r>
        <w:rPr>
          <w:i/>
        </w:rPr>
        <w:t>W</w:t>
      </w:r>
      <w:r>
        <w:rPr>
          <w:i/>
          <w:vertAlign w:val="superscript"/>
          <w:lang w:val="en-US"/>
        </w:rPr>
        <w:t>II</w:t>
      </w:r>
      <w:r>
        <w:rPr>
          <w:i/>
          <w:vertAlign w:val="subscript"/>
        </w:rPr>
        <w:t>р</w:t>
      </w:r>
      <w:r>
        <w:rPr>
          <w:lang w:val="en-US"/>
        </w:rPr>
        <w:t xml:space="preserve"> </w:t>
      </w:r>
      <w:r>
        <w:t>=</w:t>
      </w:r>
      <w:r>
        <w:rPr>
          <w:lang w:val="en-US"/>
        </w:rPr>
        <w:t xml:space="preserve"> 0, </w:t>
      </w:r>
      <w:r>
        <w:rPr>
          <w:i/>
          <w:lang w:val="en-US"/>
        </w:rPr>
        <w:t>U</w:t>
      </w:r>
      <w:r>
        <w:rPr>
          <w:i/>
          <w:vertAlign w:val="superscript"/>
          <w:lang w:val="en-US"/>
        </w:rPr>
        <w:t>II</w:t>
      </w:r>
      <w:r>
        <w:rPr>
          <w:i/>
          <w:vertAlign w:val="subscript"/>
          <w:lang w:val="en-US"/>
        </w:rPr>
        <w:t>ð</w:t>
      </w:r>
      <w:r>
        <w:rPr>
          <w:lang w:val="en-US"/>
        </w:rPr>
        <w:t xml:space="preserve"> = 25 </w:t>
      </w:r>
      <w:r>
        <w:t>кН (см. п. 2.3.2).</w:t>
      </w:r>
    </w:p>
    <w:p w:rsidR="00000000" w:rsidRDefault="007B28C5">
      <w:pPr>
        <w:ind w:firstLine="284"/>
        <w:jc w:val="both"/>
      </w:pPr>
      <w:r>
        <w:t>Условие (16) не вы</w:t>
      </w:r>
      <w:r>
        <w:t>полняется (0 &lt; 25), следовательно, необходимо установить связи растяжения между плитой и вышерасположенной стеной. При установке на внешнем углу каждой плиты связи диаметром 10 мм из стали класса А-</w:t>
      </w:r>
      <w:r>
        <w:rPr>
          <w:lang w:val="en-US"/>
        </w:rPr>
        <w:t>I</w:t>
      </w:r>
      <w:r>
        <w:t xml:space="preserve"> получим</w:t>
      </w:r>
      <w:r>
        <w:rPr>
          <w:lang w:val="en-US"/>
        </w:rPr>
        <w:t xml:space="preserve"> </w:t>
      </w:r>
      <w:r>
        <w:rPr>
          <w:i/>
          <w:lang w:val="en-US"/>
        </w:rPr>
        <w:t>S</w:t>
      </w:r>
      <w:r>
        <w:rPr>
          <w:i/>
          <w:vertAlign w:val="subscript"/>
          <w:lang w:val="en-US"/>
        </w:rPr>
        <w:t>5</w:t>
      </w:r>
      <w:r>
        <w:rPr>
          <w:lang w:val="en-US"/>
        </w:rPr>
        <w:t xml:space="preserve"> = 18,4</w:t>
      </w:r>
      <w:r>
        <w:t xml:space="preserve"> кН,</w:t>
      </w:r>
      <w:r>
        <w:rPr>
          <w:lang w:val="en-US"/>
        </w:rPr>
        <w:t xml:space="preserve"> </w:t>
      </w:r>
      <w:r>
        <w:rPr>
          <w:i/>
          <w:lang w:val="en-US"/>
        </w:rPr>
        <w:t>x</w:t>
      </w:r>
      <w:r>
        <w:rPr>
          <w:i/>
          <w:vertAlign w:val="subscript"/>
          <w:lang w:val="en-US"/>
        </w:rPr>
        <w:t>5</w:t>
      </w:r>
      <w:r>
        <w:rPr>
          <w:lang w:val="en-US"/>
        </w:rPr>
        <w:t xml:space="preserve"> = L</w:t>
      </w:r>
      <w:r>
        <w:rPr>
          <w:smallCaps/>
          <w:lang w:val="en-US"/>
        </w:rPr>
        <w:t xml:space="preserve">, </w:t>
      </w:r>
      <w:r>
        <w:rPr>
          <w:i/>
          <w:lang w:val="en-US"/>
        </w:rPr>
        <w:t>w</w:t>
      </w:r>
      <w:r>
        <w:rPr>
          <w:smallCaps/>
          <w:lang w:val="en-US"/>
        </w:rPr>
        <w:t xml:space="preserve"> = 1</w:t>
      </w:r>
      <w:r>
        <w:t>. Тогда проверяется</w:t>
      </w:r>
      <w:r>
        <w:rPr>
          <w:lang w:val="en-US"/>
        </w:rPr>
        <w:t xml:space="preserve"> </w:t>
      </w:r>
      <w:r>
        <w:t>условие (17), которое при</w:t>
      </w:r>
      <w:r>
        <w:rPr>
          <w:lang w:val="en-US"/>
        </w:rPr>
        <w:t xml:space="preserve"> </w:t>
      </w:r>
      <w:r>
        <w:rPr>
          <w:i/>
        </w:rPr>
        <w:t>W</w:t>
      </w:r>
      <w:r>
        <w:rPr>
          <w:i/>
          <w:vertAlign w:val="superscript"/>
          <w:lang w:val="en-US"/>
        </w:rPr>
        <w:t>II</w:t>
      </w:r>
      <w:r>
        <w:rPr>
          <w:i/>
          <w:vertAlign w:val="subscript"/>
        </w:rPr>
        <w:t>р</w:t>
      </w:r>
      <w:r>
        <w:rPr>
          <w:lang w:val="en-US"/>
        </w:rPr>
        <w:t xml:space="preserve"> </w:t>
      </w:r>
      <w:r>
        <w:t>=</w:t>
      </w:r>
      <w:r>
        <w:rPr>
          <w:lang w:val="en-US"/>
        </w:rPr>
        <w:t xml:space="preserve"> 0</w:t>
      </w:r>
      <w:r>
        <w:t xml:space="preserve"> и </w:t>
      </w:r>
      <w:r>
        <w:rPr>
          <w:i/>
          <w:lang w:val="en-US"/>
        </w:rPr>
        <w:t>U</w:t>
      </w:r>
      <w:r>
        <w:rPr>
          <w:i/>
          <w:vertAlign w:val="subscript"/>
          <w:lang w:val="en-US"/>
        </w:rPr>
        <w:t>w,ex</w:t>
      </w:r>
      <w:r>
        <w:rPr>
          <w:lang w:val="en-US"/>
        </w:rPr>
        <w:t xml:space="preserve"> </w:t>
      </w:r>
      <w:r>
        <w:noBreakHyphen/>
        <w:t xml:space="preserve"> </w:t>
      </w:r>
      <w:r>
        <w:rPr>
          <w:i/>
          <w:lang w:val="en-US"/>
        </w:rPr>
        <w:t>S</w:t>
      </w:r>
      <w:r>
        <w:rPr>
          <w:i/>
          <w:vertAlign w:val="subscript"/>
          <w:lang w:val="en-US"/>
        </w:rPr>
        <w:t>4</w:t>
      </w:r>
      <w:r>
        <w:rPr>
          <w:i/>
          <w:lang w:val="en-US"/>
        </w:rPr>
        <w:t>w</w:t>
      </w:r>
      <w:r>
        <w:rPr>
          <w:i/>
          <w:vertAlign w:val="subscript"/>
          <w:lang w:val="en-US"/>
        </w:rPr>
        <w:t>wex</w:t>
      </w:r>
      <w:r>
        <w:rPr>
          <w:lang w:val="en-US"/>
        </w:rPr>
        <w:t xml:space="preserve"> = 0</w:t>
      </w:r>
      <w:r>
        <w:t xml:space="preserve"> запишется</w:t>
      </w:r>
      <w:r>
        <w:rPr>
          <w:lang w:val="en-US"/>
        </w:rPr>
        <w:t xml:space="preserve"> </w:t>
      </w:r>
      <w:r>
        <w:rPr>
          <w:i/>
        </w:rPr>
        <w:t>W</w:t>
      </w:r>
      <w:r>
        <w:rPr>
          <w:i/>
          <w:vertAlign w:val="superscript"/>
          <w:lang w:val="en-US"/>
        </w:rPr>
        <w:t>III</w:t>
      </w:r>
      <w:r>
        <w:rPr>
          <w:i/>
          <w:vertAlign w:val="subscript"/>
          <w:lang w:val="en-US"/>
        </w:rPr>
        <w:t>t</w:t>
      </w:r>
      <w:r>
        <w:rPr>
          <w:lang w:val="en-US"/>
        </w:rPr>
        <w:t xml:space="preserve"> </w:t>
      </w:r>
      <w:r>
        <w:rPr>
          <w:lang w:val="en-US"/>
        </w:rPr>
        <w:sym w:font="Symbol" w:char="F0B3"/>
      </w:r>
      <w:r>
        <w:rPr>
          <w:lang w:val="en-US"/>
        </w:rPr>
        <w:t xml:space="preserve"> </w:t>
      </w:r>
      <w:r>
        <w:rPr>
          <w:i/>
          <w:lang w:val="en-US"/>
        </w:rPr>
        <w:t>U</w:t>
      </w:r>
      <w:r>
        <w:rPr>
          <w:i/>
          <w:vertAlign w:val="superscript"/>
          <w:lang w:val="en-US"/>
        </w:rPr>
        <w:t>II</w:t>
      </w:r>
      <w:r>
        <w:rPr>
          <w:i/>
          <w:vertAlign w:val="subscript"/>
          <w:lang w:val="en-US"/>
        </w:rPr>
        <w:t>ð</w:t>
      </w:r>
      <w:r>
        <w:rPr>
          <w:lang w:val="en-US"/>
        </w:rPr>
        <w:t>,</w:t>
      </w:r>
      <w:r>
        <w:t xml:space="preserve"> где</w:t>
      </w:r>
      <w:r>
        <w:rPr>
          <w:lang w:val="en-US"/>
        </w:rPr>
        <w:t xml:space="preserve"> </w:t>
      </w:r>
      <w:r>
        <w:rPr>
          <w:i/>
        </w:rPr>
        <w:t>W</w:t>
      </w:r>
      <w:r>
        <w:rPr>
          <w:i/>
          <w:vertAlign w:val="superscript"/>
          <w:lang w:val="en-US"/>
        </w:rPr>
        <w:t>III</w:t>
      </w:r>
      <w:r>
        <w:rPr>
          <w:i/>
          <w:vertAlign w:val="subscript"/>
          <w:lang w:val="en-US"/>
        </w:rPr>
        <w:t>t</w:t>
      </w:r>
      <w:r>
        <w:rPr>
          <w:lang w:val="en-US"/>
        </w:rPr>
        <w:t xml:space="preserve"> </w:t>
      </w:r>
      <w:r>
        <w:t xml:space="preserve">= </w:t>
      </w:r>
      <w:r>
        <w:rPr>
          <w:i/>
          <w:lang w:val="en-US"/>
        </w:rPr>
        <w:t>nS</w:t>
      </w:r>
      <w:r>
        <w:rPr>
          <w:i/>
          <w:vertAlign w:val="subscript"/>
          <w:lang w:val="en-US"/>
        </w:rPr>
        <w:t>5</w:t>
      </w:r>
      <w:r>
        <w:rPr>
          <w:i/>
          <w:lang w:val="en-US"/>
        </w:rPr>
        <w:t>x</w:t>
      </w:r>
      <w:r>
        <w:rPr>
          <w:i/>
          <w:vertAlign w:val="subscript"/>
          <w:lang w:val="en-US"/>
        </w:rPr>
        <w:t>5</w:t>
      </w:r>
      <w:r>
        <w:rPr>
          <w:i/>
          <w:lang w:val="en-US"/>
        </w:rPr>
        <w:t>w</w:t>
      </w:r>
      <w:r>
        <w:rPr>
          <w:lang w:val="en-US"/>
        </w:rPr>
        <w:t>/</w:t>
      </w:r>
      <w:r>
        <w:rPr>
          <w:i/>
          <w:lang w:val="en-US"/>
        </w:rPr>
        <w:t>L</w:t>
      </w:r>
      <w:r>
        <w:rPr>
          <w:lang w:val="en-US"/>
        </w:rPr>
        <w:t xml:space="preserve"> = </w:t>
      </w:r>
      <w:r>
        <w:t xml:space="preserve">2 </w:t>
      </w:r>
      <w:r>
        <w:sym w:font="Symbol" w:char="F0D7"/>
      </w:r>
      <w:r>
        <w:t xml:space="preserve"> 18,4 = 36,8 кН &gt; 25 кН, условие необрушения соблюдается.</w:t>
      </w:r>
    </w:p>
    <w:p w:rsidR="00000000" w:rsidRDefault="007B28C5">
      <w:pPr>
        <w:ind w:firstLine="284"/>
        <w:jc w:val="both"/>
      </w:pPr>
      <w:r>
        <w:rPr>
          <w:b/>
        </w:rPr>
        <w:t>2.5. Оценка возможности возникновения механизма прогрессирующего обрушения четвертого типа.</w:t>
      </w:r>
      <w:r>
        <w:t xml:space="preserve"> Т</w:t>
      </w:r>
      <w:r>
        <w:t>ак как внутренняя поперечная стена не имеет проемов, а плиты перекрытий заведены в стены, этот механизм обрушения невозможен (см. п. 11).</w:t>
      </w:r>
    </w:p>
    <w:p w:rsidR="00000000" w:rsidRDefault="007B28C5">
      <w:pPr>
        <w:ind w:firstLine="284"/>
        <w:jc w:val="both"/>
      </w:pPr>
      <w:r>
        <w:rPr>
          <w:b/>
        </w:rPr>
        <w:t xml:space="preserve">3. </w:t>
      </w:r>
      <w:r>
        <w:rPr>
          <w:i/>
        </w:rPr>
        <w:t>Проверка устойчивости здания при локальном разрушении его несущих конструкций по схеме № 2.</w:t>
      </w:r>
      <w:r>
        <w:t xml:space="preserve"> Рассматривается обрушение конструктивной ячейки в осях 2 — 5 и А — В (рис. 14) на </w:t>
      </w:r>
      <w:r>
        <w:rPr>
          <w:i/>
          <w:lang w:val="en-US"/>
        </w:rPr>
        <w:t>i</w:t>
      </w:r>
      <w:r>
        <w:t>-м этаже здания. Первично разрушается панель внутренней стены по оси 3 между осями А и В и примыкающие к ней два простенка наружных стен по осям А и Б. Проверяется невозможность обрушения зависших</w:t>
      </w:r>
      <w:r>
        <w:t xml:space="preserve"> над этим локальным разрушением конструкций перекрытий и стеновых панелей. Прогрессирующему разрушению в данном случае сопротивляются на каждом этаже панель внутренней стены; связи сдвига и растяжения, соединяющие ее с внутренними продольными стенами; плиты перекрытий слева и справа от оси 3; наружные стены и связи сдвига между наружными стенами и панелью внутренней стены.</w:t>
      </w:r>
    </w:p>
    <w:p w:rsidR="00000000" w:rsidRDefault="007B28C5">
      <w:pPr>
        <w:jc w:val="center"/>
      </w:pPr>
      <w:r>
        <w:pict>
          <v:shape id="_x0000_i1248" type="#_x0000_t75" style="width:291.75pt;height:303.75pt">
            <v:imagedata r:id="rId373" o:title=""/>
          </v:shape>
        </w:pict>
      </w:r>
    </w:p>
    <w:p w:rsidR="00000000" w:rsidRDefault="007B28C5">
      <w:pPr>
        <w:spacing w:before="120"/>
        <w:jc w:val="center"/>
      </w:pPr>
      <w:r>
        <w:pict>
          <v:shape id="_x0000_i1249" type="#_x0000_t75" style="width:195.75pt;height:69pt">
            <v:imagedata r:id="rId374" o:title=""/>
          </v:shape>
        </w:pict>
      </w:r>
    </w:p>
    <w:p w:rsidR="00000000" w:rsidRDefault="007B28C5">
      <w:pPr>
        <w:spacing w:before="120" w:after="120"/>
        <w:jc w:val="center"/>
      </w:pPr>
      <w:r>
        <w:t>Рис. 14. 2-я схема излома элементов фрагмента</w:t>
      </w:r>
    </w:p>
    <w:p w:rsidR="00000000" w:rsidRDefault="007B28C5">
      <w:pPr>
        <w:ind w:firstLine="284"/>
        <w:jc w:val="both"/>
        <w:rPr>
          <w:b/>
        </w:rPr>
      </w:pPr>
      <w:r>
        <w:rPr>
          <w:b/>
        </w:rPr>
        <w:t>3.1. Расчет несущей способности отдельных сечений конструктивных элементов.</w:t>
      </w:r>
    </w:p>
    <w:p w:rsidR="00000000" w:rsidRDefault="007B28C5">
      <w:pPr>
        <w:ind w:firstLine="284"/>
        <w:jc w:val="both"/>
        <w:rPr>
          <w:i/>
          <w:lang w:val="en-US"/>
        </w:rPr>
      </w:pPr>
      <w:r>
        <w:rPr>
          <w:b/>
        </w:rPr>
        <w:t>3.1.1.</w:t>
      </w:r>
      <w:r>
        <w:t xml:space="preserve"> Пан</w:t>
      </w:r>
      <w:r>
        <w:t xml:space="preserve">ель наружной стены НС1. Несущие способности сечений панели при изломе ее (как рамы с четырьмя пластическими шарнирами) примем по результатам расчета, приведенного в п. 2.1.1: </w:t>
      </w:r>
      <w:r>
        <w:rPr>
          <w:i/>
          <w:lang w:val="en-US"/>
        </w:rPr>
        <w:t>M</w:t>
      </w:r>
      <w:r>
        <w:rPr>
          <w:i/>
          <w:lang w:val="en-US"/>
        </w:rPr>
        <w:sym w:font="Symbol" w:char="F0A2"/>
      </w:r>
      <w:r>
        <w:rPr>
          <w:i/>
          <w:vertAlign w:val="subscript"/>
          <w:lang w:val="en-US"/>
        </w:rPr>
        <w:t>sup</w:t>
      </w:r>
      <w:r>
        <w:rPr>
          <w:lang w:val="en-US"/>
        </w:rPr>
        <w:t xml:space="preserve"> = </w:t>
      </w:r>
      <w:r>
        <w:rPr>
          <w:i/>
          <w:lang w:val="en-US"/>
        </w:rPr>
        <w:t>M</w:t>
      </w:r>
      <w:r>
        <w:rPr>
          <w:i/>
          <w:lang w:val="en-US"/>
        </w:rPr>
        <w:sym w:font="Symbol" w:char="F0A2"/>
      </w:r>
      <w:r>
        <w:rPr>
          <w:i/>
          <w:lang w:val="en-US"/>
        </w:rPr>
        <w:sym w:font="Symbol" w:char="F0A2"/>
      </w:r>
      <w:r>
        <w:rPr>
          <w:i/>
          <w:vertAlign w:val="subscript"/>
          <w:lang w:val="en-US"/>
        </w:rPr>
        <w:t>sup</w:t>
      </w:r>
      <w:r>
        <w:rPr>
          <w:lang w:val="en-US"/>
        </w:rPr>
        <w:t xml:space="preserve"> = </w:t>
      </w:r>
      <w:r>
        <w:t>15</w:t>
      </w:r>
      <w:r>
        <w:rPr>
          <w:lang w:val="en-US"/>
        </w:rPr>
        <w:t>,</w:t>
      </w:r>
      <w:r>
        <w:t>2 кН</w:t>
      </w:r>
      <w:r>
        <w:sym w:font="Symbol" w:char="F0D7"/>
      </w:r>
      <w:r>
        <w:t>м;</w:t>
      </w:r>
      <w:r>
        <w:rPr>
          <w:lang w:val="en-US"/>
        </w:rPr>
        <w:t xml:space="preserve"> </w:t>
      </w:r>
      <w:r>
        <w:rPr>
          <w:i/>
          <w:lang w:val="en-US"/>
        </w:rPr>
        <w:t>M'</w:t>
      </w:r>
      <w:r>
        <w:rPr>
          <w:i/>
          <w:vertAlign w:val="subscript"/>
          <w:lang w:val="en-US"/>
        </w:rPr>
        <w:t>inf</w:t>
      </w:r>
      <w:r>
        <w:t xml:space="preserve"> = 2,9 кН</w:t>
      </w:r>
      <w:r>
        <w:sym w:font="Symbol" w:char="F0D7"/>
      </w:r>
      <w:r>
        <w:t xml:space="preserve">м; </w:t>
      </w:r>
      <w:r>
        <w:rPr>
          <w:i/>
          <w:lang w:val="en-US"/>
        </w:rPr>
        <w:t>M</w:t>
      </w:r>
      <w:r>
        <w:rPr>
          <w:i/>
          <w:lang w:val="en-US"/>
        </w:rPr>
        <w:sym w:font="Symbol" w:char="F0A2"/>
      </w:r>
      <w:r>
        <w:rPr>
          <w:i/>
          <w:lang w:val="en-US"/>
        </w:rPr>
        <w:t>'</w:t>
      </w:r>
      <w:r>
        <w:rPr>
          <w:i/>
          <w:vertAlign w:val="subscript"/>
          <w:lang w:val="en-US"/>
        </w:rPr>
        <w:t>inf</w:t>
      </w:r>
      <w:r>
        <w:t xml:space="preserve"> = 0.</w:t>
      </w:r>
    </w:p>
    <w:p w:rsidR="00000000" w:rsidRDefault="007B28C5">
      <w:pPr>
        <w:ind w:firstLine="284"/>
        <w:jc w:val="both"/>
        <w:rPr>
          <w:i/>
        </w:rPr>
      </w:pPr>
      <w:r>
        <w:rPr>
          <w:b/>
        </w:rPr>
        <w:t>3.1.2.</w:t>
      </w:r>
      <w:r>
        <w:t xml:space="preserve"> Панель наружной стены НС2. Панель двухмодульная, при потере одной опоры работает как рама с образованием четырех пластических шарниров. </w:t>
      </w:r>
    </w:p>
    <w:p w:rsidR="00000000" w:rsidRDefault="007B28C5">
      <w:pPr>
        <w:ind w:firstLine="284"/>
        <w:jc w:val="both"/>
      </w:pPr>
      <w:r>
        <w:t xml:space="preserve">Предельные изгибающие моменты в сечениях верхней перемычки. При </w:t>
      </w:r>
      <w:r>
        <w:rPr>
          <w:i/>
          <w:lang w:val="en-US"/>
        </w:rPr>
        <w:t>R</w:t>
      </w:r>
      <w:r>
        <w:rPr>
          <w:i/>
          <w:vertAlign w:val="subscript"/>
          <w:lang w:val="en-US"/>
        </w:rPr>
        <w:t>b</w:t>
      </w:r>
      <w:r>
        <w:rPr>
          <w:lang w:val="en-US"/>
        </w:rPr>
        <w:t xml:space="preserve"> </w:t>
      </w:r>
      <w:r>
        <w:t>=</w:t>
      </w:r>
      <w:r>
        <w:rPr>
          <w:lang w:val="en-US"/>
        </w:rPr>
        <w:t xml:space="preserve"> </w:t>
      </w:r>
      <w:r>
        <w:t xml:space="preserve">12,6 МПа; </w:t>
      </w:r>
      <w:r>
        <w:rPr>
          <w:i/>
          <w:lang w:val="en-US"/>
        </w:rPr>
        <w:t>R</w:t>
      </w:r>
      <w:r>
        <w:rPr>
          <w:i/>
          <w:vertAlign w:val="subscript"/>
          <w:lang w:val="en-US"/>
        </w:rPr>
        <w:t>s</w:t>
      </w:r>
      <w:r>
        <w:rPr>
          <w:lang w:val="en-US"/>
        </w:rPr>
        <w:t xml:space="preserve"> </w:t>
      </w:r>
      <w:r>
        <w:t>=</w:t>
      </w:r>
      <w:r>
        <w:rPr>
          <w:lang w:val="en-US"/>
        </w:rPr>
        <w:t xml:space="preserve"> </w:t>
      </w:r>
      <w:r>
        <w:t>405</w:t>
      </w:r>
      <w:r>
        <w:rPr>
          <w:lang w:val="en-US"/>
        </w:rPr>
        <w:t xml:space="preserve"> </w:t>
      </w:r>
      <w:r>
        <w:t xml:space="preserve">МПа; </w:t>
      </w:r>
      <w:r>
        <w:rPr>
          <w:i/>
        </w:rPr>
        <w:t>А</w:t>
      </w:r>
      <w:r>
        <w:rPr>
          <w:i/>
          <w:vertAlign w:val="subscript"/>
          <w:lang w:val="en-US"/>
        </w:rPr>
        <w:t>s</w:t>
      </w:r>
      <w:r>
        <w:t xml:space="preserve"> = 1,01 см</w:t>
      </w:r>
      <w:r>
        <w:rPr>
          <w:vertAlign w:val="superscript"/>
          <w:lang w:val="en-US"/>
        </w:rPr>
        <w:t>2</w:t>
      </w:r>
      <w:r>
        <w:t xml:space="preserve">; </w:t>
      </w:r>
      <w:r>
        <w:rPr>
          <w:i/>
          <w:lang w:val="en-US"/>
        </w:rPr>
        <w:t>b</w:t>
      </w:r>
      <w:r>
        <w:rPr>
          <w:lang w:val="en-US"/>
        </w:rPr>
        <w:t xml:space="preserve"> </w:t>
      </w:r>
      <w:r>
        <w:t>=</w:t>
      </w:r>
      <w:r>
        <w:rPr>
          <w:lang w:val="en-US"/>
        </w:rPr>
        <w:t xml:space="preserve"> 3</w:t>
      </w:r>
      <w:r>
        <w:t>5 см</w:t>
      </w:r>
      <w:r>
        <w:rPr>
          <w:lang w:val="en-US"/>
        </w:rPr>
        <w:t>,</w:t>
      </w:r>
      <w:r>
        <w:t xml:space="preserve"> </w:t>
      </w:r>
      <w:r>
        <w:rPr>
          <w:i/>
          <w:lang w:val="en-US"/>
        </w:rPr>
        <w:t>h</w:t>
      </w:r>
      <w:r>
        <w:rPr>
          <w:lang w:val="en-US"/>
        </w:rPr>
        <w:t xml:space="preserve"> = </w:t>
      </w:r>
      <w:r>
        <w:t>46 см опреде</w:t>
      </w:r>
      <w:r>
        <w:t>ляют по аналогии с перемычками панели НС1, и равны</w:t>
      </w:r>
      <w:r>
        <w:rPr>
          <w:lang w:val="en-US"/>
        </w:rPr>
        <w:t xml:space="preserve"> </w:t>
      </w:r>
      <w:r>
        <w:rPr>
          <w:i/>
        </w:rPr>
        <w:t>М</w:t>
      </w:r>
      <w:r>
        <w:rPr>
          <w:i/>
          <w:vertAlign w:val="subscript"/>
        </w:rPr>
        <w:t>1</w:t>
      </w:r>
      <w:r>
        <w:t xml:space="preserve"> = </w:t>
      </w:r>
      <w:r>
        <w:rPr>
          <w:i/>
        </w:rPr>
        <w:t>М</w:t>
      </w:r>
      <w:r>
        <w:rPr>
          <w:i/>
          <w:vertAlign w:val="subscript"/>
        </w:rPr>
        <w:t>2</w:t>
      </w:r>
      <w:r>
        <w:t xml:space="preserve"> = </w:t>
      </w:r>
      <w:r>
        <w:rPr>
          <w:lang w:val="en-US"/>
        </w:rPr>
        <w:t>17,3</w:t>
      </w:r>
      <w:r>
        <w:t xml:space="preserve"> кН</w:t>
      </w:r>
      <w:r>
        <w:sym w:font="Symbol" w:char="F0D7"/>
      </w:r>
      <w:r>
        <w:t>м.</w:t>
      </w:r>
    </w:p>
    <w:p w:rsidR="00000000" w:rsidRDefault="007B28C5">
      <w:pPr>
        <w:ind w:firstLine="284"/>
        <w:jc w:val="both"/>
      </w:pPr>
      <w:r>
        <w:rPr>
          <w:b/>
        </w:rPr>
        <w:t>Предельные изгибающие моменты в сечениях</w:t>
      </w:r>
      <w:r>
        <w:t xml:space="preserve"> подоконной перемычки при </w:t>
      </w:r>
      <w:r>
        <w:rPr>
          <w:i/>
        </w:rPr>
        <w:t>А</w:t>
      </w:r>
      <w:r>
        <w:rPr>
          <w:i/>
          <w:vertAlign w:val="subscript"/>
          <w:lang w:val="en-US"/>
        </w:rPr>
        <w:t>s</w:t>
      </w:r>
      <w:r>
        <w:t xml:space="preserve"> = 1,01 см</w:t>
      </w:r>
      <w:r>
        <w:rPr>
          <w:vertAlign w:val="superscript"/>
          <w:lang w:val="en-US"/>
        </w:rPr>
        <w:t>2</w:t>
      </w:r>
      <w:r>
        <w:t xml:space="preserve">; </w:t>
      </w:r>
      <w:r>
        <w:rPr>
          <w:i/>
          <w:lang w:val="en-US"/>
        </w:rPr>
        <w:t>b</w:t>
      </w:r>
      <w:r>
        <w:rPr>
          <w:lang w:val="en-US"/>
        </w:rPr>
        <w:t xml:space="preserve"> </w:t>
      </w:r>
      <w:r>
        <w:t>=</w:t>
      </w:r>
      <w:r>
        <w:rPr>
          <w:lang w:val="en-US"/>
        </w:rPr>
        <w:t xml:space="preserve"> 3</w:t>
      </w:r>
      <w:r>
        <w:t>5 см</w:t>
      </w:r>
      <w:r>
        <w:rPr>
          <w:lang w:val="en-US"/>
        </w:rPr>
        <w:t>,</w:t>
      </w:r>
      <w:r>
        <w:t xml:space="preserve"> </w:t>
      </w:r>
      <w:r>
        <w:rPr>
          <w:i/>
          <w:lang w:val="en-US"/>
        </w:rPr>
        <w:t>h</w:t>
      </w:r>
      <w:r>
        <w:rPr>
          <w:lang w:val="en-US"/>
        </w:rPr>
        <w:t xml:space="preserve"> = </w:t>
      </w:r>
      <w:r>
        <w:t xml:space="preserve">87 см, равны </w:t>
      </w:r>
      <w:r>
        <w:rPr>
          <w:i/>
        </w:rPr>
        <w:t>М</w:t>
      </w:r>
      <w:r>
        <w:rPr>
          <w:i/>
          <w:vertAlign w:val="subscript"/>
        </w:rPr>
        <w:t>1</w:t>
      </w:r>
      <w:r>
        <w:t xml:space="preserve"> = </w:t>
      </w:r>
      <w:r>
        <w:rPr>
          <w:i/>
        </w:rPr>
        <w:t>М</w:t>
      </w:r>
      <w:r>
        <w:rPr>
          <w:i/>
          <w:vertAlign w:val="subscript"/>
        </w:rPr>
        <w:t>2</w:t>
      </w:r>
      <w:r>
        <w:t xml:space="preserve"> = 34,5 кН</w:t>
      </w:r>
      <w:r>
        <w:sym w:font="Symbol" w:char="F0D7"/>
      </w:r>
      <w:r>
        <w:t>м.</w:t>
      </w:r>
    </w:p>
    <w:p w:rsidR="00000000" w:rsidRDefault="007B28C5">
      <w:pPr>
        <w:ind w:firstLine="284"/>
        <w:jc w:val="both"/>
      </w:pPr>
      <w:r>
        <w:rPr>
          <w:b/>
        </w:rPr>
        <w:t>Несущая способность простенков по изгибу</w:t>
      </w:r>
      <w:r>
        <w:t xml:space="preserve"> заведомо больше, чем перемычек, так как при одинаковом с перемычкой армировании они имеют большую высоту сечения.</w:t>
      </w:r>
    </w:p>
    <w:p w:rsidR="00000000" w:rsidRDefault="007B28C5">
      <w:pPr>
        <w:ind w:firstLine="284"/>
        <w:jc w:val="both"/>
      </w:pPr>
      <w:r>
        <w:t>Проверка возможности разрушения панели от действия поперечной силы производится так, как это показано в расчете панели НС1. Здесь этот расчет не приводится</w:t>
      </w:r>
      <w:r>
        <w:t xml:space="preserve">, он дает удовлетворительный результат. </w:t>
      </w:r>
    </w:p>
    <w:p w:rsidR="00000000" w:rsidRDefault="007B28C5">
      <w:pPr>
        <w:ind w:firstLine="284"/>
        <w:jc w:val="both"/>
        <w:rPr>
          <w:lang w:val="en-US"/>
        </w:rPr>
      </w:pPr>
      <w:r>
        <w:t xml:space="preserve">Предельные изгибающие моменты, действующие в угловых шарнирах рамы, равны </w:t>
      </w:r>
      <w:r>
        <w:rPr>
          <w:i/>
          <w:lang w:val="en-US"/>
        </w:rPr>
        <w:t>M</w:t>
      </w:r>
      <w:r>
        <w:rPr>
          <w:i/>
          <w:lang w:val="en-US"/>
        </w:rPr>
        <w:sym w:font="Symbol" w:char="F0A2"/>
      </w:r>
      <w:r>
        <w:rPr>
          <w:i/>
          <w:vertAlign w:val="subscript"/>
          <w:lang w:val="en-US"/>
        </w:rPr>
        <w:t>w,sup</w:t>
      </w:r>
      <w:r>
        <w:rPr>
          <w:lang w:val="en-US"/>
        </w:rPr>
        <w:t xml:space="preserve"> = </w:t>
      </w:r>
      <w:r>
        <w:rPr>
          <w:i/>
          <w:lang w:val="en-US"/>
        </w:rPr>
        <w:t>M</w:t>
      </w:r>
      <w:r>
        <w:rPr>
          <w:i/>
          <w:lang w:val="en-US"/>
        </w:rPr>
        <w:sym w:font="Symbol" w:char="F0A2"/>
      </w:r>
      <w:r>
        <w:rPr>
          <w:i/>
          <w:lang w:val="en-US"/>
        </w:rPr>
        <w:sym w:font="Symbol" w:char="F0A2"/>
      </w:r>
      <w:r>
        <w:rPr>
          <w:i/>
          <w:vertAlign w:val="subscript"/>
          <w:lang w:val="en-US"/>
        </w:rPr>
        <w:t>w,sup</w:t>
      </w:r>
      <w:r>
        <w:rPr>
          <w:lang w:val="en-US"/>
        </w:rPr>
        <w:t xml:space="preserve"> = 17,3 </w:t>
      </w:r>
      <w:r>
        <w:t>=</w:t>
      </w:r>
      <w:r>
        <w:rPr>
          <w:lang w:val="en-US"/>
        </w:rPr>
        <w:t xml:space="preserve"> </w:t>
      </w:r>
      <w:r>
        <w:t>17</w:t>
      </w:r>
      <w:r>
        <w:rPr>
          <w:lang w:val="en-US"/>
        </w:rPr>
        <w:t>,</w:t>
      </w:r>
      <w:r>
        <w:t>3 кН</w:t>
      </w:r>
      <w:r>
        <w:sym w:font="Symbol" w:char="F0D7"/>
      </w:r>
      <w:r>
        <w:t xml:space="preserve">м; </w:t>
      </w:r>
      <w:r>
        <w:rPr>
          <w:i/>
          <w:lang w:val="en-US"/>
        </w:rPr>
        <w:t>M</w:t>
      </w:r>
      <w:r>
        <w:rPr>
          <w:i/>
          <w:lang w:val="en-US"/>
        </w:rPr>
        <w:sym w:font="Symbol" w:char="F0A2"/>
      </w:r>
      <w:r>
        <w:rPr>
          <w:i/>
          <w:vertAlign w:val="subscript"/>
          <w:lang w:val="en-US"/>
        </w:rPr>
        <w:t>w,inf</w:t>
      </w:r>
      <w:r>
        <w:rPr>
          <w:lang w:val="en-US"/>
        </w:rPr>
        <w:t xml:space="preserve"> = </w:t>
      </w:r>
      <w:r>
        <w:rPr>
          <w:i/>
          <w:lang w:val="en-US"/>
        </w:rPr>
        <w:t>M</w:t>
      </w:r>
      <w:r>
        <w:rPr>
          <w:i/>
          <w:lang w:val="en-US"/>
        </w:rPr>
        <w:sym w:font="Symbol" w:char="F0A2"/>
      </w:r>
      <w:r>
        <w:rPr>
          <w:i/>
          <w:lang w:val="en-US"/>
        </w:rPr>
        <w:sym w:font="Symbol" w:char="F0A2"/>
      </w:r>
      <w:r>
        <w:rPr>
          <w:i/>
          <w:vertAlign w:val="subscript"/>
          <w:lang w:val="en-US"/>
        </w:rPr>
        <w:t>w,inf</w:t>
      </w:r>
      <w:r>
        <w:rPr>
          <w:lang w:val="en-US"/>
        </w:rPr>
        <w:t xml:space="preserve"> = 34,5 </w:t>
      </w:r>
      <w:r>
        <w:t>кН</w:t>
      </w:r>
      <w:r>
        <w:sym w:font="Symbol" w:char="F0D7"/>
      </w:r>
      <w:r>
        <w:t xml:space="preserve">м. </w:t>
      </w:r>
    </w:p>
    <w:p w:rsidR="00000000" w:rsidRDefault="007B28C5">
      <w:pPr>
        <w:ind w:firstLine="284"/>
        <w:jc w:val="both"/>
      </w:pPr>
      <w:r>
        <w:rPr>
          <w:b/>
        </w:rPr>
        <w:t>3.1.3.</w:t>
      </w:r>
      <w:r>
        <w:t xml:space="preserve"> Плиты перекрытий. Предельные моменты в сечениях плиты П1 принимаются из расчета, приведенного в п. 2.1.2: </w:t>
      </w:r>
      <w:r>
        <w:rPr>
          <w:i/>
        </w:rPr>
        <w:t>М</w:t>
      </w:r>
      <w:r>
        <w:rPr>
          <w:i/>
        </w:rPr>
        <w:sym w:font="Symbol" w:char="F0A2"/>
      </w:r>
      <w:r>
        <w:rPr>
          <w:i/>
          <w:vertAlign w:val="subscript"/>
        </w:rPr>
        <w:t>11</w:t>
      </w:r>
      <w:r>
        <w:t xml:space="preserve"> = </w:t>
      </w:r>
      <w:r>
        <w:rPr>
          <w:i/>
        </w:rPr>
        <w:t>М</w:t>
      </w:r>
      <w:r>
        <w:rPr>
          <w:i/>
        </w:rPr>
        <w:sym w:font="Symbol" w:char="F0A2"/>
      </w:r>
      <w:r>
        <w:rPr>
          <w:i/>
          <w:vertAlign w:val="subscript"/>
        </w:rPr>
        <w:t>21</w:t>
      </w:r>
      <w:r>
        <w:t xml:space="preserve"> = 0; </w:t>
      </w:r>
      <w:r>
        <w:rPr>
          <w:i/>
        </w:rPr>
        <w:t>М</w:t>
      </w:r>
      <w:r>
        <w:rPr>
          <w:i/>
          <w:vertAlign w:val="subscript"/>
        </w:rPr>
        <w:t>11</w:t>
      </w:r>
      <w:r>
        <w:t xml:space="preserve"> = </w:t>
      </w:r>
      <w:r>
        <w:rPr>
          <w:lang w:val="en-US"/>
        </w:rPr>
        <w:t>49</w:t>
      </w:r>
      <w:r>
        <w:t>,</w:t>
      </w:r>
      <w:r>
        <w:rPr>
          <w:lang w:val="en-US"/>
        </w:rPr>
        <w:t>4</w:t>
      </w:r>
      <w:r>
        <w:t xml:space="preserve"> кн</w:t>
      </w:r>
      <w:r>
        <w:sym w:font="Symbol" w:char="F0D7"/>
      </w:r>
      <w:r>
        <w:t>м</w:t>
      </w:r>
      <w:r>
        <w:rPr>
          <w:lang w:val="en-US"/>
        </w:rPr>
        <w:t>;</w:t>
      </w:r>
      <w:r>
        <w:t xml:space="preserve"> </w:t>
      </w:r>
      <w:r>
        <w:rPr>
          <w:i/>
        </w:rPr>
        <w:t>М</w:t>
      </w:r>
      <w:r>
        <w:rPr>
          <w:i/>
          <w:vertAlign w:val="subscript"/>
        </w:rPr>
        <w:t>21</w:t>
      </w:r>
      <w:r>
        <w:t xml:space="preserve"> = 9,7 кН</w:t>
      </w:r>
      <w:r>
        <w:sym w:font="Symbol" w:char="F0D7"/>
      </w:r>
      <w:r>
        <w:t xml:space="preserve">м. </w:t>
      </w:r>
    </w:p>
    <w:p w:rsidR="00000000" w:rsidRDefault="007B28C5">
      <w:pPr>
        <w:ind w:firstLine="284"/>
        <w:jc w:val="both"/>
        <w:rPr>
          <w:lang w:val="en-US"/>
        </w:rPr>
      </w:pPr>
      <w:r>
        <w:t xml:space="preserve">Плита перекрытия П2 не имеет верхней арматуры, следовательно </w:t>
      </w:r>
      <w:r>
        <w:rPr>
          <w:i/>
        </w:rPr>
        <w:t>М'</w:t>
      </w:r>
      <w:r>
        <w:rPr>
          <w:i/>
          <w:vertAlign w:val="subscript"/>
        </w:rPr>
        <w:t>12</w:t>
      </w:r>
      <w:r>
        <w:t xml:space="preserve"> = </w:t>
      </w:r>
      <w:r>
        <w:rPr>
          <w:i/>
        </w:rPr>
        <w:t>М</w:t>
      </w:r>
      <w:r>
        <w:rPr>
          <w:i/>
        </w:rPr>
        <w:sym w:font="Symbol" w:char="F0A2"/>
      </w:r>
      <w:r>
        <w:rPr>
          <w:i/>
          <w:vertAlign w:val="subscript"/>
        </w:rPr>
        <w:t>22</w:t>
      </w:r>
      <w:r>
        <w:t xml:space="preserve"> = 0. При характеристиках </w:t>
      </w:r>
      <w:r>
        <w:rPr>
          <w:i/>
          <w:lang w:val="en-US"/>
        </w:rPr>
        <w:t>h</w:t>
      </w:r>
      <w:r>
        <w:rPr>
          <w:lang w:val="en-US"/>
        </w:rPr>
        <w:t xml:space="preserve"> </w:t>
      </w:r>
      <w:r>
        <w:t>=</w:t>
      </w:r>
      <w:r>
        <w:rPr>
          <w:lang w:val="en-US"/>
        </w:rPr>
        <w:t xml:space="preserve"> </w:t>
      </w:r>
      <w:r>
        <w:t xml:space="preserve">16 см, бетон класса М20, </w:t>
      </w:r>
      <w:r>
        <w:rPr>
          <w:i/>
          <w:lang w:val="en-US"/>
        </w:rPr>
        <w:t>R</w:t>
      </w:r>
      <w:r>
        <w:rPr>
          <w:i/>
          <w:vertAlign w:val="subscript"/>
          <w:lang w:val="en-US"/>
        </w:rPr>
        <w:t>b</w:t>
      </w:r>
      <w:r>
        <w:rPr>
          <w:lang w:val="en-US"/>
        </w:rPr>
        <w:t xml:space="preserve"> = 18,8 </w:t>
      </w:r>
      <w:r>
        <w:t>МПа определяют несущие с</w:t>
      </w:r>
      <w:r>
        <w:t xml:space="preserve">пособности сечений. </w:t>
      </w:r>
    </w:p>
    <w:p w:rsidR="00000000" w:rsidRDefault="007B28C5">
      <w:pPr>
        <w:ind w:firstLine="284"/>
        <w:jc w:val="both"/>
      </w:pPr>
      <w:r>
        <w:t xml:space="preserve">Изгиб вдоль короткой стороны: </w:t>
      </w:r>
      <w:r>
        <w:rPr>
          <w:i/>
        </w:rPr>
        <w:t>b</w:t>
      </w:r>
      <w:r>
        <w:t xml:space="preserve"> = </w:t>
      </w:r>
      <w:r>
        <w:rPr>
          <w:i/>
        </w:rPr>
        <w:t>L</w:t>
      </w:r>
      <w:r>
        <w:t xml:space="preserve"> = 600 см,</w:t>
      </w:r>
      <w:r>
        <w:rPr>
          <w:lang w:val="en-US"/>
        </w:rPr>
        <w:t xml:space="preserve"> </w:t>
      </w:r>
      <w:r>
        <w:rPr>
          <w:i/>
          <w:lang w:val="en-US"/>
        </w:rPr>
        <w:t>h</w:t>
      </w:r>
      <w:r>
        <w:rPr>
          <w:i/>
          <w:vertAlign w:val="subscript"/>
          <w:lang w:val="en-US"/>
        </w:rPr>
        <w:t>o</w:t>
      </w:r>
      <w:r>
        <w:rPr>
          <w:lang w:val="en-US"/>
        </w:rPr>
        <w:t xml:space="preserve"> = 14,5 </w:t>
      </w:r>
      <w:r>
        <w:t xml:space="preserve">см, </w:t>
      </w:r>
      <w:r>
        <w:rPr>
          <w:i/>
        </w:rPr>
        <w:t>А</w:t>
      </w:r>
      <w:r>
        <w:rPr>
          <w:i/>
          <w:vertAlign w:val="subscript"/>
          <w:lang w:val="en-US"/>
        </w:rPr>
        <w:t>s</w:t>
      </w:r>
      <w:r>
        <w:rPr>
          <w:lang w:val="en-US"/>
        </w:rPr>
        <w:t xml:space="preserve"> = </w:t>
      </w:r>
      <w:r>
        <w:t>6,09</w:t>
      </w:r>
      <w:r>
        <w:rPr>
          <w:lang w:val="en-US"/>
        </w:rPr>
        <w:t xml:space="preserve"> </w:t>
      </w:r>
      <w:r>
        <w:t>см</w:t>
      </w:r>
      <w:r>
        <w:rPr>
          <w:vertAlign w:val="superscript"/>
          <w:lang w:val="en-US"/>
        </w:rPr>
        <w:t>2</w:t>
      </w:r>
      <w:r>
        <w:t xml:space="preserve"> (31 стержень диаметром 5мм из проволоки класса Вр-</w:t>
      </w:r>
      <w:r>
        <w:rPr>
          <w:lang w:val="en-US"/>
        </w:rPr>
        <w:t>I</w:t>
      </w:r>
      <w:r>
        <w:t xml:space="preserve">); </w:t>
      </w:r>
      <w:r>
        <w:rPr>
          <w:i/>
          <w:lang w:val="en-US"/>
        </w:rPr>
        <w:t>R</w:t>
      </w:r>
      <w:r>
        <w:rPr>
          <w:i/>
          <w:vertAlign w:val="subscript"/>
          <w:lang w:val="en-US"/>
        </w:rPr>
        <w:t>s</w:t>
      </w:r>
      <w:r>
        <w:rPr>
          <w:lang w:val="en-US"/>
        </w:rPr>
        <w:t xml:space="preserve"> = </w:t>
      </w:r>
      <w:r>
        <w:t>362</w:t>
      </w:r>
      <w:r>
        <w:rPr>
          <w:lang w:val="en-US"/>
        </w:rPr>
        <w:t xml:space="preserve"> </w:t>
      </w:r>
      <w:r>
        <w:t xml:space="preserve">МПа, </w:t>
      </w:r>
      <w:r>
        <w:rPr>
          <w:i/>
          <w:lang w:val="en-US"/>
        </w:rPr>
        <w:t>M</w:t>
      </w:r>
      <w:r>
        <w:rPr>
          <w:i/>
          <w:vertAlign w:val="subscript"/>
          <w:lang w:val="en-US"/>
        </w:rPr>
        <w:t>12</w:t>
      </w:r>
      <w:r>
        <w:rPr>
          <w:lang w:val="en-US"/>
        </w:rPr>
        <w:t xml:space="preserve"> = </w:t>
      </w:r>
      <w:r>
        <w:t>32,l</w:t>
      </w:r>
      <w:r>
        <w:rPr>
          <w:lang w:val="en-US"/>
        </w:rPr>
        <w:t xml:space="preserve"> </w:t>
      </w:r>
      <w:r>
        <w:t>кH</w:t>
      </w:r>
      <w:r>
        <w:rPr>
          <w:lang w:val="en-US"/>
        </w:rPr>
        <w:sym w:font="Symbol" w:char="F0D7"/>
      </w:r>
      <w:r>
        <w:t xml:space="preserve">м. Изгиб вдоль длинной стороны: </w:t>
      </w:r>
      <w:r>
        <w:rPr>
          <w:i/>
        </w:rPr>
        <w:t>b</w:t>
      </w:r>
      <w:r>
        <w:rPr>
          <w:lang w:val="en-US"/>
        </w:rPr>
        <w:t xml:space="preserve"> = </w:t>
      </w:r>
      <w:r>
        <w:rPr>
          <w:i/>
          <w:lang w:val="en-US"/>
        </w:rPr>
        <w:t>l</w:t>
      </w:r>
      <w:r>
        <w:rPr>
          <w:lang w:val="en-US"/>
        </w:rPr>
        <w:t xml:space="preserve"> = </w:t>
      </w:r>
      <w:r>
        <w:t>300</w:t>
      </w:r>
      <w:r>
        <w:rPr>
          <w:lang w:val="en-US"/>
        </w:rPr>
        <w:t xml:space="preserve"> </w:t>
      </w:r>
      <w:r>
        <w:t>см;</w:t>
      </w:r>
      <w:r>
        <w:rPr>
          <w:lang w:val="en-US"/>
        </w:rPr>
        <w:t xml:space="preserve"> </w:t>
      </w:r>
      <w:r>
        <w:rPr>
          <w:i/>
          <w:lang w:val="en-US"/>
        </w:rPr>
        <w:t>h</w:t>
      </w:r>
      <w:r>
        <w:rPr>
          <w:i/>
          <w:vertAlign w:val="subscript"/>
          <w:lang w:val="en-US"/>
        </w:rPr>
        <w:t>o</w:t>
      </w:r>
      <w:r>
        <w:rPr>
          <w:lang w:val="en-US"/>
        </w:rPr>
        <w:t xml:space="preserve"> = 13 </w:t>
      </w:r>
      <w:r>
        <w:t xml:space="preserve">см; </w:t>
      </w:r>
      <w:r>
        <w:rPr>
          <w:i/>
          <w:lang w:val="en-US"/>
        </w:rPr>
        <w:t>A</w:t>
      </w:r>
      <w:r>
        <w:rPr>
          <w:i/>
          <w:vertAlign w:val="subscript"/>
          <w:lang w:val="en-US"/>
        </w:rPr>
        <w:t>s</w:t>
      </w:r>
      <w:r>
        <w:rPr>
          <w:lang w:val="en-US"/>
        </w:rPr>
        <w:t xml:space="preserve"> = 35,41 </w:t>
      </w:r>
      <w:r>
        <w:t>см</w:t>
      </w:r>
      <w:r>
        <w:rPr>
          <w:vertAlign w:val="superscript"/>
        </w:rPr>
        <w:t>2</w:t>
      </w:r>
      <w:r>
        <w:t xml:space="preserve"> (23 стержня диаметром 14 мм из стали класса А-</w:t>
      </w:r>
      <w:r>
        <w:rPr>
          <w:lang w:val="en-US"/>
        </w:rPr>
        <w:t>III</w:t>
      </w:r>
      <w:r>
        <w:t xml:space="preserve">); </w:t>
      </w:r>
      <w:r>
        <w:rPr>
          <w:i/>
          <w:lang w:val="en-US"/>
        </w:rPr>
        <w:t>R</w:t>
      </w:r>
      <w:r>
        <w:rPr>
          <w:i/>
          <w:vertAlign w:val="subscript"/>
          <w:lang w:val="en-US"/>
        </w:rPr>
        <w:t>s</w:t>
      </w:r>
      <w:r>
        <w:rPr>
          <w:lang w:val="en-US"/>
        </w:rPr>
        <w:t xml:space="preserve"> = </w:t>
      </w:r>
      <w:r>
        <w:t xml:space="preserve">405 МПа; </w:t>
      </w:r>
      <w:r>
        <w:rPr>
          <w:i/>
        </w:rPr>
        <w:t>М</w:t>
      </w:r>
      <w:r>
        <w:rPr>
          <w:i/>
          <w:vertAlign w:val="subscript"/>
        </w:rPr>
        <w:t>22</w:t>
      </w:r>
      <w:r>
        <w:t xml:space="preserve"> = 150,4 кН</w:t>
      </w:r>
      <w:r>
        <w:sym w:font="Symbol" w:char="F0D7"/>
      </w:r>
      <w:r>
        <w:t>м.</w:t>
      </w:r>
    </w:p>
    <w:p w:rsidR="00000000" w:rsidRDefault="007B28C5">
      <w:pPr>
        <w:ind w:firstLine="284"/>
        <w:jc w:val="both"/>
      </w:pPr>
      <w:r>
        <w:t xml:space="preserve">Плита перекрытия П3 по размерам, классу бетона, высоте сечения и армированию аналогична плите П2, следовательно несущие способности по изгибу ее сечений равны </w:t>
      </w:r>
      <w:r>
        <w:rPr>
          <w:i/>
        </w:rPr>
        <w:t>M</w:t>
      </w:r>
      <w:r>
        <w:rPr>
          <w:i/>
        </w:rPr>
        <w:sym w:font="Symbol" w:char="F0A2"/>
      </w:r>
      <w:r>
        <w:rPr>
          <w:i/>
          <w:vertAlign w:val="subscript"/>
        </w:rPr>
        <w:t>13</w:t>
      </w:r>
      <w:r>
        <w:t xml:space="preserve"> = </w:t>
      </w:r>
      <w:r>
        <w:rPr>
          <w:i/>
        </w:rPr>
        <w:t>М</w:t>
      </w:r>
      <w:r>
        <w:rPr>
          <w:i/>
        </w:rPr>
        <w:sym w:font="Symbol" w:char="F0A2"/>
      </w:r>
      <w:r>
        <w:rPr>
          <w:i/>
          <w:vertAlign w:val="subscript"/>
        </w:rPr>
        <w:t>23</w:t>
      </w:r>
      <w:r>
        <w:t xml:space="preserve"> = 0; </w:t>
      </w:r>
      <w:r>
        <w:rPr>
          <w:i/>
        </w:rPr>
        <w:t>М</w:t>
      </w:r>
      <w:r>
        <w:rPr>
          <w:i/>
          <w:vertAlign w:val="subscript"/>
        </w:rPr>
        <w:t>13</w:t>
      </w:r>
      <w:r>
        <w:t xml:space="preserve"> = 32,1 кН</w:t>
      </w:r>
      <w:r>
        <w:sym w:font="Symbol" w:char="F0D7"/>
      </w:r>
      <w:r>
        <w:t xml:space="preserve">м; </w:t>
      </w:r>
      <w:r>
        <w:rPr>
          <w:i/>
        </w:rPr>
        <w:t>М</w:t>
      </w:r>
      <w:r>
        <w:rPr>
          <w:i/>
          <w:vertAlign w:val="subscript"/>
        </w:rPr>
        <w:t>23</w:t>
      </w:r>
      <w:r>
        <w:t xml:space="preserve"> = 150,4 кН</w:t>
      </w:r>
      <w:r>
        <w:sym w:font="Symbol" w:char="F0D7"/>
      </w:r>
      <w:r>
        <w:t>м.</w:t>
      </w:r>
    </w:p>
    <w:p w:rsidR="00000000" w:rsidRDefault="007B28C5">
      <w:pPr>
        <w:ind w:firstLine="284"/>
        <w:jc w:val="both"/>
      </w:pPr>
      <w:r>
        <w:rPr>
          <w:b/>
        </w:rPr>
        <w:t>3.1.4.</w:t>
      </w:r>
      <w:r>
        <w:t xml:space="preserve"> Панель внутренней стены. Прочность по изгибу сечения перемычки — «флажка» определяется по аналогии с сечениями перемычек наружных стен при характеристиках:</w:t>
      </w:r>
      <w:r>
        <w:rPr>
          <w:lang w:val="en-US"/>
        </w:rPr>
        <w:t xml:space="preserve"> </w:t>
      </w:r>
      <w:r>
        <w:rPr>
          <w:i/>
          <w:lang w:val="en-US"/>
        </w:rPr>
        <w:t>h</w:t>
      </w:r>
      <w:r>
        <w:rPr>
          <w:lang w:val="en-US"/>
        </w:rPr>
        <w:t xml:space="preserve"> = 52,5</w:t>
      </w:r>
      <w:r>
        <w:t xml:space="preserve"> см; </w:t>
      </w:r>
      <w:r>
        <w:rPr>
          <w:i/>
          <w:lang w:val="en-US"/>
        </w:rPr>
        <w:t>R</w:t>
      </w:r>
      <w:r>
        <w:rPr>
          <w:i/>
          <w:vertAlign w:val="subscript"/>
          <w:lang w:val="en-US"/>
        </w:rPr>
        <w:t>b</w:t>
      </w:r>
      <w:r>
        <w:rPr>
          <w:lang w:val="en-US"/>
        </w:rPr>
        <w:t xml:space="preserve"> = </w:t>
      </w:r>
      <w:r>
        <w:t xml:space="preserve">13,8 МПа; </w:t>
      </w:r>
      <w:r>
        <w:rPr>
          <w:i/>
          <w:lang w:val="en-US"/>
        </w:rPr>
        <w:t>b</w:t>
      </w:r>
      <w:r>
        <w:rPr>
          <w:lang w:val="en-US"/>
        </w:rPr>
        <w:t xml:space="preserve"> = </w:t>
      </w:r>
      <w:r>
        <w:t xml:space="preserve">16 см; </w:t>
      </w:r>
      <w:r>
        <w:rPr>
          <w:i/>
        </w:rPr>
        <w:t>А</w:t>
      </w:r>
      <w:r>
        <w:rPr>
          <w:i/>
          <w:vertAlign w:val="subscript"/>
          <w:lang w:val="en-US"/>
        </w:rPr>
        <w:t>s</w:t>
      </w:r>
      <w:r>
        <w:t xml:space="preserve"> = 1,508 см</w:t>
      </w:r>
      <w:r>
        <w:rPr>
          <w:vertAlign w:val="superscript"/>
          <w:lang w:val="en-US"/>
        </w:rPr>
        <w:t>2</w:t>
      </w:r>
      <w:r>
        <w:rPr>
          <w:lang w:val="en-US"/>
        </w:rPr>
        <w:t xml:space="preserve">, </w:t>
      </w:r>
      <w:r>
        <w:rPr>
          <w:i/>
          <w:lang w:val="en-US"/>
        </w:rPr>
        <w:t>R</w:t>
      </w:r>
      <w:r>
        <w:rPr>
          <w:i/>
          <w:vertAlign w:val="subscript"/>
          <w:lang w:val="en-US"/>
        </w:rPr>
        <w:t>s</w:t>
      </w:r>
      <w:r>
        <w:rPr>
          <w:lang w:val="en-US"/>
        </w:rPr>
        <w:t xml:space="preserve"> </w:t>
      </w:r>
      <w:r>
        <w:t>=</w:t>
      </w:r>
      <w:r>
        <w:rPr>
          <w:lang w:val="en-US"/>
        </w:rPr>
        <w:t xml:space="preserve"> </w:t>
      </w:r>
      <w:r>
        <w:t xml:space="preserve">405 МПа. Предельный изгибающий момент </w:t>
      </w:r>
      <w:r>
        <w:rPr>
          <w:i/>
        </w:rPr>
        <w:t>М</w:t>
      </w:r>
      <w:r>
        <w:rPr>
          <w:i/>
        </w:rPr>
        <w:sym w:font="Symbol" w:char="F0A2"/>
      </w:r>
      <w:r>
        <w:rPr>
          <w:i/>
        </w:rPr>
        <w:sym w:font="Symbol" w:char="F0A2"/>
      </w:r>
      <w:r>
        <w:rPr>
          <w:i/>
          <w:vertAlign w:val="subscript"/>
          <w:lang w:val="en-US"/>
        </w:rPr>
        <w:t>sup</w:t>
      </w:r>
      <w:r>
        <w:rPr>
          <w:lang w:val="en-US"/>
        </w:rPr>
        <w:t xml:space="preserve"> </w:t>
      </w:r>
      <w:r>
        <w:t>=</w:t>
      </w:r>
      <w:r>
        <w:rPr>
          <w:lang w:val="en-US"/>
        </w:rPr>
        <w:t xml:space="preserve"> </w:t>
      </w:r>
      <w:r>
        <w:t>29,7 кН</w:t>
      </w:r>
      <w:r>
        <w:rPr>
          <w:lang w:val="en-US"/>
        </w:rPr>
        <w:sym w:font="Symbol" w:char="F0D7"/>
      </w:r>
      <w:r>
        <w:t>м.</w:t>
      </w:r>
    </w:p>
    <w:p w:rsidR="00000000" w:rsidRDefault="007B28C5">
      <w:pPr>
        <w:ind w:firstLine="284"/>
        <w:jc w:val="both"/>
      </w:pPr>
      <w:r>
        <w:t>Прочность сдвиговой связи</w:t>
      </w:r>
      <w:r>
        <w:rPr>
          <w:lang w:val="en-US"/>
        </w:rPr>
        <w:t xml:space="preserve"> </w:t>
      </w:r>
      <w:r>
        <w:rPr>
          <w:i/>
          <w:lang w:val="en-US"/>
        </w:rPr>
        <w:t>S</w:t>
      </w:r>
      <w:r>
        <w:rPr>
          <w:i/>
          <w:vertAlign w:val="subscript"/>
          <w:lang w:val="en-US"/>
        </w:rPr>
        <w:t>1</w:t>
      </w:r>
      <w:r>
        <w:t xml:space="preserve"> определяется по рекомендациям п. 5.36 и формуле (124). Пособия: </w:t>
      </w:r>
      <w:r>
        <w:rPr>
          <w:i/>
        </w:rPr>
        <w:t>S</w:t>
      </w:r>
      <w:r>
        <w:rPr>
          <w:i/>
          <w:vertAlign w:val="subscript"/>
          <w:lang w:val="en-US"/>
        </w:rPr>
        <w:t>1</w:t>
      </w:r>
      <w:r>
        <w:rPr>
          <w:lang w:val="en-US"/>
        </w:rPr>
        <w:t xml:space="preserve"> = </w:t>
      </w:r>
      <w:r>
        <w:rPr>
          <w:i/>
          <w:lang w:val="en-US"/>
        </w:rPr>
        <w:sym w:font="Symbol" w:char="F068"/>
      </w:r>
      <w:r>
        <w:rPr>
          <w:i/>
          <w:vertAlign w:val="subscript"/>
          <w:lang w:val="en-US"/>
        </w:rPr>
        <w:t>fr</w:t>
      </w:r>
      <w:r>
        <w:rPr>
          <w:i/>
        </w:rPr>
        <w:t>R</w:t>
      </w:r>
      <w:r>
        <w:rPr>
          <w:i/>
          <w:vertAlign w:val="subscript"/>
          <w:lang w:val="en-US"/>
        </w:rPr>
        <w:t>s</w:t>
      </w:r>
      <w:r>
        <w:rPr>
          <w:i/>
        </w:rPr>
        <w:t>A</w:t>
      </w:r>
      <w:r>
        <w:rPr>
          <w:i/>
          <w:vertAlign w:val="subscript"/>
          <w:lang w:val="en-US"/>
        </w:rPr>
        <w:t>s,</w:t>
      </w:r>
      <w:r>
        <w:rPr>
          <w:i/>
          <w:vertAlign w:val="subscript"/>
        </w:rPr>
        <w:t>tr</w:t>
      </w:r>
      <w:r>
        <w:t xml:space="preserve">, где </w:t>
      </w:r>
      <w:r>
        <w:rPr>
          <w:i/>
          <w:lang w:val="en-US"/>
        </w:rPr>
        <w:sym w:font="Symbol" w:char="F068"/>
      </w:r>
      <w:r>
        <w:rPr>
          <w:i/>
          <w:vertAlign w:val="subscript"/>
          <w:lang w:val="en-US"/>
        </w:rPr>
        <w:t>fr</w:t>
      </w:r>
      <w:r>
        <w:t xml:space="preserve"> =</w:t>
      </w:r>
      <w:r>
        <w:rPr>
          <w:lang w:val="en-US"/>
        </w:rPr>
        <w:t xml:space="preserve"> </w:t>
      </w:r>
      <w:r>
        <w:t>0,7;</w:t>
      </w:r>
      <w:r>
        <w:rPr>
          <w:lang w:val="en-US"/>
        </w:rPr>
        <w:t xml:space="preserve"> </w:t>
      </w:r>
      <w:r>
        <w:rPr>
          <w:i/>
        </w:rPr>
        <w:t>R</w:t>
      </w:r>
      <w:r>
        <w:rPr>
          <w:i/>
          <w:vertAlign w:val="subscript"/>
          <w:lang w:val="en-US"/>
        </w:rPr>
        <w:t>s</w:t>
      </w:r>
      <w:r>
        <w:rPr>
          <w:lang w:val="en-US"/>
        </w:rPr>
        <w:t xml:space="preserve"> = </w:t>
      </w:r>
      <w:r>
        <w:t>235 МПа,</w:t>
      </w:r>
      <w:r>
        <w:rPr>
          <w:lang w:val="en-US"/>
        </w:rPr>
        <w:t xml:space="preserve"> </w:t>
      </w:r>
      <w:r>
        <w:rPr>
          <w:i/>
        </w:rPr>
        <w:t>A</w:t>
      </w:r>
      <w:r>
        <w:rPr>
          <w:i/>
          <w:vertAlign w:val="subscript"/>
          <w:lang w:val="en-US"/>
        </w:rPr>
        <w:t>s,</w:t>
      </w:r>
      <w:r>
        <w:rPr>
          <w:i/>
          <w:vertAlign w:val="subscript"/>
        </w:rPr>
        <w:t>tr</w:t>
      </w:r>
      <w:r>
        <w:rPr>
          <w:lang w:val="en-US"/>
        </w:rPr>
        <w:t xml:space="preserve"> = 2,260 c</w:t>
      </w:r>
      <w:r>
        <w:t>м</w:t>
      </w:r>
      <w:r>
        <w:rPr>
          <w:vertAlign w:val="superscript"/>
        </w:rPr>
        <w:t>2</w:t>
      </w:r>
      <w:r>
        <w:t xml:space="preserve"> (2 стержня диаметром 12 мм из стали кла</w:t>
      </w:r>
      <w:r>
        <w:t>сса А-</w:t>
      </w:r>
      <w:r>
        <w:rPr>
          <w:lang w:val="en-US"/>
        </w:rPr>
        <w:t>I</w:t>
      </w:r>
      <w:r>
        <w:t xml:space="preserve">), </w:t>
      </w:r>
      <w:r>
        <w:rPr>
          <w:i/>
          <w:lang w:val="en-US"/>
        </w:rPr>
        <w:t>S</w:t>
      </w:r>
      <w:r>
        <w:rPr>
          <w:i/>
          <w:vertAlign w:val="subscript"/>
          <w:lang w:val="en-US"/>
        </w:rPr>
        <w:t>1</w:t>
      </w:r>
      <w:r>
        <w:rPr>
          <w:lang w:val="en-US"/>
        </w:rPr>
        <w:t xml:space="preserve"> = 0,7 </w:t>
      </w:r>
      <w:r>
        <w:rPr>
          <w:lang w:val="en-US"/>
        </w:rPr>
        <w:sym w:font="Symbol" w:char="F0D7"/>
      </w:r>
      <w:r>
        <w:rPr>
          <w:lang w:val="en-US"/>
        </w:rPr>
        <w:t xml:space="preserve"> 235 </w:t>
      </w:r>
      <w:r>
        <w:rPr>
          <w:lang w:val="en-US"/>
        </w:rPr>
        <w:sym w:font="Symbol" w:char="F0D7"/>
      </w:r>
      <w:r>
        <w:rPr>
          <w:lang w:val="en-US"/>
        </w:rPr>
        <w:t xml:space="preserve"> 226 </w:t>
      </w:r>
      <w:r>
        <w:rPr>
          <w:lang w:val="en-US"/>
        </w:rPr>
        <w:sym w:font="Symbol" w:char="F0D7"/>
      </w:r>
      <w:r>
        <w:rPr>
          <w:lang w:val="en-US"/>
        </w:rPr>
        <w:t xml:space="preserve"> 10</w:t>
      </w:r>
      <w:r>
        <w:rPr>
          <w:vertAlign w:val="superscript"/>
          <w:lang w:val="en-US"/>
        </w:rPr>
        <w:t>-3</w:t>
      </w:r>
      <w:r>
        <w:rPr>
          <w:lang w:val="en-US"/>
        </w:rPr>
        <w:t xml:space="preserve"> = 37,2 </w:t>
      </w:r>
      <w:r>
        <w:t>кН. Далее проверяется условие (6)</w:t>
      </w:r>
      <w:r>
        <w:rPr>
          <w:lang w:val="en-US"/>
        </w:rPr>
        <w:t xml:space="preserve"> </w:t>
      </w:r>
      <w:r>
        <w:rPr>
          <w:i/>
          <w:lang w:val="en-US"/>
        </w:rPr>
        <w:t>S</w:t>
      </w:r>
      <w:r>
        <w:rPr>
          <w:i/>
          <w:vertAlign w:val="subscript"/>
        </w:rPr>
        <w:t>1</w:t>
      </w:r>
      <w:r>
        <w:t xml:space="preserve"> </w:t>
      </w:r>
      <w:r>
        <w:rPr>
          <w:lang w:val="en-US"/>
        </w:rPr>
        <w:t>&gt;</w:t>
      </w:r>
      <w:r>
        <w:t xml:space="preserve"> </w:t>
      </w:r>
      <w:r>
        <w:rPr>
          <w:lang w:val="en-US"/>
        </w:rPr>
        <w:t>l,5</w:t>
      </w:r>
      <w:r>
        <w:t xml:space="preserve"> </w:t>
      </w:r>
      <w:r>
        <w:rPr>
          <w:i/>
        </w:rPr>
        <w:t>М</w:t>
      </w:r>
      <w:r>
        <w:rPr>
          <w:i/>
        </w:rPr>
        <w:sym w:font="Symbol" w:char="F0A2"/>
      </w:r>
      <w:r>
        <w:rPr>
          <w:i/>
        </w:rPr>
        <w:sym w:font="Symbol" w:char="F0A2"/>
      </w:r>
      <w:r>
        <w:rPr>
          <w:i/>
          <w:vertAlign w:val="subscript"/>
          <w:lang w:val="en-US"/>
        </w:rPr>
        <w:t>su</w:t>
      </w:r>
      <w:r>
        <w:rPr>
          <w:i/>
          <w:vertAlign w:val="subscript"/>
        </w:rPr>
        <w:t>р</w:t>
      </w:r>
      <w:r>
        <w:rPr>
          <w:i/>
        </w:rPr>
        <w:t>/</w:t>
      </w:r>
      <w:r>
        <w:rPr>
          <w:i/>
          <w:lang w:val="en-US"/>
        </w:rPr>
        <w:t>b</w:t>
      </w:r>
      <w:r>
        <w:rPr>
          <w:lang w:val="en-US"/>
        </w:rPr>
        <w:t>, l,5</w:t>
      </w:r>
      <w:r>
        <w:t xml:space="preserve"> </w:t>
      </w:r>
      <w:r>
        <w:rPr>
          <w:i/>
        </w:rPr>
        <w:t>М</w:t>
      </w:r>
      <w:r>
        <w:rPr>
          <w:i/>
        </w:rPr>
        <w:sym w:font="Symbol" w:char="F0A2"/>
      </w:r>
      <w:r>
        <w:rPr>
          <w:i/>
        </w:rPr>
        <w:sym w:font="Symbol" w:char="F0A2"/>
      </w:r>
      <w:r>
        <w:rPr>
          <w:i/>
          <w:vertAlign w:val="subscript"/>
          <w:lang w:val="en-US"/>
        </w:rPr>
        <w:t>su</w:t>
      </w:r>
      <w:r>
        <w:rPr>
          <w:i/>
          <w:vertAlign w:val="subscript"/>
        </w:rPr>
        <w:t>р</w:t>
      </w:r>
      <w:r>
        <w:rPr>
          <w:i/>
        </w:rPr>
        <w:t>/</w:t>
      </w:r>
      <w:r>
        <w:rPr>
          <w:i/>
          <w:lang w:val="en-US"/>
        </w:rPr>
        <w:t>b</w:t>
      </w:r>
      <w:r>
        <w:rPr>
          <w:lang w:val="en-US"/>
        </w:rPr>
        <w:t xml:space="preserve"> = </w:t>
      </w:r>
      <w:r>
        <w:t>l,5</w:t>
      </w:r>
      <w:r>
        <w:rPr>
          <w:lang w:val="en-US"/>
        </w:rPr>
        <w:t xml:space="preserve"> </w:t>
      </w:r>
      <w:r>
        <w:rPr>
          <w:lang w:val="en-US"/>
        </w:rPr>
        <w:sym w:font="Symbol" w:char="F0D7"/>
      </w:r>
      <w:r>
        <w:rPr>
          <w:lang w:val="en-US"/>
        </w:rPr>
        <w:t xml:space="preserve"> </w:t>
      </w:r>
      <w:r>
        <w:t>29,7/</w:t>
      </w:r>
      <w:r>
        <w:rPr>
          <w:lang w:val="en-US"/>
        </w:rPr>
        <w:t>1</w:t>
      </w:r>
      <w:r>
        <w:t>,35</w:t>
      </w:r>
      <w:r>
        <w:rPr>
          <w:lang w:val="en-US"/>
        </w:rPr>
        <w:t xml:space="preserve"> </w:t>
      </w:r>
      <w:r>
        <w:t>=</w:t>
      </w:r>
      <w:r>
        <w:rPr>
          <w:lang w:val="en-US"/>
        </w:rPr>
        <w:t xml:space="preserve"> </w:t>
      </w:r>
      <w:r>
        <w:t>33 кН</w:t>
      </w:r>
      <w:r>
        <w:rPr>
          <w:lang w:val="en-US"/>
        </w:rPr>
        <w:t xml:space="preserve"> </w:t>
      </w:r>
      <w:r>
        <w:t>&lt;</w:t>
      </w:r>
      <w:r>
        <w:rPr>
          <w:lang w:val="en-US"/>
        </w:rPr>
        <w:t xml:space="preserve"> </w:t>
      </w:r>
      <w:r>
        <w:t>37,2 кН, условие удовлетворяется.</w:t>
      </w:r>
    </w:p>
    <w:p w:rsidR="00000000" w:rsidRDefault="007B28C5">
      <w:pPr>
        <w:ind w:firstLine="284"/>
        <w:jc w:val="both"/>
        <w:rPr>
          <w:lang w:val="en-US"/>
        </w:rPr>
      </w:pPr>
      <w:r>
        <w:t>Прочность горизонтальной связи растяжения определяет прочность левого опорного сечения перемычки. Рассмотренная в предыдущем пункте связь при работе на растяжение имеет прочность</w:t>
      </w:r>
      <w:r>
        <w:rPr>
          <w:lang w:val="en-US"/>
        </w:rPr>
        <w:t xml:space="preserve"> </w:t>
      </w:r>
      <w:r>
        <w:rPr>
          <w:i/>
          <w:lang w:val="en-US"/>
        </w:rPr>
        <w:t>S</w:t>
      </w:r>
      <w:r>
        <w:rPr>
          <w:i/>
          <w:vertAlign w:val="subscript"/>
          <w:lang w:val="en-US"/>
        </w:rPr>
        <w:t>2</w:t>
      </w:r>
      <w:r>
        <w:rPr>
          <w:lang w:val="en-US"/>
        </w:rPr>
        <w:t xml:space="preserve"> </w:t>
      </w:r>
      <w:r>
        <w:t>=</w:t>
      </w:r>
      <w:r>
        <w:rPr>
          <w:lang w:val="en-US"/>
        </w:rPr>
        <w:t xml:space="preserve"> </w:t>
      </w:r>
      <w:r>
        <w:t>235</w:t>
      </w:r>
      <w:r>
        <w:rPr>
          <w:lang w:val="en-US"/>
        </w:rPr>
        <w:t xml:space="preserve"> </w:t>
      </w:r>
      <w:r>
        <w:rPr>
          <w:lang w:val="en-US"/>
        </w:rPr>
        <w:sym w:font="Symbol" w:char="F0D7"/>
      </w:r>
      <w:r>
        <w:rPr>
          <w:lang w:val="en-US"/>
        </w:rPr>
        <w:t xml:space="preserve"> </w:t>
      </w:r>
      <w:r>
        <w:t>0,22</w:t>
      </w:r>
      <w:r>
        <w:rPr>
          <w:lang w:val="en-US"/>
        </w:rPr>
        <w:t xml:space="preserve">6 </w:t>
      </w:r>
      <w:r>
        <w:t>=</w:t>
      </w:r>
      <w:r>
        <w:rPr>
          <w:lang w:val="en-US"/>
        </w:rPr>
        <w:t xml:space="preserve"> </w:t>
      </w:r>
      <w:r>
        <w:t xml:space="preserve">53 кН. Сопротивление изгибу левого сечения перемычки </w:t>
      </w:r>
      <w:r>
        <w:rPr>
          <w:i/>
        </w:rPr>
        <w:t>М</w:t>
      </w:r>
      <w:r>
        <w:rPr>
          <w:i/>
        </w:rPr>
        <w:sym w:font="Symbol" w:char="F0A2"/>
      </w:r>
      <w:r>
        <w:rPr>
          <w:i/>
          <w:vertAlign w:val="subscript"/>
          <w:lang w:val="en-US"/>
        </w:rPr>
        <w:t>su</w:t>
      </w:r>
      <w:r>
        <w:rPr>
          <w:i/>
          <w:vertAlign w:val="subscript"/>
        </w:rPr>
        <w:t>р</w:t>
      </w:r>
      <w:r>
        <w:rPr>
          <w:lang w:val="en-US"/>
        </w:rPr>
        <w:t xml:space="preserve"> </w:t>
      </w:r>
      <w:r>
        <w:t>=</w:t>
      </w:r>
      <w:r>
        <w:rPr>
          <w:lang w:val="en-US"/>
        </w:rPr>
        <w:t xml:space="preserve"> </w:t>
      </w:r>
      <w:r>
        <w:rPr>
          <w:i/>
          <w:lang w:val="en-US"/>
        </w:rPr>
        <w:t>S</w:t>
      </w:r>
      <w:r>
        <w:rPr>
          <w:i/>
          <w:vertAlign w:val="subscript"/>
          <w:lang w:val="en-US"/>
        </w:rPr>
        <w:t>2</w:t>
      </w:r>
      <w:r>
        <w:rPr>
          <w:i/>
          <w:lang w:val="en-US"/>
        </w:rPr>
        <w:t>h</w:t>
      </w:r>
      <w:r>
        <w:rPr>
          <w:i/>
          <w:vertAlign w:val="subscript"/>
          <w:lang w:val="en-US"/>
        </w:rPr>
        <w:t>o</w:t>
      </w:r>
      <w:r>
        <w:rPr>
          <w:lang w:val="en-US"/>
        </w:rPr>
        <w:t xml:space="preserve"> = </w:t>
      </w:r>
      <w:r>
        <w:t>53(52,5</w:t>
      </w:r>
      <w:r>
        <w:rPr>
          <w:lang w:val="en-US"/>
        </w:rPr>
        <w:t xml:space="preserve"> </w:t>
      </w:r>
      <w:r>
        <w:t>—</w:t>
      </w:r>
      <w:r>
        <w:rPr>
          <w:lang w:val="en-US"/>
        </w:rPr>
        <w:t xml:space="preserve"> </w:t>
      </w:r>
      <w:r>
        <w:t>1,5)</w:t>
      </w:r>
      <w:r>
        <w:rPr>
          <w:lang w:val="en-US"/>
        </w:rPr>
        <w:t xml:space="preserve"> </w:t>
      </w:r>
      <w:r>
        <w:t>=</w:t>
      </w:r>
      <w:r>
        <w:rPr>
          <w:lang w:val="en-US"/>
        </w:rPr>
        <w:t xml:space="preserve"> </w:t>
      </w:r>
      <w:r>
        <w:t>=27 кН</w:t>
      </w:r>
      <w:r>
        <w:sym w:font="Symbol" w:char="F0D7"/>
      </w:r>
      <w:r>
        <w:t>м. Здесь принимается, что прочность анкеровки свя</w:t>
      </w:r>
      <w:r>
        <w:t xml:space="preserve">зи и прочность примыкающей стены не менее прочности связи на растяжение. Нижняя перемычка в проеме отсутствует и </w:t>
      </w:r>
      <w:r>
        <w:rPr>
          <w:i/>
        </w:rPr>
        <w:t>М'</w:t>
      </w:r>
      <w:r>
        <w:rPr>
          <w:i/>
          <w:vertAlign w:val="subscript"/>
          <w:lang w:val="en-US"/>
        </w:rPr>
        <w:t>inf</w:t>
      </w:r>
      <w:r>
        <w:rPr>
          <w:lang w:val="en-US"/>
        </w:rPr>
        <w:t xml:space="preserve"> </w:t>
      </w:r>
      <w:r>
        <w:t>=</w:t>
      </w:r>
      <w:r>
        <w:rPr>
          <w:lang w:val="en-US"/>
        </w:rPr>
        <w:t xml:space="preserve"> </w:t>
      </w:r>
      <w:r>
        <w:rPr>
          <w:i/>
        </w:rPr>
        <w:t>М'</w:t>
      </w:r>
      <w:r>
        <w:rPr>
          <w:i/>
        </w:rPr>
        <w:sym w:font="Symbol" w:char="F0A2"/>
      </w:r>
      <w:r>
        <w:rPr>
          <w:i/>
          <w:vertAlign w:val="subscript"/>
          <w:lang w:val="en-US"/>
        </w:rPr>
        <w:t>inf</w:t>
      </w:r>
      <w:r>
        <w:rPr>
          <w:lang w:val="en-US"/>
        </w:rPr>
        <w:t xml:space="preserve"> </w:t>
      </w:r>
      <w:r>
        <w:t>=</w:t>
      </w:r>
      <w:r>
        <w:rPr>
          <w:lang w:val="en-US"/>
        </w:rPr>
        <w:t xml:space="preserve"> </w:t>
      </w:r>
      <w:r>
        <w:t xml:space="preserve">0. </w:t>
      </w:r>
    </w:p>
    <w:p w:rsidR="00000000" w:rsidRDefault="007B28C5">
      <w:pPr>
        <w:ind w:firstLine="284"/>
        <w:jc w:val="both"/>
      </w:pPr>
      <w:r>
        <w:rPr>
          <w:b/>
        </w:rPr>
        <w:t>3.1.5.</w:t>
      </w:r>
      <w:r>
        <w:t xml:space="preserve"> Связи сдвига четвертого типа</w:t>
      </w:r>
    </w:p>
    <w:p w:rsidR="00000000" w:rsidRDefault="007B28C5">
      <w:pPr>
        <w:ind w:firstLine="284"/>
        <w:jc w:val="both"/>
      </w:pPr>
      <w:r>
        <w:t>Эти связи соединяют наружные панели с внутренней стеной. Прочность каждой связи определяется по аналогии со связью сдвига</w:t>
      </w:r>
      <w:r>
        <w:rPr>
          <w:lang w:val="en-US"/>
        </w:rPr>
        <w:t xml:space="preserve"> </w:t>
      </w:r>
      <w:r>
        <w:rPr>
          <w:i/>
          <w:lang w:val="en-US"/>
        </w:rPr>
        <w:t>S</w:t>
      </w:r>
      <w:r>
        <w:rPr>
          <w:i/>
          <w:vertAlign w:val="subscript"/>
          <w:lang w:val="en-US"/>
        </w:rPr>
        <w:t>1</w:t>
      </w:r>
      <w:r>
        <w:rPr>
          <w:lang w:val="en-US"/>
        </w:rPr>
        <w:t>,</w:t>
      </w:r>
      <w:r>
        <w:t xml:space="preserve"> при </w:t>
      </w:r>
      <w:r>
        <w:rPr>
          <w:i/>
          <w:lang w:val="en-US"/>
        </w:rPr>
        <w:t>A</w:t>
      </w:r>
      <w:r>
        <w:rPr>
          <w:i/>
          <w:vertAlign w:val="subscript"/>
          <w:lang w:val="en-US"/>
        </w:rPr>
        <w:t>s,tr</w:t>
      </w:r>
      <w:r>
        <w:rPr>
          <w:lang w:val="en-US"/>
        </w:rPr>
        <w:t xml:space="preserve"> = </w:t>
      </w:r>
      <w:r>
        <w:t>1,13 см</w:t>
      </w:r>
      <w:r>
        <w:rPr>
          <w:vertAlign w:val="superscript"/>
          <w:lang w:val="en-US"/>
        </w:rPr>
        <w:t>2</w:t>
      </w:r>
      <w:r>
        <w:t>;</w:t>
      </w:r>
      <w:r>
        <w:rPr>
          <w:lang w:val="en-US"/>
        </w:rPr>
        <w:t xml:space="preserve"> </w:t>
      </w:r>
      <w:r>
        <w:rPr>
          <w:i/>
        </w:rPr>
        <w:t>S</w:t>
      </w:r>
      <w:r>
        <w:rPr>
          <w:i/>
          <w:vertAlign w:val="subscript"/>
          <w:lang w:val="en-US"/>
        </w:rPr>
        <w:t>4</w:t>
      </w:r>
      <w:r>
        <w:rPr>
          <w:lang w:val="en-US"/>
        </w:rPr>
        <w:t xml:space="preserve"> = </w:t>
      </w:r>
      <w:r>
        <w:t>0,7</w:t>
      </w:r>
      <w:r>
        <w:rPr>
          <w:lang w:val="en-US"/>
        </w:rPr>
        <w:t xml:space="preserve"> </w:t>
      </w:r>
      <w:r>
        <w:rPr>
          <w:lang w:val="en-US"/>
        </w:rPr>
        <w:sym w:font="Symbol" w:char="F0D7"/>
      </w:r>
      <w:r>
        <w:rPr>
          <w:lang w:val="en-US"/>
        </w:rPr>
        <w:t xml:space="preserve"> </w:t>
      </w:r>
      <w:r>
        <w:t>235</w:t>
      </w:r>
      <w:r>
        <w:rPr>
          <w:lang w:val="en-US"/>
        </w:rPr>
        <w:t xml:space="preserve"> </w:t>
      </w:r>
      <w:r>
        <w:rPr>
          <w:lang w:val="en-US"/>
        </w:rPr>
        <w:sym w:font="Symbol" w:char="F0D7"/>
      </w:r>
      <w:r>
        <w:rPr>
          <w:lang w:val="en-US"/>
        </w:rPr>
        <w:t xml:space="preserve"> </w:t>
      </w:r>
      <w:r>
        <w:t>0,113</w:t>
      </w:r>
      <w:r>
        <w:rPr>
          <w:lang w:val="en-US"/>
        </w:rPr>
        <w:t xml:space="preserve"> = </w:t>
      </w:r>
      <w:r>
        <w:t>18,6 кН.</w:t>
      </w:r>
    </w:p>
    <w:p w:rsidR="00000000" w:rsidRDefault="007B28C5">
      <w:pPr>
        <w:ind w:firstLine="284"/>
        <w:jc w:val="both"/>
      </w:pPr>
      <w:r>
        <w:rPr>
          <w:b/>
        </w:rPr>
        <w:t>3.2. Оценка возможности возникновения механизма</w:t>
      </w:r>
      <w:r>
        <w:t xml:space="preserve"> </w:t>
      </w:r>
      <w:r>
        <w:rPr>
          <w:b/>
        </w:rPr>
        <w:t>прогрессирующего обрушения первого типа</w:t>
      </w:r>
      <w:r>
        <w:t xml:space="preserve"> (см. рис. 14). Расчет производится в соответствии с п. 8 и с учетом пп. </w:t>
      </w:r>
      <w:r>
        <w:t xml:space="preserve">13 — 15. </w:t>
      </w:r>
    </w:p>
    <w:p w:rsidR="00000000" w:rsidRDefault="007B28C5">
      <w:pPr>
        <w:ind w:firstLine="284"/>
        <w:jc w:val="both"/>
      </w:pPr>
      <w:r>
        <w:rPr>
          <w:b/>
        </w:rPr>
        <w:t>3.2.1.</w:t>
      </w:r>
      <w:r>
        <w:t xml:space="preserve"> Анализ сопротивления наружных стен. </w:t>
      </w:r>
    </w:p>
    <w:p w:rsidR="00000000" w:rsidRDefault="007B28C5">
      <w:pPr>
        <w:ind w:firstLine="284"/>
        <w:jc w:val="both"/>
      </w:pPr>
      <w:r>
        <w:t>а) Схема разрушения левой панели НС1 отличается от описанной в 2.3.1 только величиной рабочего пролета надоконной перемычки. При расположении балконной двери ближе к обрушаемой внутренней стене, чем окно</w:t>
      </w:r>
      <w:r>
        <w:rPr>
          <w:lang w:val="en-US"/>
        </w:rPr>
        <w:t xml:space="preserve"> </w:t>
      </w:r>
      <w:r>
        <w:rPr>
          <w:i/>
          <w:lang w:val="en-US"/>
        </w:rPr>
        <w:t>l</w:t>
      </w:r>
      <w:r>
        <w:rPr>
          <w:i/>
          <w:vertAlign w:val="subscript"/>
          <w:lang w:val="en-US"/>
        </w:rPr>
        <w:t>sup</w:t>
      </w:r>
      <w:r>
        <w:rPr>
          <w:lang w:val="en-US"/>
        </w:rPr>
        <w:t xml:space="preserve"> = </w:t>
      </w:r>
      <w:r>
        <w:rPr>
          <w:i/>
          <w:lang w:val="en-US"/>
        </w:rPr>
        <w:t>l</w:t>
      </w:r>
      <w:r>
        <w:rPr>
          <w:i/>
          <w:vertAlign w:val="subscript"/>
          <w:lang w:val="en-US"/>
        </w:rPr>
        <w:t>inf</w:t>
      </w:r>
      <w:r>
        <w:rPr>
          <w:lang w:val="en-US"/>
        </w:rPr>
        <w:t xml:space="preserve"> = 0,89</w:t>
      </w:r>
      <w:r>
        <w:t xml:space="preserve"> м. Предельные изгибающие моменты приняты по п. 2.1.1 </w:t>
      </w:r>
      <w:r>
        <w:rPr>
          <w:i/>
          <w:lang w:val="en-US"/>
        </w:rPr>
        <w:t>M</w:t>
      </w:r>
      <w:r>
        <w:rPr>
          <w:i/>
          <w:lang w:val="en-US"/>
        </w:rPr>
        <w:sym w:font="Symbol" w:char="F0A2"/>
      </w:r>
      <w:r>
        <w:rPr>
          <w:i/>
          <w:vertAlign w:val="subscript"/>
          <w:lang w:val="en-US"/>
        </w:rPr>
        <w:t>sup</w:t>
      </w:r>
      <w:r>
        <w:rPr>
          <w:lang w:val="en-US"/>
        </w:rPr>
        <w:t xml:space="preserve"> = </w:t>
      </w:r>
      <w:r>
        <w:rPr>
          <w:i/>
          <w:lang w:val="en-US"/>
        </w:rPr>
        <w:t>M</w:t>
      </w:r>
      <w:r>
        <w:rPr>
          <w:i/>
          <w:lang w:val="en-US"/>
        </w:rPr>
        <w:sym w:font="Symbol" w:char="F0A2"/>
      </w:r>
      <w:r>
        <w:rPr>
          <w:i/>
          <w:lang w:val="en-US"/>
        </w:rPr>
        <w:sym w:font="Symbol" w:char="F0A2"/>
      </w:r>
      <w:r>
        <w:rPr>
          <w:i/>
          <w:vertAlign w:val="subscript"/>
          <w:lang w:val="en-US"/>
        </w:rPr>
        <w:t>inf</w:t>
      </w:r>
      <w:r>
        <w:rPr>
          <w:lang w:val="en-US"/>
        </w:rPr>
        <w:t xml:space="preserve"> = 1</w:t>
      </w:r>
      <w:r>
        <w:t>5,2кН</w:t>
      </w:r>
      <w:r>
        <w:sym w:font="Symbol" w:char="F0D7"/>
      </w:r>
      <w:r>
        <w:t xml:space="preserve">м; </w:t>
      </w:r>
      <w:r>
        <w:rPr>
          <w:i/>
          <w:lang w:val="en-US"/>
        </w:rPr>
        <w:t>M</w:t>
      </w:r>
      <w:r>
        <w:rPr>
          <w:i/>
          <w:lang w:val="en-US"/>
        </w:rPr>
        <w:sym w:font="Symbol" w:char="F0A2"/>
      </w:r>
      <w:r>
        <w:rPr>
          <w:i/>
          <w:vertAlign w:val="subscript"/>
          <w:lang w:val="en-US"/>
        </w:rPr>
        <w:t>inf</w:t>
      </w:r>
      <w:r>
        <w:rPr>
          <w:lang w:val="en-US"/>
        </w:rPr>
        <w:t xml:space="preserve"> = 0</w:t>
      </w:r>
      <w:r>
        <w:t xml:space="preserve">; </w:t>
      </w:r>
      <w:r>
        <w:rPr>
          <w:i/>
          <w:lang w:val="en-US"/>
        </w:rPr>
        <w:t>M</w:t>
      </w:r>
      <w:r>
        <w:rPr>
          <w:i/>
          <w:lang w:val="en-US"/>
        </w:rPr>
        <w:sym w:font="Symbol" w:char="F0A2"/>
      </w:r>
      <w:r>
        <w:rPr>
          <w:i/>
          <w:lang w:val="en-US"/>
        </w:rPr>
        <w:sym w:font="Symbol" w:char="F0A2"/>
      </w:r>
      <w:r>
        <w:rPr>
          <w:i/>
          <w:vertAlign w:val="subscript"/>
          <w:lang w:val="en-US"/>
        </w:rPr>
        <w:t>inf</w:t>
      </w:r>
      <w:r>
        <w:rPr>
          <w:lang w:val="en-US"/>
        </w:rPr>
        <w:t xml:space="preserve"> = </w:t>
      </w:r>
      <w:r>
        <w:t>2,9 кН</w:t>
      </w:r>
      <w:r>
        <w:sym w:font="Symbol" w:char="F0D7"/>
      </w:r>
      <w:r>
        <w:t xml:space="preserve">м. По формуле (23) вычисляем </w:t>
      </w:r>
      <w:r>
        <w:rPr>
          <w:i/>
          <w:lang w:val="en-US"/>
        </w:rPr>
        <w:t>W</w:t>
      </w:r>
      <w:r>
        <w:rPr>
          <w:i/>
          <w:lang w:val="en-US"/>
        </w:rPr>
        <w:sym w:font="Symbol" w:char="F0A2"/>
      </w:r>
      <w:r>
        <w:rPr>
          <w:i/>
          <w:vertAlign w:val="subscript"/>
          <w:lang w:val="en-US"/>
        </w:rPr>
        <w:t>w,ex</w:t>
      </w:r>
      <w:r>
        <w:rPr>
          <w:lang w:val="en-US"/>
        </w:rPr>
        <w:t xml:space="preserve"> = </w:t>
      </w:r>
      <w:r>
        <w:t>(5,2</w:t>
      </w:r>
      <w:r>
        <w:rPr>
          <w:lang w:val="en-US"/>
        </w:rPr>
        <w:t xml:space="preserve"> </w:t>
      </w:r>
      <w:r>
        <w:rPr>
          <w:lang w:val="en-US"/>
        </w:rPr>
        <w:sym w:font="Symbol" w:char="F0D7"/>
      </w:r>
      <w:r>
        <w:rPr>
          <w:lang w:val="en-US"/>
        </w:rPr>
        <w:t xml:space="preserve"> </w:t>
      </w:r>
      <w:r>
        <w:t>2/0,89</w:t>
      </w:r>
      <w:r>
        <w:rPr>
          <w:lang w:val="en-US"/>
        </w:rPr>
        <w:t xml:space="preserve"> </w:t>
      </w:r>
      <w:r>
        <w:t>+ 2,9/0,89) 1</w:t>
      </w:r>
      <w:r>
        <w:rPr>
          <w:lang w:val="en-US"/>
        </w:rPr>
        <w:t xml:space="preserve"> </w:t>
      </w:r>
      <w:r>
        <w:t>=</w:t>
      </w:r>
      <w:r>
        <w:rPr>
          <w:lang w:val="en-US"/>
        </w:rPr>
        <w:t xml:space="preserve"> </w:t>
      </w:r>
      <w:r>
        <w:t>37,4 кН.</w:t>
      </w:r>
    </w:p>
    <w:p w:rsidR="00000000" w:rsidRDefault="007B28C5">
      <w:pPr>
        <w:ind w:firstLine="284"/>
        <w:jc w:val="both"/>
      </w:pPr>
      <w:r>
        <w:t xml:space="preserve">б) Наружная панель НС2 имеет оконный проем, где </w:t>
      </w:r>
      <w:r>
        <w:rPr>
          <w:i/>
          <w:lang w:val="en-US"/>
        </w:rPr>
        <w:t>l</w:t>
      </w:r>
      <w:r>
        <w:rPr>
          <w:i/>
          <w:vertAlign w:val="subscript"/>
          <w:lang w:val="en-US"/>
        </w:rPr>
        <w:t>su</w:t>
      </w:r>
      <w:r>
        <w:rPr>
          <w:i/>
          <w:vertAlign w:val="subscript"/>
          <w:lang w:val="en-US"/>
        </w:rPr>
        <w:t>p</w:t>
      </w:r>
      <w:r>
        <w:rPr>
          <w:lang w:val="en-US"/>
        </w:rPr>
        <w:t xml:space="preserve"> = </w:t>
      </w:r>
      <w:r>
        <w:rPr>
          <w:i/>
          <w:lang w:val="en-US"/>
        </w:rPr>
        <w:t>l</w:t>
      </w:r>
      <w:r>
        <w:rPr>
          <w:i/>
          <w:vertAlign w:val="subscript"/>
          <w:lang w:val="en-US"/>
        </w:rPr>
        <w:t>inf</w:t>
      </w:r>
      <w:r>
        <w:rPr>
          <w:lang w:val="en-US"/>
        </w:rPr>
        <w:t xml:space="preserve"> = </w:t>
      </w:r>
      <w:r>
        <w:t>0,91 м; предельные моменты приняты по п. 3.1.2</w:t>
      </w:r>
      <w:r>
        <w:rPr>
          <w:lang w:val="en-US"/>
        </w:rPr>
        <w:t xml:space="preserve"> </w:t>
      </w:r>
      <w:r>
        <w:rPr>
          <w:i/>
          <w:lang w:val="en-US"/>
        </w:rPr>
        <w:t>M</w:t>
      </w:r>
      <w:r>
        <w:rPr>
          <w:i/>
          <w:lang w:val="en-US"/>
        </w:rPr>
        <w:sym w:font="Symbol" w:char="F0A2"/>
      </w:r>
      <w:r>
        <w:rPr>
          <w:i/>
          <w:vertAlign w:val="subscript"/>
          <w:lang w:val="en-US"/>
        </w:rPr>
        <w:t>sup</w:t>
      </w:r>
      <w:r>
        <w:rPr>
          <w:lang w:val="en-US"/>
        </w:rPr>
        <w:t xml:space="preserve"> = </w:t>
      </w:r>
      <w:r>
        <w:rPr>
          <w:i/>
          <w:lang w:val="en-US"/>
        </w:rPr>
        <w:t>M</w:t>
      </w:r>
      <w:r>
        <w:rPr>
          <w:i/>
          <w:lang w:val="en-US"/>
        </w:rPr>
        <w:sym w:font="Symbol" w:char="F0A2"/>
      </w:r>
      <w:r>
        <w:rPr>
          <w:i/>
          <w:lang w:val="en-US"/>
        </w:rPr>
        <w:sym w:font="Symbol" w:char="F0A2"/>
      </w:r>
      <w:r>
        <w:rPr>
          <w:i/>
          <w:vertAlign w:val="subscript"/>
          <w:lang w:val="en-US"/>
        </w:rPr>
        <w:t>sup</w:t>
      </w:r>
      <w:r>
        <w:rPr>
          <w:lang w:val="en-US"/>
        </w:rPr>
        <w:t xml:space="preserve"> = </w:t>
      </w:r>
      <w:r>
        <w:t>17,</w:t>
      </w:r>
      <w:r>
        <w:rPr>
          <w:lang w:val="en-US"/>
        </w:rPr>
        <w:t xml:space="preserve">3 </w:t>
      </w:r>
      <w:r>
        <w:t>кH</w:t>
      </w:r>
      <w:r>
        <w:sym w:font="Symbol" w:char="F0D7"/>
      </w:r>
      <w:r>
        <w:t xml:space="preserve">м; </w:t>
      </w:r>
      <w:r>
        <w:rPr>
          <w:i/>
          <w:lang w:val="en-US"/>
        </w:rPr>
        <w:t>M</w:t>
      </w:r>
      <w:r>
        <w:rPr>
          <w:i/>
          <w:lang w:val="en-US"/>
        </w:rPr>
        <w:sym w:font="Symbol" w:char="F0A2"/>
      </w:r>
      <w:r>
        <w:rPr>
          <w:i/>
          <w:vertAlign w:val="subscript"/>
          <w:lang w:val="en-US"/>
        </w:rPr>
        <w:t>inf</w:t>
      </w:r>
      <w:r>
        <w:rPr>
          <w:lang w:val="en-US"/>
        </w:rPr>
        <w:t xml:space="preserve"> = </w:t>
      </w:r>
      <w:r>
        <w:rPr>
          <w:i/>
          <w:lang w:val="en-US"/>
        </w:rPr>
        <w:t>M</w:t>
      </w:r>
      <w:r>
        <w:rPr>
          <w:i/>
          <w:lang w:val="en-US"/>
        </w:rPr>
        <w:sym w:font="Symbol" w:char="F0A2"/>
      </w:r>
      <w:r>
        <w:rPr>
          <w:i/>
          <w:lang w:val="en-US"/>
        </w:rPr>
        <w:sym w:font="Symbol" w:char="F0A2"/>
      </w:r>
      <w:r>
        <w:rPr>
          <w:i/>
          <w:vertAlign w:val="subscript"/>
          <w:lang w:val="en-US"/>
        </w:rPr>
        <w:t>inf</w:t>
      </w:r>
      <w:r>
        <w:rPr>
          <w:lang w:val="en-US"/>
        </w:rPr>
        <w:t xml:space="preserve"> = </w:t>
      </w:r>
      <w:r>
        <w:t>34,5 кН</w:t>
      </w:r>
      <w:r>
        <w:sym w:font="Symbol" w:char="F0D7"/>
      </w:r>
      <w:r>
        <w:t xml:space="preserve">м; </w:t>
      </w:r>
      <w:r>
        <w:rPr>
          <w:i/>
        </w:rPr>
        <w:t>w</w:t>
      </w:r>
      <w:r>
        <w:t xml:space="preserve"> = 1; по аналогии с НС1 вычисляется: </w:t>
      </w:r>
      <w:r>
        <w:rPr>
          <w:i/>
          <w:lang w:val="en-US"/>
        </w:rPr>
        <w:t>W</w:t>
      </w:r>
      <w:r>
        <w:rPr>
          <w:i/>
          <w:lang w:val="en-US"/>
        </w:rPr>
        <w:sym w:font="Symbol" w:char="F0A2"/>
      </w:r>
      <w:r>
        <w:rPr>
          <w:i/>
          <w:lang w:val="en-US"/>
        </w:rPr>
        <w:sym w:font="Symbol" w:char="F0A2"/>
      </w:r>
      <w:r>
        <w:rPr>
          <w:i/>
          <w:vertAlign w:val="subscript"/>
          <w:lang w:val="en-US"/>
        </w:rPr>
        <w:t>w,ex</w:t>
      </w:r>
      <w:r>
        <w:rPr>
          <w:lang w:val="en-US"/>
        </w:rPr>
        <w:t xml:space="preserve"> = </w:t>
      </w:r>
      <w:r>
        <w:t xml:space="preserve">(2 </w:t>
      </w:r>
      <w:r>
        <w:sym w:font="Symbol" w:char="F0D7"/>
      </w:r>
      <w:r>
        <w:t xml:space="preserve"> 17,3 + 2 </w:t>
      </w:r>
      <w:r>
        <w:sym w:font="Symbol" w:char="F0D7"/>
      </w:r>
      <w:r>
        <w:t xml:space="preserve"> 34,5)/0,91 = 113,8 кН.</w:t>
      </w:r>
    </w:p>
    <w:p w:rsidR="00000000" w:rsidRDefault="007B28C5">
      <w:pPr>
        <w:ind w:firstLine="284"/>
        <w:jc w:val="both"/>
      </w:pPr>
      <w:r>
        <w:t>в) Сумма работ внутренних сил наружных панелей вычисляется по формуле (22)</w:t>
      </w:r>
      <w:r>
        <w:rPr>
          <w:lang w:val="en-US"/>
        </w:rPr>
        <w:t xml:space="preserve"> </w:t>
      </w:r>
      <w:r>
        <w:rPr>
          <w:i/>
          <w:lang w:val="en-US"/>
        </w:rPr>
        <w:t>W</w:t>
      </w:r>
      <w:r>
        <w:rPr>
          <w:i/>
          <w:vertAlign w:val="subscript"/>
          <w:lang w:val="en-US"/>
        </w:rPr>
        <w:t>w,ex</w:t>
      </w:r>
      <w:r>
        <w:rPr>
          <w:lang w:val="en-US"/>
        </w:rPr>
        <w:t xml:space="preserve"> = </w:t>
      </w:r>
      <w:r>
        <w:rPr>
          <w:i/>
          <w:lang w:val="en-US"/>
        </w:rPr>
        <w:t>W</w:t>
      </w:r>
      <w:r>
        <w:rPr>
          <w:i/>
          <w:lang w:val="en-US"/>
        </w:rPr>
        <w:sym w:font="Symbol" w:char="F0A2"/>
      </w:r>
      <w:r>
        <w:rPr>
          <w:i/>
          <w:vertAlign w:val="subscript"/>
          <w:lang w:val="en-US"/>
        </w:rPr>
        <w:t>w,ex</w:t>
      </w:r>
      <w:r>
        <w:rPr>
          <w:lang w:val="en-US"/>
        </w:rPr>
        <w:t xml:space="preserve"> </w:t>
      </w:r>
      <w:r>
        <w:t xml:space="preserve">+ </w:t>
      </w:r>
      <w:r>
        <w:rPr>
          <w:i/>
          <w:lang w:val="en-US"/>
        </w:rPr>
        <w:t>W</w:t>
      </w:r>
      <w:r>
        <w:rPr>
          <w:i/>
          <w:lang w:val="en-US"/>
        </w:rPr>
        <w:sym w:font="Symbol" w:char="F0A2"/>
      </w:r>
      <w:r>
        <w:rPr>
          <w:i/>
          <w:lang w:val="en-US"/>
        </w:rPr>
        <w:sym w:font="Symbol" w:char="F0A2"/>
      </w:r>
      <w:r>
        <w:rPr>
          <w:i/>
          <w:vertAlign w:val="subscript"/>
          <w:lang w:val="en-US"/>
        </w:rPr>
        <w:t>w,ex</w:t>
      </w:r>
      <w:r>
        <w:rPr>
          <w:lang w:val="en-US"/>
        </w:rPr>
        <w:t xml:space="preserve"> = </w:t>
      </w:r>
      <w:r>
        <w:t>151,2 кН.</w:t>
      </w:r>
    </w:p>
    <w:p w:rsidR="00000000" w:rsidRDefault="007B28C5">
      <w:pPr>
        <w:ind w:firstLine="284"/>
        <w:jc w:val="both"/>
      </w:pPr>
      <w:r>
        <w:t xml:space="preserve">Работа сил веса наружных стен определяется по формуле (11) п. 8, но так как панель НС2 двухмодульная, в формулу подставляется не полный вес панели, а половина его. Тогда: </w:t>
      </w:r>
      <w:r>
        <w:rPr>
          <w:i/>
        </w:rPr>
        <w:t>U</w:t>
      </w:r>
      <w:r>
        <w:rPr>
          <w:i/>
          <w:vertAlign w:val="subscript"/>
          <w:lang w:val="en-US"/>
        </w:rPr>
        <w:t>w,ex</w:t>
      </w:r>
      <w:r>
        <w:rPr>
          <w:lang w:val="en-US"/>
        </w:rPr>
        <w:t xml:space="preserve"> = 0,5(</w:t>
      </w:r>
      <w:r>
        <w:rPr>
          <w:i/>
          <w:lang w:val="en-US"/>
        </w:rPr>
        <w:t>G</w:t>
      </w:r>
      <w:r>
        <w:rPr>
          <w:i/>
          <w:lang w:val="en-US"/>
        </w:rPr>
        <w:sym w:font="Symbol" w:char="F0A2"/>
      </w:r>
      <w:r>
        <w:rPr>
          <w:i/>
          <w:vertAlign w:val="subscript"/>
          <w:lang w:val="en-US"/>
        </w:rPr>
        <w:t>w,ex</w:t>
      </w:r>
      <w:r>
        <w:rPr>
          <w:lang w:val="en-US"/>
        </w:rPr>
        <w:t xml:space="preserve"> + 0,5</w:t>
      </w:r>
      <w:r>
        <w:rPr>
          <w:i/>
          <w:lang w:val="en-US"/>
        </w:rPr>
        <w:t>G</w:t>
      </w:r>
      <w:r>
        <w:rPr>
          <w:i/>
          <w:lang w:val="en-US"/>
        </w:rPr>
        <w:sym w:font="Symbol" w:char="F0A2"/>
      </w:r>
      <w:r>
        <w:rPr>
          <w:i/>
          <w:lang w:val="en-US"/>
        </w:rPr>
        <w:sym w:font="Symbol" w:char="F0A2"/>
      </w:r>
      <w:r>
        <w:rPr>
          <w:i/>
          <w:vertAlign w:val="subscript"/>
          <w:lang w:val="en-US"/>
        </w:rPr>
        <w:t>w</w:t>
      </w:r>
      <w:r>
        <w:rPr>
          <w:i/>
          <w:vertAlign w:val="subscript"/>
          <w:lang w:val="en-US"/>
        </w:rPr>
        <w:t>,ex</w:t>
      </w:r>
      <w:r>
        <w:rPr>
          <w:lang w:val="en-US"/>
        </w:rPr>
        <w:t xml:space="preserve">) = </w:t>
      </w:r>
      <w:r>
        <w:t>0,5(26,6</w:t>
      </w:r>
      <w:r>
        <w:rPr>
          <w:lang w:val="en-US"/>
        </w:rPr>
        <w:t xml:space="preserve"> </w:t>
      </w:r>
      <w:r>
        <w:t>+</w:t>
      </w:r>
      <w:r>
        <w:rPr>
          <w:lang w:val="en-US"/>
        </w:rPr>
        <w:t xml:space="preserve"> </w:t>
      </w:r>
      <w:r>
        <w:t>0,5</w:t>
      </w:r>
      <w:r>
        <w:sym w:font="Symbol" w:char="F0D7"/>
      </w:r>
      <w:r>
        <w:t>68,7)</w:t>
      </w:r>
      <w:r>
        <w:rPr>
          <w:lang w:val="en-US"/>
        </w:rPr>
        <w:t xml:space="preserve"> = </w:t>
      </w:r>
      <w:r>
        <w:t>30,5 кН.</w:t>
      </w:r>
    </w:p>
    <w:p w:rsidR="00000000" w:rsidRDefault="007B28C5">
      <w:pPr>
        <w:ind w:firstLine="284"/>
        <w:jc w:val="both"/>
        <w:rPr>
          <w:lang w:val="en-US"/>
        </w:rPr>
      </w:pPr>
      <w:r>
        <w:t xml:space="preserve">Затем проверяется условие (25) </w:t>
      </w:r>
      <w:r>
        <w:rPr>
          <w:i/>
        </w:rPr>
        <w:t>R</w:t>
      </w:r>
      <w:r>
        <w:rPr>
          <w:i/>
          <w:vertAlign w:val="subscript"/>
        </w:rPr>
        <w:t>w</w:t>
      </w:r>
      <w:r>
        <w:rPr>
          <w:i/>
          <w:vertAlign w:val="subscript"/>
          <w:lang w:val="en-US"/>
        </w:rPr>
        <w:t>,e</w:t>
      </w:r>
      <w:r>
        <w:rPr>
          <w:i/>
          <w:vertAlign w:val="subscript"/>
        </w:rPr>
        <w:t>x</w:t>
      </w:r>
      <w:r>
        <w:t xml:space="preserve"> =</w:t>
      </w:r>
      <w:r>
        <w:rPr>
          <w:lang w:val="en-US"/>
        </w:rPr>
        <w:t xml:space="preserve"> </w:t>
      </w:r>
      <w:r>
        <w:rPr>
          <w:i/>
        </w:rPr>
        <w:t>W</w:t>
      </w:r>
      <w:r>
        <w:rPr>
          <w:i/>
          <w:vertAlign w:val="subscript"/>
          <w:lang w:val="en-US"/>
        </w:rPr>
        <w:t>W,e</w:t>
      </w:r>
      <w:r>
        <w:rPr>
          <w:i/>
          <w:vertAlign w:val="subscript"/>
        </w:rPr>
        <w:t>x</w:t>
      </w:r>
      <w:r>
        <w:rPr>
          <w:lang w:val="en-US"/>
        </w:rPr>
        <w:t xml:space="preserve"> </w:t>
      </w:r>
      <w:r>
        <w:t>—</w:t>
      </w:r>
      <w:r>
        <w:rPr>
          <w:lang w:val="en-US"/>
        </w:rPr>
        <w:t xml:space="preserve"> </w:t>
      </w:r>
      <w:r>
        <w:rPr>
          <w:i/>
        </w:rPr>
        <w:t>U</w:t>
      </w:r>
      <w:r>
        <w:rPr>
          <w:i/>
          <w:vertAlign w:val="subscript"/>
          <w:lang w:val="en-US"/>
        </w:rPr>
        <w:t>w,ex</w:t>
      </w:r>
      <w:r>
        <w:t xml:space="preserve"> &gt;</w:t>
      </w:r>
      <w:r>
        <w:rPr>
          <w:lang w:val="en-US"/>
        </w:rPr>
        <w:t xml:space="preserve"> </w:t>
      </w:r>
      <w:r>
        <w:t xml:space="preserve">0. </w:t>
      </w:r>
      <w:r>
        <w:rPr>
          <w:i/>
        </w:rPr>
        <w:t>R</w:t>
      </w:r>
      <w:r>
        <w:rPr>
          <w:i/>
          <w:vertAlign w:val="subscript"/>
        </w:rPr>
        <w:t>w</w:t>
      </w:r>
      <w:r>
        <w:rPr>
          <w:i/>
          <w:vertAlign w:val="subscript"/>
          <w:lang w:val="en-US"/>
        </w:rPr>
        <w:t>,e</w:t>
      </w:r>
      <w:r>
        <w:rPr>
          <w:i/>
          <w:vertAlign w:val="subscript"/>
        </w:rPr>
        <w:t>x</w:t>
      </w:r>
      <w:r>
        <w:t xml:space="preserve"> =</w:t>
      </w:r>
      <w:r>
        <w:rPr>
          <w:lang w:val="en-US"/>
        </w:rPr>
        <w:t xml:space="preserve"> 113,8 — </w:t>
      </w:r>
      <w:r>
        <w:t>30,5</w:t>
      </w:r>
      <w:r>
        <w:rPr>
          <w:lang w:val="en-US"/>
        </w:rPr>
        <w:t xml:space="preserve"> </w:t>
      </w:r>
      <w:r>
        <w:t>=</w:t>
      </w:r>
      <w:r>
        <w:rPr>
          <w:lang w:val="en-US"/>
        </w:rPr>
        <w:t xml:space="preserve"> </w:t>
      </w:r>
      <w:r>
        <w:t>83,3 кН</w:t>
      </w:r>
      <w:r>
        <w:rPr>
          <w:lang w:val="en-US"/>
        </w:rPr>
        <w:t xml:space="preserve"> </w:t>
      </w:r>
      <w:r>
        <w:t>&gt;</w:t>
      </w:r>
      <w:r>
        <w:rPr>
          <w:lang w:val="en-US"/>
        </w:rPr>
        <w:t xml:space="preserve"> </w:t>
      </w:r>
      <w:r>
        <w:t xml:space="preserve">0, условие выполнено. </w:t>
      </w:r>
    </w:p>
    <w:p w:rsidR="00000000" w:rsidRDefault="007B28C5">
      <w:pPr>
        <w:ind w:firstLine="284"/>
        <w:jc w:val="both"/>
        <w:rPr>
          <w:lang w:val="en-US"/>
        </w:rPr>
      </w:pPr>
      <w:r>
        <w:rPr>
          <w:b/>
          <w:lang w:val="en-US"/>
        </w:rPr>
        <w:t>3.2.2.</w:t>
      </w:r>
      <w:r>
        <w:rPr>
          <w:lang w:val="en-US"/>
        </w:rPr>
        <w:t xml:space="preserve"> </w:t>
      </w:r>
      <w:r>
        <w:t xml:space="preserve">Сопротивление обрушению плит перекрытий. </w:t>
      </w:r>
    </w:p>
    <w:p w:rsidR="00000000" w:rsidRDefault="007B28C5">
      <w:pPr>
        <w:ind w:firstLine="284"/>
        <w:jc w:val="both"/>
      </w:pPr>
      <w:r>
        <w:t xml:space="preserve">а) Левая плита перекрытий имеет характеристики: </w:t>
      </w:r>
      <w:r>
        <w:rPr>
          <w:i/>
        </w:rPr>
        <w:t>М</w:t>
      </w:r>
      <w:r>
        <w:rPr>
          <w:i/>
        </w:rPr>
        <w:sym w:font="Symbol" w:char="F0A2"/>
      </w:r>
      <w:r>
        <w:rPr>
          <w:i/>
          <w:vertAlign w:val="subscript"/>
          <w:lang w:val="en-US"/>
        </w:rPr>
        <w:t>11</w:t>
      </w:r>
      <w:r>
        <w:rPr>
          <w:lang w:val="en-US"/>
        </w:rPr>
        <w:t xml:space="preserve"> = </w:t>
      </w:r>
      <w:r>
        <w:rPr>
          <w:i/>
          <w:lang w:val="en-US"/>
        </w:rPr>
        <w:t>M</w:t>
      </w:r>
      <w:r>
        <w:rPr>
          <w:i/>
          <w:lang w:val="en-US"/>
        </w:rPr>
        <w:sym w:font="Symbol" w:char="F0A2"/>
      </w:r>
      <w:r>
        <w:rPr>
          <w:i/>
          <w:vertAlign w:val="subscript"/>
          <w:lang w:val="en-US"/>
        </w:rPr>
        <w:t>21</w:t>
      </w:r>
      <w:r>
        <w:rPr>
          <w:lang w:val="en-US"/>
        </w:rPr>
        <w:t xml:space="preserve"> = 0</w:t>
      </w:r>
      <w:r>
        <w:t xml:space="preserve">; </w:t>
      </w:r>
      <w:r>
        <w:rPr>
          <w:i/>
        </w:rPr>
        <w:t>М</w:t>
      </w:r>
      <w:r>
        <w:rPr>
          <w:i/>
          <w:vertAlign w:val="subscript"/>
        </w:rPr>
        <w:t>11</w:t>
      </w:r>
      <w:r>
        <w:t xml:space="preserve"> = </w:t>
      </w:r>
      <w:r>
        <w:rPr>
          <w:lang w:val="en-US"/>
        </w:rPr>
        <w:t>=</w:t>
      </w:r>
      <w:r>
        <w:t xml:space="preserve"> </w:t>
      </w:r>
      <w:r>
        <w:rPr>
          <w:lang w:val="en-US"/>
        </w:rPr>
        <w:t>49,4</w:t>
      </w:r>
      <w:r>
        <w:t xml:space="preserve"> кН</w:t>
      </w:r>
      <w:r>
        <w:sym w:font="Symbol" w:char="F0D7"/>
      </w:r>
      <w:r>
        <w:t xml:space="preserve">м; </w:t>
      </w:r>
      <w:r>
        <w:rPr>
          <w:i/>
        </w:rPr>
        <w:t>М</w:t>
      </w:r>
      <w:r>
        <w:rPr>
          <w:i/>
          <w:vertAlign w:val="subscript"/>
        </w:rPr>
        <w:t>21</w:t>
      </w:r>
      <w:r>
        <w:t xml:space="preserve"> = 9,7 кН</w:t>
      </w:r>
      <w:r>
        <w:sym w:font="Symbol" w:char="F0D7"/>
      </w:r>
      <w:r>
        <w:t>м;</w:t>
      </w:r>
      <w:r>
        <w:rPr>
          <w:lang w:val="en-US"/>
        </w:rPr>
        <w:t xml:space="preserve"> </w:t>
      </w:r>
      <w:r>
        <w:rPr>
          <w:i/>
          <w:lang w:val="en-US"/>
        </w:rPr>
        <w:t>L</w:t>
      </w:r>
      <w:r>
        <w:t xml:space="preserve"> = </w:t>
      </w:r>
      <w:r>
        <w:rPr>
          <w:lang w:val="en-US"/>
        </w:rPr>
        <w:t>5,4</w:t>
      </w:r>
      <w:r>
        <w:t xml:space="preserve"> м; </w:t>
      </w:r>
      <w:r>
        <w:rPr>
          <w:i/>
          <w:lang w:val="en-US"/>
        </w:rPr>
        <w:t>t</w:t>
      </w:r>
      <w:r>
        <w:rPr>
          <w:lang w:val="en-US"/>
        </w:rPr>
        <w:t xml:space="preserve"> </w:t>
      </w:r>
      <w:r>
        <w:t>=</w:t>
      </w:r>
      <w:r>
        <w:rPr>
          <w:lang w:val="en-US"/>
        </w:rPr>
        <w:t xml:space="preserve"> </w:t>
      </w:r>
      <w:r>
        <w:t>1,35 м;</w:t>
      </w:r>
      <w:r>
        <w:rPr>
          <w:lang w:val="en-US"/>
        </w:rPr>
        <w:t xml:space="preserve"> </w:t>
      </w:r>
      <w:r>
        <w:rPr>
          <w:i/>
          <w:lang w:val="en-US"/>
        </w:rPr>
        <w:t>f</w:t>
      </w:r>
      <w:r>
        <w:rPr>
          <w:lang w:val="en-US"/>
        </w:rPr>
        <w:t xml:space="preserve"> = 0</w:t>
      </w:r>
      <w:r>
        <w:rPr>
          <w:i/>
          <w:lang w:val="en-US"/>
        </w:rPr>
        <w:t>.</w:t>
      </w:r>
      <w:r>
        <w:t xml:space="preserve"> Для первого механизма обрушения сопротивление внешнего края определяется по формуле (28), которая в случае </w:t>
      </w:r>
      <w:r>
        <w:rPr>
          <w:i/>
        </w:rPr>
        <w:t>М</w:t>
      </w:r>
      <w:r>
        <w:rPr>
          <w:i/>
        </w:rPr>
        <w:sym w:font="Symbol" w:char="F0A2"/>
      </w:r>
      <w:r>
        <w:rPr>
          <w:i/>
          <w:vertAlign w:val="subscript"/>
          <w:lang w:val="en-US"/>
        </w:rPr>
        <w:t>11</w:t>
      </w:r>
      <w:r>
        <w:rPr>
          <w:lang w:val="en-US"/>
        </w:rPr>
        <w:t xml:space="preserve"> = </w:t>
      </w:r>
      <w:r>
        <w:rPr>
          <w:i/>
          <w:lang w:val="en-US"/>
        </w:rPr>
        <w:t>M</w:t>
      </w:r>
      <w:r>
        <w:rPr>
          <w:i/>
          <w:lang w:val="en-US"/>
        </w:rPr>
        <w:sym w:font="Symbol" w:char="F0A2"/>
      </w:r>
      <w:r>
        <w:rPr>
          <w:i/>
          <w:vertAlign w:val="subscript"/>
          <w:lang w:val="en-US"/>
        </w:rPr>
        <w:t>21</w:t>
      </w:r>
      <w:r>
        <w:rPr>
          <w:lang w:val="en-US"/>
        </w:rPr>
        <w:t xml:space="preserve"> = 0 </w:t>
      </w:r>
      <w:r>
        <w:t>принимает вид:</w:t>
      </w:r>
    </w:p>
    <w:p w:rsidR="00000000" w:rsidRDefault="007B28C5">
      <w:pPr>
        <w:spacing w:before="120" w:after="120"/>
        <w:jc w:val="center"/>
      </w:pPr>
      <w:r>
        <w:rPr>
          <w:position w:val="-58"/>
        </w:rPr>
        <w:object w:dxaOrig="5420" w:dyaOrig="1680">
          <v:shape id="_x0000_i1250" type="#_x0000_t75" style="width:270.75pt;height:84pt" o:ole="">
            <v:imagedata r:id="rId375" o:title=""/>
          </v:shape>
          <o:OLEObject Type="Embed" ProgID="Equation.2" ShapeID="_x0000_i1250" DrawAspect="Content" ObjectID="_1427208790" r:id="rId376"/>
        </w:object>
      </w:r>
      <w:r>
        <w:rPr>
          <w:lang w:val="en-US"/>
        </w:rPr>
        <w:t xml:space="preserve"> </w:t>
      </w:r>
    </w:p>
    <w:p w:rsidR="00000000" w:rsidRDefault="007B28C5">
      <w:pPr>
        <w:jc w:val="both"/>
      </w:pPr>
      <w:r>
        <w:t xml:space="preserve">Здесь </w:t>
      </w:r>
      <w:r>
        <w:rPr>
          <w:i/>
          <w:lang w:val="en-US"/>
        </w:rPr>
        <w:t>s</w:t>
      </w:r>
      <w:r>
        <w:rPr>
          <w:lang w:val="en-US"/>
        </w:rPr>
        <w:t xml:space="preserve"> </w:t>
      </w:r>
      <w:r>
        <w:t>=</w:t>
      </w:r>
      <w:r>
        <w:rPr>
          <w:lang w:val="en-US"/>
        </w:rPr>
        <w:t xml:space="preserve"> </w:t>
      </w:r>
      <w:r>
        <w:t>1</w:t>
      </w:r>
      <w:r>
        <w:rPr>
          <w:lang w:val="en-US"/>
        </w:rPr>
        <w:t>,</w:t>
      </w:r>
      <w:r>
        <w:t>32 м;</w:t>
      </w:r>
      <w:r>
        <w:rPr>
          <w:lang w:val="en-US"/>
        </w:rPr>
        <w:t xml:space="preserve"> </w:t>
      </w:r>
      <w:r>
        <w:rPr>
          <w:i/>
          <w:lang w:val="en-US"/>
        </w:rPr>
        <w:t>d</w:t>
      </w:r>
      <w:r>
        <w:t xml:space="preserve"> </w:t>
      </w:r>
      <w:r>
        <w:rPr>
          <w:lang w:val="en-US"/>
        </w:rPr>
        <w:t xml:space="preserve">= </w:t>
      </w:r>
      <w:r>
        <w:t xml:space="preserve">0,89; </w:t>
      </w:r>
      <w:r>
        <w:rPr>
          <w:i/>
        </w:rPr>
        <w:t>е</w:t>
      </w:r>
      <w:r>
        <w:rPr>
          <w:lang w:val="en-US"/>
        </w:rPr>
        <w:t xml:space="preserve"> = </w:t>
      </w:r>
      <w:r>
        <w:t>0,79 м (рис. 15,</w:t>
      </w:r>
      <w:r>
        <w:rPr>
          <w:lang w:val="en-US"/>
        </w:rPr>
        <w:t xml:space="preserve"> </w:t>
      </w:r>
      <w:r>
        <w:rPr>
          <w:i/>
        </w:rPr>
        <w:t>б</w:t>
      </w:r>
      <w:r>
        <w:t>).</w:t>
      </w:r>
    </w:p>
    <w:p w:rsidR="00000000" w:rsidRDefault="007B28C5">
      <w:pPr>
        <w:ind w:firstLine="284"/>
        <w:jc w:val="both"/>
      </w:pPr>
      <w:r>
        <w:t xml:space="preserve">Работа внутренних и внешних сил на перемещениях плиты перекрытия П1 подсчитывается по формуле (9) при </w:t>
      </w:r>
      <w:r>
        <w:rPr>
          <w:i/>
        </w:rPr>
        <w:t>М</w:t>
      </w:r>
      <w:r>
        <w:rPr>
          <w:i/>
        </w:rPr>
        <w:sym w:font="Symbol" w:char="F0A2"/>
      </w:r>
      <w:r>
        <w:rPr>
          <w:i/>
          <w:vertAlign w:val="subscript"/>
          <w:lang w:val="en-US"/>
        </w:rPr>
        <w:t>11</w:t>
      </w:r>
      <w:r>
        <w:rPr>
          <w:lang w:val="en-US"/>
        </w:rPr>
        <w:t xml:space="preserve"> = </w:t>
      </w:r>
      <w:r>
        <w:rPr>
          <w:i/>
          <w:lang w:val="en-US"/>
        </w:rPr>
        <w:t>M</w:t>
      </w:r>
      <w:r>
        <w:rPr>
          <w:i/>
          <w:lang w:val="en-US"/>
        </w:rPr>
        <w:sym w:font="Symbol" w:char="F0A2"/>
      </w:r>
      <w:r>
        <w:rPr>
          <w:i/>
          <w:vertAlign w:val="subscript"/>
          <w:lang w:val="en-US"/>
        </w:rPr>
        <w:t>21</w:t>
      </w:r>
      <w:r>
        <w:rPr>
          <w:lang w:val="en-US"/>
        </w:rPr>
        <w:t xml:space="preserve"> = 0</w:t>
      </w:r>
      <w:r>
        <w:t xml:space="preserve"> </w:t>
      </w:r>
      <w:r>
        <w:rPr>
          <w:i/>
          <w:lang w:val="en-US"/>
        </w:rPr>
        <w:t>W</w:t>
      </w:r>
      <w:r>
        <w:rPr>
          <w:i/>
          <w:vertAlign w:val="superscript"/>
          <w:lang w:val="en-US"/>
        </w:rPr>
        <w:t>I</w:t>
      </w:r>
      <w:r>
        <w:rPr>
          <w:i/>
          <w:vertAlign w:val="subscript"/>
          <w:lang w:val="en-US"/>
        </w:rPr>
        <w:t>p1</w:t>
      </w:r>
      <w:r>
        <w:rPr>
          <w:lang w:val="en-US"/>
        </w:rPr>
        <w:t xml:space="preserve"> = </w:t>
      </w:r>
      <w:r>
        <w:rPr>
          <w:i/>
          <w:lang w:val="en-US"/>
        </w:rPr>
        <w:t>M</w:t>
      </w:r>
      <w:r>
        <w:rPr>
          <w:i/>
          <w:vertAlign w:val="subscript"/>
          <w:lang w:val="en-US"/>
        </w:rPr>
        <w:t>21</w:t>
      </w:r>
      <w:r>
        <w:rPr>
          <w:lang w:val="en-US"/>
        </w:rPr>
        <w:t>/</w:t>
      </w:r>
      <w:r>
        <w:rPr>
          <w:i/>
          <w:lang w:val="en-US"/>
        </w:rPr>
        <w:t>t</w:t>
      </w:r>
      <w:r>
        <w:rPr>
          <w:lang w:val="en-US"/>
        </w:rPr>
        <w:t xml:space="preserve"> = 97/1,35 = 7,2 </w:t>
      </w:r>
      <w:r>
        <w:t>кН;</w:t>
      </w:r>
      <w:r>
        <w:rPr>
          <w:lang w:val="en-US"/>
        </w:rPr>
        <w:t xml:space="preserve"> </w:t>
      </w:r>
      <w:r>
        <w:rPr>
          <w:i/>
          <w:lang w:val="en-US"/>
        </w:rPr>
        <w:t>U</w:t>
      </w:r>
      <w:r>
        <w:rPr>
          <w:i/>
          <w:vertAlign w:val="superscript"/>
          <w:lang w:val="en-US"/>
        </w:rPr>
        <w:t>I</w:t>
      </w:r>
      <w:r>
        <w:rPr>
          <w:i/>
          <w:vertAlign w:val="subscript"/>
          <w:lang w:val="en-US"/>
        </w:rPr>
        <w:t>p1</w:t>
      </w:r>
      <w:r>
        <w:rPr>
          <w:lang w:val="en-US"/>
        </w:rPr>
        <w:t xml:space="preserve"> = 0,5</w:t>
      </w:r>
      <w:r>
        <w:rPr>
          <w:i/>
          <w:lang w:val="en-US"/>
        </w:rPr>
        <w:t>ql</w:t>
      </w:r>
      <w:r>
        <w:rPr>
          <w:lang w:val="en-US"/>
        </w:rPr>
        <w:t>(</w:t>
      </w:r>
      <w:r>
        <w:rPr>
          <w:i/>
          <w:lang w:val="en-US"/>
        </w:rPr>
        <w:t>L</w:t>
      </w:r>
      <w:r>
        <w:rPr>
          <w:lang w:val="en-US"/>
        </w:rPr>
        <w:t xml:space="preserve"> </w:t>
      </w:r>
      <w:r>
        <w:rPr>
          <w:lang w:val="en-US"/>
        </w:rPr>
        <w:noBreakHyphen/>
        <w:t xml:space="preserve"> 2/3</w:t>
      </w:r>
      <w:r>
        <w:rPr>
          <w:i/>
          <w:lang w:val="en-US"/>
        </w:rPr>
        <w:t>t</w:t>
      </w:r>
      <w:r>
        <w:rPr>
          <w:lang w:val="en-US"/>
        </w:rPr>
        <w:t xml:space="preserve">) = 0,5 </w:t>
      </w:r>
      <w:r>
        <w:rPr>
          <w:lang w:val="en-US"/>
        </w:rPr>
        <w:sym w:font="Symbol" w:char="F0D7"/>
      </w:r>
      <w:r>
        <w:rPr>
          <w:lang w:val="en-US"/>
        </w:rPr>
        <w:t xml:space="preserve"> 6,3 </w:t>
      </w:r>
      <w:r>
        <w:rPr>
          <w:lang w:val="en-US"/>
        </w:rPr>
        <w:sym w:font="Symbol" w:char="F0D7"/>
      </w:r>
      <w:r>
        <w:rPr>
          <w:lang w:val="en-US"/>
        </w:rPr>
        <w:t xml:space="preserve"> 3(5,4 </w:t>
      </w:r>
      <w:r>
        <w:rPr>
          <w:lang w:val="en-US"/>
        </w:rPr>
        <w:noBreakHyphen/>
        <w:t xml:space="preserve"> 2/3 </w:t>
      </w:r>
      <w:r>
        <w:rPr>
          <w:lang w:val="en-US"/>
        </w:rPr>
        <w:sym w:font="Symbol" w:char="F0B4"/>
      </w:r>
      <w:r>
        <w:rPr>
          <w:lang w:val="en-US"/>
        </w:rPr>
        <w:t xml:space="preserve"> </w:t>
      </w:r>
      <w:r>
        <w:t>1,35)</w:t>
      </w:r>
      <w:r>
        <w:rPr>
          <w:lang w:val="en-US"/>
        </w:rPr>
        <w:t xml:space="preserve"> = </w:t>
      </w:r>
      <w:r>
        <w:t>42,5 кН.</w:t>
      </w:r>
    </w:p>
    <w:p w:rsidR="00000000" w:rsidRDefault="007B28C5">
      <w:pPr>
        <w:ind w:firstLine="284"/>
        <w:jc w:val="both"/>
        <w:rPr>
          <w:i/>
          <w:lang w:val="en-US"/>
        </w:rPr>
      </w:pPr>
      <w:r>
        <w:t xml:space="preserve">б) Плита перекрытия П2 (см. рис. 15, </w:t>
      </w:r>
      <w:r>
        <w:rPr>
          <w:i/>
        </w:rPr>
        <w:t>в</w:t>
      </w:r>
      <w:r>
        <w:t xml:space="preserve">, </w:t>
      </w:r>
      <w:r>
        <w:rPr>
          <w:i/>
        </w:rPr>
        <w:t>г).</w:t>
      </w:r>
    </w:p>
    <w:p w:rsidR="00000000" w:rsidRDefault="007B28C5">
      <w:pPr>
        <w:ind w:firstLine="284"/>
        <w:jc w:val="both"/>
        <w:rPr>
          <w:i/>
          <w:lang w:val="en-US"/>
        </w:rPr>
      </w:pPr>
      <w:r>
        <w:t xml:space="preserve">Так как в. прил. 2 не рассматривается случай разрезки перекрытия в комнате на две и более плит, работа внутренних и внешних сил определяется по формулам п. 6 </w:t>
      </w:r>
      <w:r>
        <w:rPr>
          <w:position w:val="-26"/>
        </w:rPr>
        <w:object w:dxaOrig="2400" w:dyaOrig="540">
          <v:shape id="_x0000_i1251" type="#_x0000_t75" style="width:120pt;height:27pt" o:ole="">
            <v:imagedata r:id="rId377" o:title=""/>
          </v:shape>
          <o:OLEObject Type="Embed" ProgID="Equation.2" ShapeID="_x0000_i1251" DrawAspect="Content" ObjectID="_1427208791" r:id="rId378"/>
        </w:object>
      </w:r>
      <w:r>
        <w:rPr>
          <w:lang w:val="en-US"/>
        </w:rPr>
        <w:t xml:space="preserve"> </w:t>
      </w:r>
    </w:p>
    <w:p w:rsidR="00000000" w:rsidRDefault="007B28C5">
      <w:pPr>
        <w:spacing w:after="120"/>
        <w:ind w:firstLine="284"/>
        <w:jc w:val="both"/>
      </w:pPr>
      <w:r>
        <w:t>Схема излома плиты П2 показана</w:t>
      </w:r>
      <w:r>
        <w:t xml:space="preserve"> на рис. 15, </w:t>
      </w:r>
      <w:r>
        <w:rPr>
          <w:i/>
        </w:rPr>
        <w:t>г</w:t>
      </w:r>
      <w:r>
        <w:t xml:space="preserve">, пунктиром обозначен пластический шарнир с растяжением нижней арматуры. Направление этого шарнира выбрано таким, чтобы работа внутренних сил была минимальной. Из геометрических соотношений находим </w:t>
      </w:r>
      <w:r>
        <w:rPr>
          <w:i/>
          <w:lang w:val="en-US"/>
        </w:rPr>
        <w:t>h</w:t>
      </w:r>
      <w:r>
        <w:rPr>
          <w:i/>
          <w:vertAlign w:val="subscript"/>
          <w:lang w:val="en-US"/>
        </w:rPr>
        <w:t>1</w:t>
      </w:r>
      <w:r>
        <w:rPr>
          <w:lang w:val="en-US"/>
        </w:rPr>
        <w:t xml:space="preserve"> = 1,55</w:t>
      </w:r>
      <w:r>
        <w:t xml:space="preserve"> м; </w:t>
      </w:r>
      <w:r>
        <w:rPr>
          <w:i/>
          <w:lang w:val="en-US"/>
        </w:rPr>
        <w:t>h</w:t>
      </w:r>
      <w:r>
        <w:rPr>
          <w:i/>
          <w:vertAlign w:val="subscript"/>
        </w:rPr>
        <w:t>2</w:t>
      </w:r>
      <w:r>
        <w:rPr>
          <w:lang w:val="en-US"/>
        </w:rPr>
        <w:t xml:space="preserve"> </w:t>
      </w:r>
      <w:r>
        <w:t>=</w:t>
      </w:r>
      <w:r>
        <w:rPr>
          <w:lang w:val="en-US"/>
        </w:rPr>
        <w:t xml:space="preserve"> </w:t>
      </w:r>
      <w:r>
        <w:t xml:space="preserve">1,03 м; </w:t>
      </w:r>
      <w:r>
        <w:rPr>
          <w:i/>
        </w:rPr>
        <w:t>а</w:t>
      </w:r>
      <w:r>
        <w:rPr>
          <w:lang w:val="en-US"/>
        </w:rPr>
        <w:t xml:space="preserve"> </w:t>
      </w:r>
      <w:r>
        <w:t>=</w:t>
      </w:r>
      <w:r>
        <w:rPr>
          <w:lang w:val="en-US"/>
        </w:rPr>
        <w:t xml:space="preserve"> </w:t>
      </w:r>
      <w:r>
        <w:t xml:space="preserve">20,1°. Угол перелома плиты в пластическом шарнире </w:t>
      </w:r>
      <w:r>
        <w:rPr>
          <w:i/>
          <w:lang w:val="en-US"/>
        </w:rPr>
        <w:t>w</w:t>
      </w:r>
      <w:r>
        <w:rPr>
          <w:lang w:val="en-US"/>
        </w:rPr>
        <w:t xml:space="preserve"> = </w:t>
      </w:r>
      <w:r>
        <w:t>(0,911</w:t>
      </w:r>
      <w:r>
        <w:rPr>
          <w:lang w:val="en-US"/>
        </w:rPr>
        <w:t xml:space="preserve"> </w:t>
      </w:r>
      <w:r>
        <w:t>—</w:t>
      </w:r>
      <w:r>
        <w:rPr>
          <w:lang w:val="en-US"/>
        </w:rPr>
        <w:t xml:space="preserve"> </w:t>
      </w:r>
      <w:r>
        <w:t>0,048)/1,03</w:t>
      </w:r>
      <w:r>
        <w:rPr>
          <w:lang w:val="en-US"/>
        </w:rPr>
        <w:t xml:space="preserve"> </w:t>
      </w:r>
      <w:r>
        <w:t>—</w:t>
      </w:r>
      <w:r>
        <w:rPr>
          <w:lang w:val="en-US"/>
        </w:rPr>
        <w:t xml:space="preserve"> </w:t>
      </w:r>
      <w:r>
        <w:t>(1</w:t>
      </w:r>
      <w:r>
        <w:rPr>
          <w:lang w:val="en-US"/>
        </w:rPr>
        <w:t xml:space="preserve"> </w:t>
      </w:r>
      <w:r>
        <w:t>—</w:t>
      </w:r>
      <w:r>
        <w:rPr>
          <w:lang w:val="en-US"/>
        </w:rPr>
        <w:t xml:space="preserve"> </w:t>
      </w:r>
      <w:r>
        <w:t>0,911)/1,55</w:t>
      </w:r>
      <w:r>
        <w:rPr>
          <w:lang w:val="en-US"/>
        </w:rPr>
        <w:t xml:space="preserve"> </w:t>
      </w:r>
      <w:r>
        <w:t>=</w:t>
      </w:r>
      <w:r>
        <w:rPr>
          <w:lang w:val="en-US"/>
        </w:rPr>
        <w:t xml:space="preserve"> </w:t>
      </w:r>
      <w:r>
        <w:t>0,781 1/м.</w:t>
      </w:r>
    </w:p>
    <w:p w:rsidR="00000000" w:rsidRDefault="007B28C5">
      <w:pPr>
        <w:jc w:val="center"/>
      </w:pPr>
      <w:r>
        <w:pict>
          <v:shape id="_x0000_i1252" type="#_x0000_t75" style="width:91.5pt;height:145.5pt">
            <v:imagedata r:id="rId379" o:title=""/>
          </v:shape>
        </w:pict>
      </w:r>
    </w:p>
    <w:p w:rsidR="00000000" w:rsidRDefault="007B28C5">
      <w:pPr>
        <w:jc w:val="center"/>
      </w:pPr>
      <w:r>
        <w:pict>
          <v:shape id="_x0000_i1253" type="#_x0000_t75" style="width:111.75pt;height:151.5pt">
            <v:imagedata r:id="rId380" o:title=""/>
          </v:shape>
        </w:pict>
      </w:r>
    </w:p>
    <w:p w:rsidR="00000000" w:rsidRDefault="007B28C5">
      <w:pPr>
        <w:jc w:val="center"/>
        <w:rPr>
          <w:lang w:val="en-US"/>
        </w:rPr>
      </w:pPr>
      <w:r>
        <w:pict>
          <v:shape id="_x0000_i1254" type="#_x0000_t75" style="width:266.25pt;height:109.5pt">
            <v:imagedata r:id="rId381" o:title=""/>
          </v:shape>
        </w:pict>
      </w:r>
    </w:p>
    <w:p w:rsidR="00000000" w:rsidRDefault="007B28C5">
      <w:pPr>
        <w:jc w:val="center"/>
      </w:pPr>
      <w:r>
        <w:pict>
          <v:shape id="_x0000_i1255" type="#_x0000_t75" style="width:129pt;height:107.25pt">
            <v:imagedata r:id="rId382" o:title=""/>
          </v:shape>
        </w:pict>
      </w:r>
    </w:p>
    <w:p w:rsidR="00000000" w:rsidRDefault="007B28C5">
      <w:pPr>
        <w:spacing w:before="120"/>
        <w:jc w:val="center"/>
      </w:pPr>
      <w:r>
        <w:pict>
          <v:shape id="_x0000_i1256" type="#_x0000_t75" style="width:142.5pt;height:111pt">
            <v:imagedata r:id="rId383" o:title=""/>
          </v:shape>
        </w:pict>
      </w:r>
    </w:p>
    <w:p w:rsidR="00000000" w:rsidRDefault="007B28C5">
      <w:pPr>
        <w:spacing w:before="120" w:after="120"/>
        <w:jc w:val="center"/>
      </w:pPr>
      <w:r>
        <w:t>Рис. 15. Возможные схемы излома плит перекрытий</w:t>
      </w:r>
    </w:p>
    <w:p w:rsidR="00000000" w:rsidRDefault="007B28C5">
      <w:pPr>
        <w:ind w:firstLine="284"/>
        <w:jc w:val="both"/>
      </w:pPr>
      <w:r>
        <w:t xml:space="preserve">Предельный изгибающий момент в сечении по линии шарнира </w:t>
      </w:r>
      <w:r>
        <w:rPr>
          <w:i/>
        </w:rPr>
        <w:t>М</w:t>
      </w:r>
      <w:r>
        <w:t xml:space="preserve"> =</w:t>
      </w:r>
      <w:r>
        <w:rPr>
          <w:lang w:val="en-US"/>
        </w:rPr>
        <w:t xml:space="preserve"> </w:t>
      </w:r>
      <w:r>
        <w:rPr>
          <w:i/>
          <w:lang w:val="en-US"/>
        </w:rPr>
        <w:t>M</w:t>
      </w:r>
      <w:r>
        <w:rPr>
          <w:i/>
          <w:vertAlign w:val="subscript"/>
          <w:lang w:val="en-US"/>
        </w:rPr>
        <w:t>12</w:t>
      </w:r>
      <w:r>
        <w:rPr>
          <w:i/>
          <w:lang w:val="en-US"/>
        </w:rPr>
        <w:t>a</w:t>
      </w:r>
      <w:r>
        <w:rPr>
          <w:i/>
          <w:vertAlign w:val="subscript"/>
          <w:lang w:val="en-US"/>
        </w:rPr>
        <w:t>1</w:t>
      </w:r>
      <w:r>
        <w:rPr>
          <w:i/>
          <w:lang w:val="en-US"/>
        </w:rPr>
        <w:t>cos</w:t>
      </w:r>
      <w:r>
        <w:rPr>
          <w:lang w:val="en-US"/>
        </w:rPr>
        <w:t xml:space="preserve"> </w:t>
      </w:r>
      <w:r>
        <w:rPr>
          <w:i/>
          <w:lang w:val="en-US"/>
        </w:rPr>
        <w:t>a/L</w:t>
      </w:r>
      <w:r>
        <w:rPr>
          <w:lang w:val="en-US"/>
        </w:rPr>
        <w:t xml:space="preserve"> + </w:t>
      </w:r>
      <w:r>
        <w:rPr>
          <w:i/>
          <w:lang w:val="en-US"/>
        </w:rPr>
        <w:t>M</w:t>
      </w:r>
      <w:r>
        <w:rPr>
          <w:i/>
          <w:vertAlign w:val="subscript"/>
          <w:lang w:val="en-US"/>
        </w:rPr>
        <w:t>22</w:t>
      </w:r>
      <w:r>
        <w:rPr>
          <w:i/>
          <w:lang w:val="en-US"/>
        </w:rPr>
        <w:t>a</w:t>
      </w:r>
      <w:r>
        <w:rPr>
          <w:i/>
          <w:vertAlign w:val="subscript"/>
          <w:lang w:val="en-US"/>
        </w:rPr>
        <w:t>2</w:t>
      </w:r>
      <w:r>
        <w:rPr>
          <w:i/>
          <w:lang w:val="en-US"/>
        </w:rPr>
        <w:t>sin</w:t>
      </w:r>
      <w:r>
        <w:rPr>
          <w:lang w:val="en-US"/>
        </w:rPr>
        <w:t xml:space="preserve"> </w:t>
      </w:r>
      <w:r>
        <w:rPr>
          <w:i/>
          <w:lang w:val="en-US"/>
        </w:rPr>
        <w:t>a/l</w:t>
      </w:r>
      <w:r>
        <w:rPr>
          <w:lang w:val="en-US"/>
        </w:rPr>
        <w:t xml:space="preserve"> = 32,l/6 </w:t>
      </w:r>
      <w:r>
        <w:rPr>
          <w:lang w:val="en-US"/>
        </w:rPr>
        <w:sym w:font="Symbol" w:char="F0D7"/>
      </w:r>
      <w:r>
        <w:rPr>
          <w:lang w:val="en-US"/>
        </w:rPr>
        <w:t xml:space="preserve"> 4,5 </w:t>
      </w:r>
      <w:r>
        <w:rPr>
          <w:lang w:val="en-US"/>
        </w:rPr>
        <w:sym w:font="Symbol" w:char="F0D7"/>
      </w:r>
      <w:r>
        <w:rPr>
          <w:lang w:val="en-US"/>
        </w:rPr>
        <w:t xml:space="preserve"> </w:t>
      </w:r>
      <w:r>
        <w:rPr>
          <w:i/>
          <w:lang w:val="en-US"/>
        </w:rPr>
        <w:t>cos</w:t>
      </w:r>
      <w:r>
        <w:rPr>
          <w:lang w:val="en-US"/>
        </w:rPr>
        <w:t xml:space="preserve"> 20,l° + </w:t>
      </w:r>
      <w:r>
        <w:t>150,4/3</w:t>
      </w:r>
      <w:r>
        <w:rPr>
          <w:lang w:val="en-US"/>
        </w:rPr>
        <w:t xml:space="preserve"> </w:t>
      </w:r>
      <w:r>
        <w:rPr>
          <w:lang w:val="en-US"/>
        </w:rPr>
        <w:sym w:font="Symbol" w:char="F0D7"/>
      </w:r>
      <w:r>
        <w:rPr>
          <w:lang w:val="en-US"/>
        </w:rPr>
        <w:t xml:space="preserve"> </w:t>
      </w:r>
      <w:r>
        <w:t xml:space="preserve">1,65 </w:t>
      </w:r>
      <w:r>
        <w:sym w:font="Symbol" w:char="F0D7"/>
      </w:r>
      <w:r>
        <w:t xml:space="preserve"> </w:t>
      </w:r>
      <w:r>
        <w:rPr>
          <w:i/>
          <w:lang w:val="en-US"/>
        </w:rPr>
        <w:t>sin</w:t>
      </w:r>
      <w:r>
        <w:rPr>
          <w:lang w:val="en-US"/>
        </w:rPr>
        <w:t xml:space="preserve"> </w:t>
      </w:r>
      <w:r>
        <w:t>20,1°</w:t>
      </w:r>
      <w:r>
        <w:rPr>
          <w:lang w:val="en-US"/>
        </w:rPr>
        <w:t xml:space="preserve"> = </w:t>
      </w:r>
      <w:r>
        <w:t>53,4</w:t>
      </w:r>
      <w:r>
        <w:rPr>
          <w:lang w:val="en-US"/>
        </w:rPr>
        <w:t xml:space="preserve"> </w:t>
      </w:r>
      <w:r>
        <w:t>кН</w:t>
      </w:r>
      <w:r>
        <w:sym w:font="Symbol" w:char="F0D7"/>
      </w:r>
      <w:r>
        <w:t>м.</w:t>
      </w:r>
      <w:r>
        <w:rPr>
          <w:lang w:val="en-US"/>
        </w:rPr>
        <w:t xml:space="preserve"> </w:t>
      </w:r>
      <w:r>
        <w:rPr>
          <w:i/>
          <w:lang w:val="en-US"/>
        </w:rPr>
        <w:t>W</w:t>
      </w:r>
      <w:r>
        <w:rPr>
          <w:i/>
          <w:vertAlign w:val="superscript"/>
          <w:lang w:val="en-US"/>
        </w:rPr>
        <w:t>I</w:t>
      </w:r>
      <w:r>
        <w:rPr>
          <w:i/>
          <w:vertAlign w:val="subscript"/>
          <w:lang w:val="en-US"/>
        </w:rPr>
        <w:t>p2</w:t>
      </w:r>
      <w:r>
        <w:rPr>
          <w:lang w:val="en-US"/>
        </w:rPr>
        <w:t xml:space="preserve"> = </w:t>
      </w:r>
      <w:r>
        <w:rPr>
          <w:i/>
          <w:lang w:val="en-US"/>
        </w:rPr>
        <w:t>M</w:t>
      </w:r>
      <w:r>
        <w:rPr>
          <w:i/>
          <w:vertAlign w:val="subscript"/>
          <w:lang w:val="en-US"/>
        </w:rPr>
        <w:t>w</w:t>
      </w:r>
      <w:r>
        <w:rPr>
          <w:lang w:val="en-US"/>
        </w:rPr>
        <w:t xml:space="preserve"> =</w:t>
      </w:r>
      <w:r>
        <w:t xml:space="preserve"> 53,4</w:t>
      </w:r>
      <w:r>
        <w:rPr>
          <w:lang w:val="en-US"/>
        </w:rPr>
        <w:t xml:space="preserve"> </w:t>
      </w:r>
      <w:r>
        <w:rPr>
          <w:lang w:val="en-US"/>
        </w:rPr>
        <w:sym w:font="Symbol" w:char="F0D7"/>
      </w:r>
      <w:r>
        <w:rPr>
          <w:lang w:val="en-US"/>
        </w:rPr>
        <w:t xml:space="preserve"> </w:t>
      </w:r>
      <w:r>
        <w:t xml:space="preserve">0,781 = 41,7 кН. </w:t>
      </w:r>
      <w:r>
        <w:rPr>
          <w:i/>
          <w:lang w:val="en-US"/>
        </w:rPr>
        <w:t>U</w:t>
      </w:r>
      <w:r>
        <w:rPr>
          <w:i/>
          <w:vertAlign w:val="superscript"/>
          <w:lang w:val="en-US"/>
        </w:rPr>
        <w:t>I</w:t>
      </w:r>
      <w:r>
        <w:rPr>
          <w:i/>
          <w:vertAlign w:val="subscript"/>
          <w:lang w:val="en-US"/>
        </w:rPr>
        <w:t>p2</w:t>
      </w:r>
      <w:r>
        <w:rPr>
          <w:lang w:val="en-US"/>
        </w:rPr>
        <w:t xml:space="preserve"> = 1/6 </w:t>
      </w:r>
      <w:r>
        <w:rPr>
          <w:lang w:val="en-US"/>
        </w:rPr>
        <w:sym w:font="Symbol" w:char="F0D7"/>
      </w:r>
      <w:r>
        <w:rPr>
          <w:lang w:val="en-US"/>
        </w:rPr>
        <w:t xml:space="preserve"> 6,3[</w:t>
      </w:r>
      <w:r>
        <w:t>[4,5</w:t>
      </w:r>
      <w:r>
        <w:rPr>
          <w:lang w:val="en-US"/>
        </w:rPr>
        <w:t xml:space="preserve"> </w:t>
      </w:r>
      <w:r>
        <w:rPr>
          <w:lang w:val="en-US"/>
        </w:rPr>
        <w:sym w:font="Symbol" w:char="F0D7"/>
      </w:r>
      <w:r>
        <w:rPr>
          <w:lang w:val="en-US"/>
        </w:rPr>
        <w:t xml:space="preserve"> </w:t>
      </w:r>
      <w:r>
        <w:t>l,65(l</w:t>
      </w:r>
      <w:r>
        <w:rPr>
          <w:lang w:val="en-US"/>
        </w:rPr>
        <w:t xml:space="preserve"> + 1 </w:t>
      </w:r>
      <w:r>
        <w:t>+</w:t>
      </w:r>
      <w:r>
        <w:rPr>
          <w:lang w:val="en-US"/>
        </w:rPr>
        <w:t xml:space="preserve"> </w:t>
      </w:r>
      <w:r>
        <w:t>0,25)</w:t>
      </w:r>
      <w:r>
        <w:rPr>
          <w:lang w:val="en-US"/>
        </w:rPr>
        <w:t xml:space="preserve"> </w:t>
      </w:r>
      <w:r>
        <w:t>+</w:t>
      </w:r>
      <w:r>
        <w:rPr>
          <w:lang w:val="en-US"/>
        </w:rPr>
        <w:t xml:space="preserve"> 1</w:t>
      </w:r>
      <w:r>
        <w:t>,5</w:t>
      </w:r>
      <w:r>
        <w:rPr>
          <w:lang w:val="en-US"/>
        </w:rPr>
        <w:t xml:space="preserve"> </w:t>
      </w:r>
      <w:r>
        <w:rPr>
          <w:lang w:val="en-US"/>
        </w:rPr>
        <w:sym w:font="Symbol" w:char="F0D7"/>
      </w:r>
      <w:r>
        <w:rPr>
          <w:lang w:val="en-US"/>
        </w:rPr>
        <w:t xml:space="preserve"> </w:t>
      </w:r>
      <w:r>
        <w:t>3(0 + 0 + 0,25) + l,35</w:t>
      </w:r>
      <w:r>
        <w:rPr>
          <w:lang w:val="en-US"/>
        </w:rPr>
        <w:t xml:space="preserve"> </w:t>
      </w:r>
      <w:r>
        <w:rPr>
          <w:lang w:val="en-US"/>
        </w:rPr>
        <w:sym w:font="Symbol" w:char="F0D7"/>
      </w:r>
      <w:r>
        <w:rPr>
          <w:lang w:val="en-US"/>
        </w:rPr>
        <w:t xml:space="preserve"> </w:t>
      </w:r>
      <w:r>
        <w:t>4,5(0</w:t>
      </w:r>
      <w:r>
        <w:rPr>
          <w:lang w:val="en-US"/>
        </w:rPr>
        <w:t xml:space="preserve"> + </w:t>
      </w:r>
      <w:r>
        <w:t>l+</w:t>
      </w:r>
      <w:r>
        <w:rPr>
          <w:lang w:val="en-US"/>
        </w:rPr>
        <w:t xml:space="preserve"> </w:t>
      </w:r>
      <w:r>
        <w:t>0,25)</w:t>
      </w:r>
      <w:r>
        <w:rPr>
          <w:lang w:val="en-US"/>
        </w:rPr>
        <w:t xml:space="preserve">] = </w:t>
      </w:r>
      <w:r>
        <w:t>26,7 кН.</w:t>
      </w:r>
    </w:p>
    <w:p w:rsidR="00000000" w:rsidRDefault="007B28C5">
      <w:pPr>
        <w:ind w:firstLine="284"/>
        <w:jc w:val="both"/>
        <w:rPr>
          <w:lang w:val="en-US"/>
        </w:rPr>
      </w:pPr>
      <w:r>
        <w:t>в) Плита перекрытия П</w:t>
      </w:r>
      <w:r>
        <w:rPr>
          <w:lang w:val="en-US"/>
        </w:rPr>
        <w:t>3</w:t>
      </w:r>
      <w:r>
        <w:t xml:space="preserve"> (см. рис. 15,</w:t>
      </w:r>
      <w:r>
        <w:rPr>
          <w:lang w:val="en-US"/>
        </w:rPr>
        <w:t xml:space="preserve"> </w:t>
      </w:r>
      <w:r>
        <w:rPr>
          <w:i/>
        </w:rPr>
        <w:t>д</w:t>
      </w:r>
      <w:r>
        <w:t>,</w:t>
      </w:r>
      <w:r>
        <w:rPr>
          <w:lang w:val="en-US"/>
        </w:rPr>
        <w:t xml:space="preserve"> </w:t>
      </w:r>
      <w:r>
        <w:rPr>
          <w:i/>
        </w:rPr>
        <w:t>е</w:t>
      </w:r>
      <w:r>
        <w:t xml:space="preserve">). </w:t>
      </w:r>
    </w:p>
    <w:p w:rsidR="00000000" w:rsidRDefault="007B28C5">
      <w:pPr>
        <w:ind w:firstLine="284"/>
        <w:jc w:val="both"/>
        <w:rPr>
          <w:lang w:val="en-US"/>
        </w:rPr>
      </w:pPr>
      <w:r>
        <w:t>Армирование плиты П</w:t>
      </w:r>
      <w:r>
        <w:rPr>
          <w:lang w:val="en-US"/>
        </w:rPr>
        <w:t>3</w:t>
      </w:r>
      <w:r>
        <w:t xml:space="preserve"> аналогично плите П2. Несущая способность поперечных сечений плиты по изгибу </w:t>
      </w:r>
      <w:r>
        <w:rPr>
          <w:i/>
          <w:lang w:val="en-US"/>
        </w:rPr>
        <w:t>M</w:t>
      </w:r>
      <w:r>
        <w:rPr>
          <w:i/>
          <w:vertAlign w:val="subscript"/>
        </w:rPr>
        <w:t>13</w:t>
      </w:r>
      <w:r>
        <w:rPr>
          <w:lang w:val="en-US"/>
        </w:rPr>
        <w:t xml:space="preserve"> = </w:t>
      </w:r>
      <w:r>
        <w:t>32,1 кН</w:t>
      </w:r>
      <w:r>
        <w:sym w:font="Symbol" w:char="F0D7"/>
      </w:r>
      <w:r>
        <w:t xml:space="preserve">м; </w:t>
      </w:r>
      <w:r>
        <w:rPr>
          <w:i/>
        </w:rPr>
        <w:t>М</w:t>
      </w:r>
      <w:r>
        <w:rPr>
          <w:i/>
          <w:vertAlign w:val="subscript"/>
          <w:lang w:val="en-US"/>
        </w:rPr>
        <w:t>23</w:t>
      </w:r>
      <w:r>
        <w:rPr>
          <w:lang w:val="en-US"/>
        </w:rPr>
        <w:t xml:space="preserve"> </w:t>
      </w:r>
      <w:r>
        <w:t>=</w:t>
      </w:r>
      <w:r>
        <w:rPr>
          <w:lang w:val="en-US"/>
        </w:rPr>
        <w:t xml:space="preserve"> </w:t>
      </w:r>
      <w:r>
        <w:t>150,4 кН</w:t>
      </w:r>
      <w:r>
        <w:sym w:font="Symbol" w:char="F0D7"/>
      </w:r>
      <w:r>
        <w:t xml:space="preserve">м. Пластические шарниры проходят через края оконного проема в наружной стене (рис. 15, </w:t>
      </w:r>
      <w:r>
        <w:rPr>
          <w:i/>
        </w:rPr>
        <w:t>е).</w:t>
      </w:r>
      <w:r>
        <w:t xml:space="preserve"> Пластический шарнир с растяжением нижних волокон возни</w:t>
      </w:r>
      <w:r>
        <w:t xml:space="preserve">кает в плите из-за ее защемления в наружных стенах, поэтому работа внутренних сил на перемещениях этого шарнира относится к сопротивлению внешнего края. Из геометрических соотношений </w:t>
      </w:r>
      <w:r>
        <w:rPr>
          <w:i/>
          <w:lang w:val="en-US"/>
        </w:rPr>
        <w:t>h</w:t>
      </w:r>
      <w:r>
        <w:rPr>
          <w:lang w:val="en-US"/>
        </w:rPr>
        <w:t xml:space="preserve"> = </w:t>
      </w:r>
      <w:r>
        <w:t>0,787</w:t>
      </w:r>
      <w:r>
        <w:rPr>
          <w:lang w:val="en-US"/>
        </w:rPr>
        <w:t xml:space="preserve"> </w:t>
      </w:r>
      <w:r>
        <w:t xml:space="preserve">м; </w:t>
      </w:r>
      <w:r>
        <w:rPr>
          <w:i/>
          <w:lang w:val="en-US"/>
        </w:rPr>
        <w:t>w</w:t>
      </w:r>
      <w:r>
        <w:t xml:space="preserve"> = 1,161/м; </w:t>
      </w:r>
      <w:r>
        <w:rPr>
          <w:i/>
        </w:rPr>
        <w:t>а</w:t>
      </w:r>
      <w:r>
        <w:rPr>
          <w:lang w:val="en-US"/>
        </w:rPr>
        <w:t xml:space="preserve"> = </w:t>
      </w:r>
      <w:r>
        <w:t xml:space="preserve">70,9°. Так же, как и для плиты П2, вычисляется </w:t>
      </w:r>
      <w:r>
        <w:rPr>
          <w:i/>
          <w:lang w:val="en-US"/>
        </w:rPr>
        <w:t>M</w:t>
      </w:r>
      <w:r>
        <w:rPr>
          <w:lang w:val="en-US"/>
        </w:rPr>
        <w:t xml:space="preserve"> = 144</w:t>
      </w:r>
      <w:r>
        <w:t xml:space="preserve"> кН</w:t>
      </w:r>
      <w:r>
        <w:sym w:font="Symbol" w:char="F0D7"/>
      </w:r>
      <w:r>
        <w:t xml:space="preserve">м, а также величины </w:t>
      </w:r>
      <w:r>
        <w:rPr>
          <w:i/>
          <w:lang w:val="en-US"/>
        </w:rPr>
        <w:t>W</w:t>
      </w:r>
      <w:r>
        <w:rPr>
          <w:i/>
          <w:vertAlign w:val="superscript"/>
          <w:lang w:val="en-US"/>
        </w:rPr>
        <w:t>I</w:t>
      </w:r>
      <w:r>
        <w:rPr>
          <w:i/>
          <w:vertAlign w:val="subscript"/>
          <w:lang w:val="en-US"/>
        </w:rPr>
        <w:t>p3,bor</w:t>
      </w:r>
      <w:r>
        <w:rPr>
          <w:lang w:val="en-US"/>
        </w:rPr>
        <w:t xml:space="preserve"> </w:t>
      </w:r>
      <w:r>
        <w:t>и</w:t>
      </w:r>
      <w:r>
        <w:rPr>
          <w:lang w:val="en-US"/>
        </w:rPr>
        <w:t xml:space="preserve"> </w:t>
      </w:r>
      <w:r>
        <w:rPr>
          <w:i/>
          <w:lang w:val="en-US"/>
        </w:rPr>
        <w:t>U</w:t>
      </w:r>
      <w:r>
        <w:rPr>
          <w:i/>
          <w:vertAlign w:val="superscript"/>
          <w:lang w:val="en-US"/>
        </w:rPr>
        <w:t>I</w:t>
      </w:r>
      <w:r>
        <w:rPr>
          <w:i/>
          <w:vertAlign w:val="subscript"/>
          <w:lang w:val="en-US"/>
        </w:rPr>
        <w:t>p3</w:t>
      </w:r>
    </w:p>
    <w:p w:rsidR="00000000" w:rsidRDefault="007B28C5">
      <w:pPr>
        <w:spacing w:before="120" w:after="120"/>
        <w:jc w:val="center"/>
      </w:pPr>
      <w:r>
        <w:rPr>
          <w:i/>
          <w:lang w:val="en-US"/>
        </w:rPr>
        <w:t>W</w:t>
      </w:r>
      <w:r>
        <w:rPr>
          <w:i/>
          <w:vertAlign w:val="superscript"/>
          <w:lang w:val="en-US"/>
        </w:rPr>
        <w:t>I</w:t>
      </w:r>
      <w:r>
        <w:rPr>
          <w:i/>
          <w:vertAlign w:val="subscript"/>
          <w:lang w:val="en-US"/>
        </w:rPr>
        <w:t>p3,bor</w:t>
      </w:r>
      <w:r>
        <w:t xml:space="preserve"> = </w:t>
      </w:r>
      <w:r>
        <w:rPr>
          <w:i/>
          <w:lang w:val="en-US"/>
        </w:rPr>
        <w:t>M</w:t>
      </w:r>
      <w:r>
        <w:rPr>
          <w:i/>
          <w:vertAlign w:val="subscript"/>
          <w:lang w:val="en-US"/>
        </w:rPr>
        <w:t>w</w:t>
      </w:r>
      <w:r>
        <w:rPr>
          <w:lang w:val="en-US"/>
        </w:rPr>
        <w:t xml:space="preserve"> = </w:t>
      </w:r>
      <w:r>
        <w:t xml:space="preserve">144 </w:t>
      </w:r>
      <w:r>
        <w:sym w:font="Symbol" w:char="F0D7"/>
      </w:r>
      <w:r>
        <w:t xml:space="preserve"> 1,16 = 167 кН; </w:t>
      </w:r>
      <w:r>
        <w:rPr>
          <w:i/>
          <w:lang w:val="en-US"/>
        </w:rPr>
        <w:t>U</w:t>
      </w:r>
      <w:r>
        <w:rPr>
          <w:i/>
          <w:vertAlign w:val="superscript"/>
          <w:lang w:val="en-US"/>
        </w:rPr>
        <w:t>I</w:t>
      </w:r>
      <w:r>
        <w:rPr>
          <w:i/>
          <w:vertAlign w:val="subscript"/>
          <w:lang w:val="en-US"/>
        </w:rPr>
        <w:t>p3</w:t>
      </w:r>
      <w:r>
        <w:t xml:space="preserve"> = 34,5 кН</w:t>
      </w:r>
      <w:r>
        <w:sym w:font="Symbol" w:char="F0D7"/>
      </w:r>
      <w:r>
        <w:t xml:space="preserve">м. </w:t>
      </w:r>
    </w:p>
    <w:p w:rsidR="00000000" w:rsidRDefault="007B28C5">
      <w:pPr>
        <w:ind w:firstLine="284"/>
        <w:jc w:val="both"/>
      </w:pPr>
      <w:r>
        <w:t xml:space="preserve">г) Величина </w:t>
      </w:r>
      <w:r>
        <w:rPr>
          <w:i/>
          <w:lang w:val="en-US"/>
        </w:rPr>
        <w:t>W</w:t>
      </w:r>
      <w:r>
        <w:rPr>
          <w:i/>
          <w:vertAlign w:val="subscript"/>
          <w:lang w:val="en-US"/>
        </w:rPr>
        <w:t>p4</w:t>
      </w:r>
      <w:r>
        <w:rPr>
          <w:lang w:val="en-US"/>
        </w:rPr>
        <w:t xml:space="preserve"> </w:t>
      </w:r>
      <w:r>
        <w:t xml:space="preserve">для доборной плиты равна нулю, работа внешних сил определяется </w:t>
      </w:r>
    </w:p>
    <w:p w:rsidR="00000000" w:rsidRDefault="007B28C5">
      <w:pPr>
        <w:spacing w:before="120" w:after="120"/>
        <w:jc w:val="center"/>
        <w:rPr>
          <w:lang w:val="en-US"/>
        </w:rPr>
      </w:pPr>
      <w:r>
        <w:rPr>
          <w:i/>
          <w:lang w:val="en-US"/>
        </w:rPr>
        <w:t>U</w:t>
      </w:r>
      <w:r>
        <w:rPr>
          <w:i/>
          <w:vertAlign w:val="superscript"/>
          <w:lang w:val="en-US"/>
        </w:rPr>
        <w:t>I</w:t>
      </w:r>
      <w:r>
        <w:rPr>
          <w:i/>
          <w:vertAlign w:val="subscript"/>
          <w:lang w:val="en-US"/>
        </w:rPr>
        <w:t>p</w:t>
      </w:r>
      <w:r>
        <w:rPr>
          <w:i/>
          <w:vertAlign w:val="subscript"/>
        </w:rPr>
        <w:t>4</w:t>
      </w:r>
      <w:r>
        <w:t xml:space="preserve"> = 0,5</w:t>
      </w:r>
      <w:r>
        <w:rPr>
          <w:i/>
        </w:rPr>
        <w:t>q</w:t>
      </w:r>
      <w:r>
        <w:rPr>
          <w:i/>
          <w:lang w:val="en-US"/>
        </w:rPr>
        <w:t>Ll</w:t>
      </w:r>
      <w:r>
        <w:rPr>
          <w:lang w:val="en-US"/>
        </w:rPr>
        <w:t xml:space="preserve"> </w:t>
      </w:r>
      <w:r>
        <w:t>=</w:t>
      </w:r>
      <w:r>
        <w:rPr>
          <w:lang w:val="en-US"/>
        </w:rPr>
        <w:t xml:space="preserve"> </w:t>
      </w:r>
      <w:r>
        <w:t>0,5</w:t>
      </w:r>
      <w:r>
        <w:rPr>
          <w:lang w:val="en-US"/>
        </w:rPr>
        <w:t xml:space="preserve"> </w:t>
      </w:r>
      <w:r>
        <w:rPr>
          <w:lang w:val="en-US"/>
        </w:rPr>
        <w:sym w:font="Symbol" w:char="F0D7"/>
      </w:r>
      <w:r>
        <w:rPr>
          <w:lang w:val="en-US"/>
        </w:rPr>
        <w:t xml:space="preserve"> </w:t>
      </w:r>
      <w:r>
        <w:t>6</w:t>
      </w:r>
      <w:r>
        <w:rPr>
          <w:lang w:val="en-US"/>
        </w:rPr>
        <w:t>,</w:t>
      </w:r>
      <w:r>
        <w:t>3</w:t>
      </w:r>
      <w:r>
        <w:rPr>
          <w:lang w:val="en-US"/>
        </w:rPr>
        <w:t xml:space="preserve"> </w:t>
      </w:r>
      <w:r>
        <w:rPr>
          <w:lang w:val="en-US"/>
        </w:rPr>
        <w:sym w:font="Symbol" w:char="F0D7"/>
      </w:r>
      <w:r>
        <w:rPr>
          <w:lang w:val="en-US"/>
        </w:rPr>
        <w:t xml:space="preserve"> </w:t>
      </w:r>
      <w:r>
        <w:t>6</w:t>
      </w:r>
      <w:r>
        <w:rPr>
          <w:lang w:val="en-US"/>
        </w:rPr>
        <w:t xml:space="preserve"> </w:t>
      </w:r>
      <w:r>
        <w:rPr>
          <w:lang w:val="en-US"/>
        </w:rPr>
        <w:sym w:font="Symbol" w:char="F0D7"/>
      </w:r>
      <w:r>
        <w:rPr>
          <w:lang w:val="en-US"/>
        </w:rPr>
        <w:t xml:space="preserve"> </w:t>
      </w:r>
      <w:r>
        <w:t>0,6</w:t>
      </w:r>
      <w:r>
        <w:rPr>
          <w:lang w:val="en-US"/>
        </w:rPr>
        <w:t xml:space="preserve"> </w:t>
      </w:r>
      <w:r>
        <w:t xml:space="preserve">= 11,3 кН. </w:t>
      </w:r>
    </w:p>
    <w:p w:rsidR="00000000" w:rsidRDefault="007B28C5">
      <w:pPr>
        <w:ind w:firstLine="284"/>
        <w:jc w:val="both"/>
      </w:pPr>
      <w:r>
        <w:t>д) Суммируя по всем п</w:t>
      </w:r>
      <w:r>
        <w:t>литам перекрытия ячейки, получим</w:t>
      </w:r>
    </w:p>
    <w:p w:rsidR="00000000" w:rsidRDefault="007B28C5">
      <w:pPr>
        <w:spacing w:before="120" w:after="120"/>
        <w:jc w:val="center"/>
        <w:rPr>
          <w:lang w:val="en-US"/>
        </w:rPr>
      </w:pPr>
      <w:r>
        <w:rPr>
          <w:i/>
          <w:lang w:val="en-US"/>
        </w:rPr>
        <w:t>W</w:t>
      </w:r>
      <w:r>
        <w:rPr>
          <w:i/>
          <w:vertAlign w:val="superscript"/>
          <w:lang w:val="en-US"/>
        </w:rPr>
        <w:t>I</w:t>
      </w:r>
      <w:r>
        <w:rPr>
          <w:i/>
          <w:vertAlign w:val="subscript"/>
          <w:lang w:val="en-US"/>
        </w:rPr>
        <w:t>p,bor</w:t>
      </w:r>
      <w:r>
        <w:rPr>
          <w:lang w:val="en-US"/>
        </w:rPr>
        <w:t xml:space="preserve"> = </w:t>
      </w:r>
      <w:r>
        <w:rPr>
          <w:i/>
          <w:lang w:val="en-US"/>
        </w:rPr>
        <w:t>W</w:t>
      </w:r>
      <w:r>
        <w:rPr>
          <w:i/>
          <w:vertAlign w:val="superscript"/>
          <w:lang w:val="en-US"/>
        </w:rPr>
        <w:t>I</w:t>
      </w:r>
      <w:r>
        <w:rPr>
          <w:i/>
          <w:vertAlign w:val="subscript"/>
          <w:lang w:val="en-US"/>
        </w:rPr>
        <w:t>p1,bor</w:t>
      </w:r>
      <w:r>
        <w:t xml:space="preserve"> + </w:t>
      </w:r>
      <w:r>
        <w:rPr>
          <w:i/>
          <w:lang w:val="en-US"/>
        </w:rPr>
        <w:t>W</w:t>
      </w:r>
      <w:r>
        <w:rPr>
          <w:i/>
          <w:vertAlign w:val="superscript"/>
          <w:lang w:val="en-US"/>
        </w:rPr>
        <w:t>I</w:t>
      </w:r>
      <w:r>
        <w:rPr>
          <w:i/>
          <w:vertAlign w:val="subscript"/>
          <w:lang w:val="en-US"/>
        </w:rPr>
        <w:t>p3,bor</w:t>
      </w:r>
      <w:r>
        <w:t xml:space="preserve"> = 16.4 + 167 = 183,4 кН, </w:t>
      </w:r>
    </w:p>
    <w:p w:rsidR="00000000" w:rsidRDefault="007B28C5">
      <w:pPr>
        <w:jc w:val="center"/>
      </w:pPr>
      <w:r>
        <w:rPr>
          <w:i/>
          <w:lang w:val="en-US"/>
        </w:rPr>
        <w:t>W</w:t>
      </w:r>
      <w:r>
        <w:rPr>
          <w:i/>
          <w:vertAlign w:val="superscript"/>
          <w:lang w:val="en-US"/>
        </w:rPr>
        <w:t>I</w:t>
      </w:r>
      <w:r>
        <w:rPr>
          <w:i/>
          <w:vertAlign w:val="subscript"/>
          <w:lang w:val="en-US"/>
        </w:rPr>
        <w:t>p</w:t>
      </w:r>
      <w:r>
        <w:t xml:space="preserve"> =</w:t>
      </w:r>
      <w:r>
        <w:rPr>
          <w:lang w:val="en-US"/>
        </w:rPr>
        <w:t xml:space="preserve"> </w:t>
      </w:r>
      <w:r>
        <w:rPr>
          <w:i/>
          <w:lang w:val="en-US"/>
        </w:rPr>
        <w:t>W</w:t>
      </w:r>
      <w:r>
        <w:rPr>
          <w:i/>
          <w:vertAlign w:val="superscript"/>
          <w:lang w:val="en-US"/>
        </w:rPr>
        <w:t>I</w:t>
      </w:r>
      <w:r>
        <w:rPr>
          <w:i/>
          <w:vertAlign w:val="subscript"/>
          <w:lang w:val="en-US"/>
        </w:rPr>
        <w:t>p1</w:t>
      </w:r>
      <w:r>
        <w:t xml:space="preserve"> </w:t>
      </w:r>
      <w:r>
        <w:rPr>
          <w:lang w:val="en-US"/>
        </w:rPr>
        <w:t xml:space="preserve">+ </w:t>
      </w:r>
      <w:r>
        <w:rPr>
          <w:i/>
          <w:lang w:val="en-US"/>
        </w:rPr>
        <w:t>W</w:t>
      </w:r>
      <w:r>
        <w:rPr>
          <w:i/>
          <w:vertAlign w:val="superscript"/>
          <w:lang w:val="en-US"/>
        </w:rPr>
        <w:t>I</w:t>
      </w:r>
      <w:r>
        <w:rPr>
          <w:i/>
          <w:vertAlign w:val="subscript"/>
          <w:lang w:val="en-US"/>
        </w:rPr>
        <w:t>p2</w:t>
      </w:r>
      <w:r>
        <w:t xml:space="preserve"> =</w:t>
      </w:r>
      <w:r>
        <w:rPr>
          <w:lang w:val="en-US"/>
        </w:rPr>
        <w:t xml:space="preserve"> </w:t>
      </w:r>
      <w:r>
        <w:t>7</w:t>
      </w:r>
      <w:r>
        <w:rPr>
          <w:lang w:val="en-US"/>
        </w:rPr>
        <w:t>,</w:t>
      </w:r>
      <w:r>
        <w:t>2</w:t>
      </w:r>
      <w:r>
        <w:rPr>
          <w:lang w:val="en-US"/>
        </w:rPr>
        <w:t xml:space="preserve"> </w:t>
      </w:r>
      <w:r>
        <w:t>+</w:t>
      </w:r>
      <w:r>
        <w:rPr>
          <w:lang w:val="en-US"/>
        </w:rPr>
        <w:t xml:space="preserve"> </w:t>
      </w:r>
      <w:r>
        <w:t>41,7</w:t>
      </w:r>
      <w:r>
        <w:rPr>
          <w:lang w:val="en-US"/>
        </w:rPr>
        <w:t xml:space="preserve"> </w:t>
      </w:r>
      <w:r>
        <w:t>=</w:t>
      </w:r>
      <w:r>
        <w:rPr>
          <w:lang w:val="en-US"/>
        </w:rPr>
        <w:t xml:space="preserve"> </w:t>
      </w:r>
      <w:r>
        <w:t>48,9</w:t>
      </w:r>
      <w:r>
        <w:rPr>
          <w:lang w:val="en-US"/>
        </w:rPr>
        <w:t xml:space="preserve"> </w:t>
      </w:r>
      <w:r>
        <w:t>кН,</w:t>
      </w:r>
    </w:p>
    <w:p w:rsidR="00000000" w:rsidRDefault="007B28C5">
      <w:pPr>
        <w:spacing w:before="120" w:after="120"/>
        <w:jc w:val="center"/>
      </w:pPr>
      <w:r>
        <w:rPr>
          <w:i/>
          <w:lang w:val="en-US"/>
        </w:rPr>
        <w:t>U</w:t>
      </w:r>
      <w:r>
        <w:rPr>
          <w:i/>
          <w:vertAlign w:val="superscript"/>
          <w:lang w:val="en-US"/>
        </w:rPr>
        <w:t>I</w:t>
      </w:r>
      <w:r>
        <w:rPr>
          <w:i/>
          <w:vertAlign w:val="subscript"/>
          <w:lang w:val="en-US"/>
        </w:rPr>
        <w:t>p</w:t>
      </w:r>
      <w:r>
        <w:rPr>
          <w:lang w:val="en-US"/>
        </w:rPr>
        <w:t xml:space="preserve"> = </w:t>
      </w:r>
      <w:r>
        <w:rPr>
          <w:i/>
          <w:lang w:val="en-US"/>
        </w:rPr>
        <w:t>U</w:t>
      </w:r>
      <w:r>
        <w:rPr>
          <w:i/>
          <w:vertAlign w:val="superscript"/>
          <w:lang w:val="en-US"/>
        </w:rPr>
        <w:t>I</w:t>
      </w:r>
      <w:r>
        <w:rPr>
          <w:i/>
          <w:vertAlign w:val="subscript"/>
          <w:lang w:val="en-US"/>
        </w:rPr>
        <w:t>p1</w:t>
      </w:r>
      <w:r>
        <w:rPr>
          <w:lang w:val="en-US"/>
        </w:rPr>
        <w:t xml:space="preserve"> + </w:t>
      </w:r>
      <w:r>
        <w:rPr>
          <w:i/>
          <w:lang w:val="en-US"/>
        </w:rPr>
        <w:t>U</w:t>
      </w:r>
      <w:r>
        <w:rPr>
          <w:i/>
          <w:vertAlign w:val="superscript"/>
          <w:lang w:val="en-US"/>
        </w:rPr>
        <w:t>I</w:t>
      </w:r>
      <w:r>
        <w:rPr>
          <w:i/>
          <w:vertAlign w:val="subscript"/>
          <w:lang w:val="en-US"/>
        </w:rPr>
        <w:t>p2</w:t>
      </w:r>
      <w:r>
        <w:rPr>
          <w:lang w:val="en-US"/>
        </w:rPr>
        <w:t xml:space="preserve"> + </w:t>
      </w:r>
      <w:r>
        <w:rPr>
          <w:i/>
          <w:lang w:val="en-US"/>
        </w:rPr>
        <w:t>U</w:t>
      </w:r>
      <w:r>
        <w:rPr>
          <w:i/>
          <w:vertAlign w:val="superscript"/>
          <w:lang w:val="en-US"/>
        </w:rPr>
        <w:t>I</w:t>
      </w:r>
      <w:r>
        <w:rPr>
          <w:i/>
          <w:vertAlign w:val="subscript"/>
          <w:lang w:val="en-US"/>
        </w:rPr>
        <w:t>p3</w:t>
      </w:r>
      <w:r>
        <w:rPr>
          <w:lang w:val="en-US"/>
        </w:rPr>
        <w:t xml:space="preserve"> + </w:t>
      </w:r>
      <w:r>
        <w:rPr>
          <w:i/>
          <w:lang w:val="en-US"/>
        </w:rPr>
        <w:t>U</w:t>
      </w:r>
      <w:r>
        <w:rPr>
          <w:i/>
          <w:vertAlign w:val="superscript"/>
          <w:lang w:val="en-US"/>
        </w:rPr>
        <w:t>I</w:t>
      </w:r>
      <w:r>
        <w:rPr>
          <w:i/>
          <w:vertAlign w:val="subscript"/>
          <w:lang w:val="en-US"/>
        </w:rPr>
        <w:t>p4</w:t>
      </w:r>
      <w:r>
        <w:rPr>
          <w:lang w:val="en-US"/>
        </w:rPr>
        <w:t xml:space="preserve"> = 42,5 + 26,7 + 34,5 + 11,3 = 115</w:t>
      </w:r>
      <w:r>
        <w:t xml:space="preserve"> кН.</w:t>
      </w:r>
    </w:p>
    <w:p w:rsidR="00000000" w:rsidRDefault="007B28C5">
      <w:pPr>
        <w:ind w:firstLine="284"/>
        <w:jc w:val="both"/>
      </w:pPr>
      <w:r>
        <w:t>В соответствии с указаниями п. 15 по формуле (27) определяется</w:t>
      </w:r>
      <w:r>
        <w:rPr>
          <w:lang w:val="en-US"/>
        </w:rPr>
        <w:t xml:space="preserve"> </w:t>
      </w:r>
      <w:r>
        <w:rPr>
          <w:i/>
          <w:lang w:val="en-US"/>
        </w:rPr>
        <w:t>U</w:t>
      </w:r>
      <w:r>
        <w:rPr>
          <w:i/>
          <w:vertAlign w:val="superscript"/>
          <w:lang w:val="en-US"/>
        </w:rPr>
        <w:t>I</w:t>
      </w:r>
      <w:r>
        <w:rPr>
          <w:i/>
          <w:vertAlign w:val="subscript"/>
          <w:lang w:val="en-US"/>
        </w:rPr>
        <w:t>w,ex</w:t>
      </w:r>
      <w:r>
        <w:rPr>
          <w:lang w:val="en-US"/>
        </w:rPr>
        <w:t xml:space="preserve"> = </w:t>
      </w:r>
      <w:r>
        <w:rPr>
          <w:lang w:val="en-US"/>
        </w:rPr>
        <w:noBreakHyphen/>
        <w:t xml:space="preserve"> </w:t>
      </w:r>
      <w:r>
        <w:rPr>
          <w:i/>
          <w:lang w:val="en-US"/>
        </w:rPr>
        <w:t>R</w:t>
      </w:r>
      <w:r>
        <w:rPr>
          <w:i/>
          <w:vertAlign w:val="superscript"/>
          <w:lang w:val="en-US"/>
        </w:rPr>
        <w:t>I</w:t>
      </w:r>
      <w:r>
        <w:rPr>
          <w:i/>
          <w:vertAlign w:val="subscript"/>
          <w:lang w:val="en-US"/>
        </w:rPr>
        <w:t>w,ex</w:t>
      </w:r>
      <w:r>
        <w:rPr>
          <w:lang w:val="en-US"/>
        </w:rPr>
        <w:t xml:space="preserve"> </w:t>
      </w:r>
      <w:r>
        <w:rPr>
          <w:lang w:val="en-US"/>
        </w:rPr>
        <w:noBreakHyphen/>
        <w:t xml:space="preserve"> </w:t>
      </w:r>
      <w:r>
        <w:rPr>
          <w:i/>
          <w:lang w:val="en-US"/>
        </w:rPr>
        <w:t>W</w:t>
      </w:r>
      <w:r>
        <w:rPr>
          <w:i/>
          <w:vertAlign w:val="superscript"/>
          <w:lang w:val="en-US"/>
        </w:rPr>
        <w:t>I</w:t>
      </w:r>
      <w:r>
        <w:rPr>
          <w:i/>
          <w:vertAlign w:val="subscript"/>
          <w:lang w:val="en-US"/>
        </w:rPr>
        <w:t>p,bor</w:t>
      </w:r>
      <w:r>
        <w:rPr>
          <w:lang w:val="en-US"/>
        </w:rPr>
        <w:t xml:space="preserve"> = </w:t>
      </w:r>
      <w:r>
        <w:rPr>
          <w:lang w:val="en-US"/>
        </w:rPr>
        <w:noBreakHyphen/>
        <w:t xml:space="preserve">83,3 </w:t>
      </w:r>
      <w:r>
        <w:rPr>
          <w:lang w:val="en-US"/>
        </w:rPr>
        <w:noBreakHyphen/>
        <w:t xml:space="preserve"> 183,4 = </w:t>
      </w:r>
      <w:r>
        <w:rPr>
          <w:lang w:val="en-US"/>
        </w:rPr>
        <w:noBreakHyphen/>
        <w:t xml:space="preserve"> 266,7 </w:t>
      </w:r>
      <w:r>
        <w:t xml:space="preserve">кН. </w:t>
      </w:r>
    </w:p>
    <w:p w:rsidR="00000000" w:rsidRDefault="007B28C5">
      <w:pPr>
        <w:ind w:firstLine="284"/>
        <w:jc w:val="both"/>
        <w:rPr>
          <w:lang w:val="en-US"/>
        </w:rPr>
      </w:pPr>
      <w:r>
        <w:rPr>
          <w:b/>
          <w:lang w:val="en-US"/>
        </w:rPr>
        <w:t>3.2.3.</w:t>
      </w:r>
      <w:r>
        <w:rPr>
          <w:lang w:val="en-US"/>
        </w:rPr>
        <w:t xml:space="preserve"> </w:t>
      </w:r>
      <w:r>
        <w:t xml:space="preserve">Работа поперечной внутренней стены. Предельные моменты в перемычке — «флажке» (см. п. 3.1.4 Пособия) </w:t>
      </w:r>
      <w:r>
        <w:rPr>
          <w:i/>
        </w:rPr>
        <w:t>М</w:t>
      </w:r>
      <w:r>
        <w:rPr>
          <w:i/>
        </w:rPr>
        <w:sym w:font="Symbol" w:char="F0A2"/>
      </w:r>
      <w:r>
        <w:rPr>
          <w:i/>
          <w:vertAlign w:val="subscript"/>
          <w:lang w:val="en-US"/>
        </w:rPr>
        <w:t>sup</w:t>
      </w:r>
      <w:r>
        <w:rPr>
          <w:lang w:val="en-US"/>
        </w:rPr>
        <w:t xml:space="preserve"> = </w:t>
      </w:r>
      <w:r>
        <w:t>27 кН</w:t>
      </w:r>
      <w:r>
        <w:sym w:font="Symbol" w:char="F0D7"/>
      </w:r>
      <w:r>
        <w:t xml:space="preserve">м; </w:t>
      </w:r>
      <w:r>
        <w:rPr>
          <w:i/>
        </w:rPr>
        <w:t>М</w:t>
      </w:r>
      <w:r>
        <w:rPr>
          <w:i/>
        </w:rPr>
        <w:sym w:font="Symbol" w:char="F0A2"/>
      </w:r>
      <w:r>
        <w:rPr>
          <w:i/>
        </w:rPr>
        <w:sym w:font="Symbol" w:char="F0A2"/>
      </w:r>
      <w:r>
        <w:rPr>
          <w:i/>
          <w:vertAlign w:val="subscript"/>
          <w:lang w:val="en-US"/>
        </w:rPr>
        <w:t>sup</w:t>
      </w:r>
      <w:r>
        <w:t xml:space="preserve"> =</w:t>
      </w:r>
      <w:r>
        <w:rPr>
          <w:lang w:val="en-US"/>
        </w:rPr>
        <w:t xml:space="preserve"> </w:t>
      </w:r>
      <w:r>
        <w:t>37,2 кН</w:t>
      </w:r>
      <w:r>
        <w:sym w:font="Symbol" w:char="F0D7"/>
      </w:r>
      <w:r>
        <w:t xml:space="preserve">м. При отсутствии нижней перемычки </w:t>
      </w:r>
      <w:r>
        <w:rPr>
          <w:i/>
        </w:rPr>
        <w:t>М</w:t>
      </w:r>
      <w:r>
        <w:rPr>
          <w:i/>
        </w:rPr>
        <w:sym w:font="Symbol" w:char="F0A2"/>
      </w:r>
      <w:r>
        <w:rPr>
          <w:i/>
          <w:vertAlign w:val="subscript"/>
          <w:lang w:val="en-US"/>
        </w:rPr>
        <w:t>inf</w:t>
      </w:r>
      <w:r>
        <w:rPr>
          <w:lang w:val="en-US"/>
        </w:rPr>
        <w:t xml:space="preserve"> </w:t>
      </w:r>
      <w:r>
        <w:t>=</w:t>
      </w:r>
      <w:r>
        <w:rPr>
          <w:lang w:val="en-US"/>
        </w:rPr>
        <w:t xml:space="preserve"> </w:t>
      </w:r>
      <w:r>
        <w:rPr>
          <w:i/>
        </w:rPr>
        <w:t>М</w:t>
      </w:r>
      <w:r>
        <w:rPr>
          <w:i/>
        </w:rPr>
        <w:sym w:font="Symbol" w:char="F0A2"/>
      </w:r>
      <w:r>
        <w:rPr>
          <w:i/>
        </w:rPr>
        <w:sym w:font="Symbol" w:char="F0A2"/>
      </w:r>
      <w:r>
        <w:rPr>
          <w:i/>
          <w:vertAlign w:val="subscript"/>
          <w:lang w:val="en-US"/>
        </w:rPr>
        <w:t>i</w:t>
      </w:r>
      <w:r>
        <w:rPr>
          <w:i/>
          <w:vertAlign w:val="subscript"/>
          <w:lang w:val="en-US"/>
        </w:rPr>
        <w:t>nf</w:t>
      </w:r>
      <w:r>
        <w:rPr>
          <w:lang w:val="en-US"/>
        </w:rPr>
        <w:t xml:space="preserve"> = 0</w:t>
      </w:r>
      <w:r>
        <w:t>,</w:t>
      </w:r>
      <w:r>
        <w:rPr>
          <w:lang w:val="en-US"/>
        </w:rPr>
        <w:t xml:space="preserve"> </w:t>
      </w:r>
      <w:r>
        <w:t xml:space="preserve">и тогда формула (5) примет вид </w:t>
      </w:r>
      <w:r>
        <w:rPr>
          <w:i/>
        </w:rPr>
        <w:t>W</w:t>
      </w:r>
      <w:r>
        <w:rPr>
          <w:i/>
          <w:vertAlign w:val="superscript"/>
          <w:lang w:val="en-US"/>
        </w:rPr>
        <w:t>I</w:t>
      </w:r>
      <w:r>
        <w:rPr>
          <w:i/>
          <w:vertAlign w:val="subscript"/>
          <w:lang w:val="en-US"/>
        </w:rPr>
        <w:t>w,inf</w:t>
      </w:r>
      <w:r>
        <w:rPr>
          <w:lang w:val="en-US"/>
        </w:rPr>
        <w:t xml:space="preserve"> = (</w:t>
      </w:r>
      <w:r>
        <w:rPr>
          <w:i/>
          <w:lang w:val="en-US"/>
        </w:rPr>
        <w:t>M</w:t>
      </w:r>
      <w:r>
        <w:rPr>
          <w:i/>
          <w:lang w:val="en-US"/>
        </w:rPr>
        <w:sym w:font="Symbol" w:char="F0A2"/>
      </w:r>
      <w:r>
        <w:rPr>
          <w:i/>
          <w:vertAlign w:val="subscript"/>
          <w:lang w:val="en-US"/>
        </w:rPr>
        <w:t>sup</w:t>
      </w:r>
      <w:r>
        <w:rPr>
          <w:lang w:val="en-US"/>
        </w:rPr>
        <w:t xml:space="preserve"> + </w:t>
      </w:r>
      <w:r>
        <w:rPr>
          <w:i/>
          <w:lang w:val="en-US"/>
        </w:rPr>
        <w:t>M</w:t>
      </w:r>
      <w:r>
        <w:rPr>
          <w:i/>
          <w:lang w:val="en-US"/>
        </w:rPr>
        <w:sym w:font="Symbol" w:char="F0A2"/>
      </w:r>
      <w:r>
        <w:rPr>
          <w:i/>
          <w:lang w:val="en-US"/>
        </w:rPr>
        <w:sym w:font="Symbol" w:char="F0A2"/>
      </w:r>
      <w:r>
        <w:rPr>
          <w:i/>
          <w:vertAlign w:val="subscript"/>
          <w:lang w:val="en-US"/>
        </w:rPr>
        <w:t>sup</w:t>
      </w:r>
      <w:r>
        <w:rPr>
          <w:lang w:val="en-US"/>
        </w:rPr>
        <w:t>)/</w:t>
      </w:r>
      <w:r>
        <w:rPr>
          <w:i/>
          <w:lang w:val="en-US"/>
        </w:rPr>
        <w:t>b</w:t>
      </w:r>
      <w:r>
        <w:rPr>
          <w:lang w:val="en-US"/>
        </w:rPr>
        <w:t xml:space="preserve"> = </w:t>
      </w:r>
      <w:r>
        <w:t>(27</w:t>
      </w:r>
      <w:r>
        <w:rPr>
          <w:lang w:val="en-US"/>
        </w:rPr>
        <w:t xml:space="preserve"> </w:t>
      </w:r>
      <w:r>
        <w:t>+</w:t>
      </w:r>
      <w:r>
        <w:rPr>
          <w:lang w:val="en-US"/>
        </w:rPr>
        <w:t xml:space="preserve"> </w:t>
      </w:r>
      <w:r>
        <w:t>29,7)/1,35</w:t>
      </w:r>
      <w:r>
        <w:rPr>
          <w:lang w:val="en-US"/>
        </w:rPr>
        <w:t xml:space="preserve"> </w:t>
      </w:r>
      <w:r>
        <w:t>=</w:t>
      </w:r>
      <w:r>
        <w:rPr>
          <w:lang w:val="en-US"/>
        </w:rPr>
        <w:t xml:space="preserve"> </w:t>
      </w:r>
      <w:r>
        <w:t xml:space="preserve">42 кН. </w:t>
      </w:r>
    </w:p>
    <w:p w:rsidR="00000000" w:rsidRDefault="007B28C5">
      <w:pPr>
        <w:ind w:firstLine="284"/>
        <w:jc w:val="both"/>
      </w:pPr>
      <w:r>
        <w:t>Вес панели</w:t>
      </w:r>
      <w:r>
        <w:rPr>
          <w:lang w:val="en-US"/>
        </w:rPr>
        <w:t xml:space="preserve"> </w:t>
      </w:r>
      <w:r>
        <w:rPr>
          <w:i/>
          <w:lang w:val="en-US"/>
        </w:rPr>
        <w:t>G</w:t>
      </w:r>
      <w:r>
        <w:rPr>
          <w:i/>
          <w:vertAlign w:val="subscript"/>
          <w:lang w:val="en-US"/>
        </w:rPr>
        <w:t>w,in</w:t>
      </w:r>
      <w:r>
        <w:rPr>
          <w:lang w:val="en-US"/>
        </w:rPr>
        <w:t xml:space="preserve"> = 55,5</w:t>
      </w:r>
      <w:r>
        <w:t xml:space="preserve"> кН.</w:t>
      </w:r>
    </w:p>
    <w:p w:rsidR="00000000" w:rsidRDefault="007B28C5">
      <w:pPr>
        <w:ind w:firstLine="284"/>
        <w:jc w:val="both"/>
      </w:pPr>
      <w:r>
        <w:t>Нагрузка, передающаяся с лоджии</w:t>
      </w:r>
      <w:r>
        <w:rPr>
          <w:lang w:val="en-US"/>
        </w:rPr>
        <w:t xml:space="preserve"> </w:t>
      </w:r>
      <w:r>
        <w:rPr>
          <w:i/>
          <w:lang w:val="en-US"/>
        </w:rPr>
        <w:t>C</w:t>
      </w:r>
      <w:r>
        <w:rPr>
          <w:i/>
          <w:vertAlign w:val="subscript"/>
          <w:lang w:val="en-US"/>
        </w:rPr>
        <w:t>l</w:t>
      </w:r>
      <w:r>
        <w:rPr>
          <w:lang w:val="en-US"/>
        </w:rPr>
        <w:t xml:space="preserve"> =</w:t>
      </w:r>
      <w:r>
        <w:t xml:space="preserve"> 14</w:t>
      </w:r>
      <w:r>
        <w:rPr>
          <w:lang w:val="en-US"/>
        </w:rPr>
        <w:t xml:space="preserve"> </w:t>
      </w:r>
      <w:r>
        <w:t>+</w:t>
      </w:r>
      <w:r>
        <w:rPr>
          <w:lang w:val="en-US"/>
        </w:rPr>
        <w:t xml:space="preserve"> </w:t>
      </w:r>
      <w:r>
        <w:t>0,6</w:t>
      </w:r>
      <w:r>
        <w:rPr>
          <w:lang w:val="en-US"/>
        </w:rPr>
        <w:t xml:space="preserve"> </w:t>
      </w:r>
      <w:r>
        <w:rPr>
          <w:lang w:val="en-US"/>
        </w:rPr>
        <w:sym w:font="Symbol" w:char="F0D7"/>
      </w:r>
      <w:r>
        <w:rPr>
          <w:lang w:val="en-US"/>
        </w:rPr>
        <w:t xml:space="preserve"> </w:t>
      </w:r>
      <w:r>
        <w:t>1,2</w:t>
      </w:r>
      <w:r>
        <w:rPr>
          <w:lang w:val="en-US"/>
        </w:rPr>
        <w:t xml:space="preserve"> </w:t>
      </w:r>
      <w:r>
        <w:rPr>
          <w:lang w:val="en-US"/>
        </w:rPr>
        <w:sym w:font="Symbol" w:char="F0D7"/>
      </w:r>
      <w:r>
        <w:rPr>
          <w:lang w:val="en-US"/>
        </w:rPr>
        <w:t xml:space="preserve"> </w:t>
      </w:r>
      <w:r>
        <w:t>3</w:t>
      </w:r>
      <w:r>
        <w:rPr>
          <w:lang w:val="en-US"/>
        </w:rPr>
        <w:t xml:space="preserve"> </w:t>
      </w:r>
      <w:r>
        <w:rPr>
          <w:lang w:val="en-US"/>
        </w:rPr>
        <w:sym w:font="Symbol" w:char="F0D7"/>
      </w:r>
      <w:r>
        <w:rPr>
          <w:lang w:val="en-US"/>
        </w:rPr>
        <w:t xml:space="preserve"> </w:t>
      </w:r>
      <w:r>
        <w:t>1/2 =</w:t>
      </w:r>
      <w:r>
        <w:rPr>
          <w:lang w:val="en-US"/>
        </w:rPr>
        <w:t xml:space="preserve"> </w:t>
      </w:r>
      <w:r>
        <w:t>15,1 кН, где вес стенки лоджии составляет 14 кН.</w:t>
      </w:r>
    </w:p>
    <w:p w:rsidR="00000000" w:rsidRDefault="007B28C5">
      <w:pPr>
        <w:ind w:firstLine="284"/>
        <w:jc w:val="both"/>
      </w:pPr>
      <w:r>
        <w:t>Работа внешних сил на единичном перемещении вычислим по формуле (7)</w:t>
      </w:r>
      <w:r>
        <w:rPr>
          <w:lang w:val="en-US"/>
        </w:rPr>
        <w:t xml:space="preserve"> </w:t>
      </w:r>
      <w:r>
        <w:rPr>
          <w:i/>
          <w:lang w:val="en-US"/>
        </w:rPr>
        <w:t>U</w:t>
      </w:r>
      <w:r>
        <w:rPr>
          <w:i/>
          <w:vertAlign w:val="superscript"/>
          <w:lang w:val="en-US"/>
        </w:rPr>
        <w:t>I</w:t>
      </w:r>
      <w:r>
        <w:rPr>
          <w:i/>
          <w:vertAlign w:val="subscript"/>
          <w:lang w:val="en-US"/>
        </w:rPr>
        <w:t>w,in</w:t>
      </w:r>
      <w:r>
        <w:rPr>
          <w:lang w:val="en-US"/>
        </w:rPr>
        <w:t xml:space="preserve"> = </w:t>
      </w:r>
      <w:r>
        <w:t>70,6 кН.</w:t>
      </w:r>
    </w:p>
    <w:p w:rsidR="00000000" w:rsidRDefault="007B28C5">
      <w:pPr>
        <w:ind w:firstLine="284"/>
        <w:jc w:val="both"/>
        <w:rPr>
          <w:i/>
        </w:rPr>
      </w:pPr>
      <w:r>
        <w:rPr>
          <w:b/>
        </w:rPr>
        <w:t>3.2.4.</w:t>
      </w:r>
      <w:r>
        <w:t xml:space="preserve"> Проверка общего условия невозможности образования механизма первого типа. Проверка производится по формуле (4), которую в случае отрицательного значения</w:t>
      </w:r>
      <w:r>
        <w:rPr>
          <w:lang w:val="en-US"/>
        </w:rPr>
        <w:t xml:space="preserve"> </w:t>
      </w:r>
      <w:r>
        <w:rPr>
          <w:i/>
          <w:lang w:val="en-US"/>
        </w:rPr>
        <w:t>U</w:t>
      </w:r>
      <w:r>
        <w:rPr>
          <w:i/>
          <w:vertAlign w:val="subscript"/>
          <w:lang w:val="en-US"/>
        </w:rPr>
        <w:t>w,ex</w:t>
      </w:r>
      <w:r>
        <w:rPr>
          <w:lang w:val="en-US"/>
        </w:rPr>
        <w:t xml:space="preserve"> </w:t>
      </w:r>
      <w:r>
        <w:t>запишем в виде</w:t>
      </w:r>
      <w:r>
        <w:rPr>
          <w:lang w:val="en-US"/>
        </w:rPr>
        <w:t xml:space="preserve"> </w:t>
      </w:r>
      <w:r>
        <w:rPr>
          <w:i/>
          <w:lang w:val="en-US"/>
        </w:rPr>
        <w:t>W</w:t>
      </w:r>
      <w:r>
        <w:rPr>
          <w:i/>
          <w:vertAlign w:val="superscript"/>
          <w:lang w:val="en-US"/>
        </w:rPr>
        <w:t>I</w:t>
      </w:r>
      <w:r>
        <w:rPr>
          <w:i/>
          <w:vertAlign w:val="subscript"/>
          <w:lang w:val="en-US"/>
        </w:rPr>
        <w:t>w,in</w:t>
      </w:r>
      <w:r>
        <w:rPr>
          <w:lang w:val="en-US"/>
        </w:rPr>
        <w:t xml:space="preserve"> </w:t>
      </w:r>
      <w:r>
        <w:rPr>
          <w:lang w:val="en-US"/>
        </w:rPr>
        <w:t xml:space="preserve">+ </w:t>
      </w:r>
      <w:r>
        <w:rPr>
          <w:i/>
          <w:lang w:val="en-US"/>
        </w:rPr>
        <w:t>W</w:t>
      </w:r>
      <w:r>
        <w:rPr>
          <w:i/>
          <w:vertAlign w:val="superscript"/>
          <w:lang w:val="en-US"/>
        </w:rPr>
        <w:t>I</w:t>
      </w:r>
      <w:r>
        <w:rPr>
          <w:i/>
          <w:vertAlign w:val="subscript"/>
          <w:lang w:val="en-US"/>
        </w:rPr>
        <w:t>p</w:t>
      </w:r>
      <w:r>
        <w:rPr>
          <w:lang w:val="en-US"/>
        </w:rPr>
        <w:t xml:space="preserve"> </w:t>
      </w:r>
      <w:r>
        <w:rPr>
          <w:lang w:val="en-US"/>
        </w:rPr>
        <w:noBreakHyphen/>
        <w:t xml:space="preserve"> </w:t>
      </w:r>
      <w:r>
        <w:rPr>
          <w:i/>
          <w:lang w:val="en-US"/>
        </w:rPr>
        <w:t>U</w:t>
      </w:r>
      <w:r>
        <w:rPr>
          <w:i/>
          <w:vertAlign w:val="subscript"/>
          <w:lang w:val="en-US"/>
        </w:rPr>
        <w:t>w,ex</w:t>
      </w:r>
      <w:r>
        <w:rPr>
          <w:lang w:val="en-US"/>
        </w:rPr>
        <w:t xml:space="preserve"> </w:t>
      </w:r>
      <w:r>
        <w:rPr>
          <w:lang w:val="en-US"/>
        </w:rPr>
        <w:sym w:font="Symbol" w:char="F0B3"/>
      </w:r>
      <w:r>
        <w:rPr>
          <w:lang w:val="en-US"/>
        </w:rPr>
        <w:t xml:space="preserve"> </w:t>
      </w:r>
      <w:r>
        <w:rPr>
          <w:i/>
          <w:lang w:val="en-US"/>
        </w:rPr>
        <w:t>U</w:t>
      </w:r>
      <w:r>
        <w:rPr>
          <w:i/>
          <w:vertAlign w:val="superscript"/>
          <w:lang w:val="en-US"/>
        </w:rPr>
        <w:t>I</w:t>
      </w:r>
      <w:r>
        <w:rPr>
          <w:i/>
          <w:vertAlign w:val="subscript"/>
          <w:lang w:val="en-US"/>
        </w:rPr>
        <w:t>w,in</w:t>
      </w:r>
      <w:r>
        <w:rPr>
          <w:lang w:val="en-US"/>
        </w:rPr>
        <w:t xml:space="preserve"> + </w:t>
      </w:r>
      <w:r>
        <w:rPr>
          <w:i/>
          <w:lang w:val="en-US"/>
        </w:rPr>
        <w:t>U</w:t>
      </w:r>
      <w:r>
        <w:rPr>
          <w:i/>
          <w:vertAlign w:val="superscript"/>
          <w:lang w:val="en-US"/>
        </w:rPr>
        <w:t>I</w:t>
      </w:r>
      <w:r>
        <w:rPr>
          <w:i/>
          <w:vertAlign w:val="subscript"/>
          <w:lang w:val="en-US"/>
        </w:rPr>
        <w:t>p</w:t>
      </w:r>
      <w:r>
        <w:rPr>
          <w:i/>
          <w:lang w:val="en-US"/>
        </w:rPr>
        <w:t>.</w:t>
      </w:r>
    </w:p>
    <w:p w:rsidR="00000000" w:rsidRDefault="007B28C5">
      <w:pPr>
        <w:jc w:val="both"/>
      </w:pPr>
      <w:r>
        <w:t xml:space="preserve">Подставляя в эту формулу полученные выше значения, получим </w:t>
      </w:r>
      <w:r>
        <w:rPr>
          <w:lang w:val="en-US"/>
        </w:rPr>
        <w:t>42 + 48,9 + 266,7 &gt; 70,6 + 115</w:t>
      </w:r>
      <w:r>
        <w:t xml:space="preserve">; 357,6 &gt; 185,6, условие выполняется, обрушение конструкций по рассматриваемой схеме (механизм </w:t>
      </w:r>
      <w:r>
        <w:rPr>
          <w:lang w:val="en-US"/>
        </w:rPr>
        <w:t>I</w:t>
      </w:r>
      <w:r>
        <w:t xml:space="preserve"> типа) невозможно.</w:t>
      </w:r>
    </w:p>
    <w:p w:rsidR="00000000" w:rsidRDefault="007B28C5">
      <w:pPr>
        <w:spacing w:after="120"/>
        <w:ind w:firstLine="284"/>
        <w:jc w:val="both"/>
      </w:pPr>
      <w:r>
        <w:rPr>
          <w:b/>
        </w:rPr>
        <w:t>3.3. Оценка возможности возникновения механизма</w:t>
      </w:r>
      <w:r>
        <w:t xml:space="preserve"> </w:t>
      </w:r>
      <w:r>
        <w:rPr>
          <w:b/>
        </w:rPr>
        <w:t>прогрессирующего обрушения второго типа</w:t>
      </w:r>
      <w:r>
        <w:t xml:space="preserve"> (рис. 16). Расчет производится в соответствии с требованиями п. 9 и с учетом пп. 13 — 15, а также особенностей конструкции рассматриваемой ячейки. </w:t>
      </w:r>
    </w:p>
    <w:p w:rsidR="00000000" w:rsidRDefault="007B28C5">
      <w:pPr>
        <w:jc w:val="center"/>
      </w:pPr>
      <w:r>
        <w:pict>
          <v:shape id="_x0000_i1257" type="#_x0000_t75" style="width:288.75pt;height:173.25pt">
            <v:imagedata r:id="rId384" o:title=""/>
          </v:shape>
        </w:pict>
      </w:r>
    </w:p>
    <w:p w:rsidR="00000000" w:rsidRDefault="007B28C5">
      <w:pPr>
        <w:spacing w:before="120"/>
        <w:jc w:val="center"/>
      </w:pPr>
      <w:r>
        <w:pict>
          <v:shape id="_x0000_i1258" type="#_x0000_t75" style="width:189pt;height:113.25pt">
            <v:imagedata r:id="rId385" o:title=""/>
          </v:shape>
        </w:pict>
      </w:r>
    </w:p>
    <w:p w:rsidR="00000000" w:rsidRDefault="007B28C5">
      <w:pPr>
        <w:spacing w:before="120"/>
        <w:jc w:val="center"/>
      </w:pPr>
      <w:r>
        <w:pict>
          <v:shape id="_x0000_i1259" type="#_x0000_t75" style="width:178.5pt;height:89.25pt">
            <v:imagedata r:id="rId386" o:title=""/>
          </v:shape>
        </w:pict>
      </w:r>
    </w:p>
    <w:p w:rsidR="00000000" w:rsidRDefault="007B28C5">
      <w:pPr>
        <w:spacing w:before="120" w:after="120"/>
        <w:jc w:val="center"/>
      </w:pPr>
      <w:r>
        <w:t xml:space="preserve">Рис. 16. 3-я схема излома элементов </w:t>
      </w:r>
      <w:r>
        <w:t xml:space="preserve">фрагмента </w:t>
      </w:r>
    </w:p>
    <w:p w:rsidR="00000000" w:rsidRDefault="007B28C5">
      <w:pPr>
        <w:ind w:firstLine="284"/>
        <w:jc w:val="both"/>
        <w:rPr>
          <w:lang w:val="en-US"/>
        </w:rPr>
      </w:pPr>
      <w:r>
        <w:rPr>
          <w:b/>
        </w:rPr>
        <w:t>3.3.1.</w:t>
      </w:r>
      <w:r>
        <w:t xml:space="preserve"> Анализ сопротивления наружных стен. Схемы излома наружных керамзитобетонных стен те же, что и для первого механизма обрушения с той только разницей, что перемещение левой панели НС1 равно</w:t>
      </w:r>
      <w:r>
        <w:rPr>
          <w:lang w:val="en-US"/>
        </w:rPr>
        <w:t xml:space="preserve"> </w:t>
      </w:r>
      <w:r>
        <w:rPr>
          <w:i/>
          <w:lang w:val="en-US"/>
        </w:rPr>
        <w:t>w</w:t>
      </w:r>
      <w:r>
        <w:rPr>
          <w:i/>
          <w:lang w:val="en-US"/>
        </w:rPr>
        <w:sym w:font="Symbol" w:char="F0A2"/>
      </w:r>
      <w:r>
        <w:rPr>
          <w:i/>
          <w:lang w:val="en-US"/>
        </w:rPr>
        <w:sym w:font="Symbol" w:char="F0A2"/>
      </w:r>
      <w:r>
        <w:rPr>
          <w:lang w:val="en-US"/>
        </w:rPr>
        <w:t xml:space="preserve"> = </w:t>
      </w:r>
      <w:r>
        <w:rPr>
          <w:i/>
          <w:lang w:val="en-US"/>
        </w:rPr>
        <w:t>w</w:t>
      </w:r>
      <w:r>
        <w:rPr>
          <w:i/>
          <w:lang w:val="en-US"/>
        </w:rPr>
        <w:sym w:font="Symbol" w:char="F0A2"/>
      </w:r>
      <w:r>
        <w:rPr>
          <w:i/>
          <w:lang w:val="en-US"/>
        </w:rPr>
        <w:sym w:font="Symbol" w:char="F0A2"/>
      </w:r>
      <w:r>
        <w:rPr>
          <w:i/>
          <w:lang w:val="en-US"/>
        </w:rPr>
        <w:t>L</w:t>
      </w:r>
      <w:r>
        <w:rPr>
          <w:i/>
          <w:lang w:val="en-US"/>
        </w:rPr>
        <w:sym w:font="Symbol" w:char="F0A2"/>
      </w:r>
      <w:r>
        <w:rPr>
          <w:lang w:val="en-US"/>
        </w:rPr>
        <w:t>/</w:t>
      </w:r>
      <w:r>
        <w:rPr>
          <w:i/>
          <w:lang w:val="en-US"/>
        </w:rPr>
        <w:t>L</w:t>
      </w:r>
      <w:r>
        <w:rPr>
          <w:i/>
          <w:lang w:val="en-US"/>
        </w:rPr>
        <w:sym w:font="Symbol" w:char="F0A2"/>
      </w:r>
      <w:r>
        <w:rPr>
          <w:i/>
          <w:lang w:val="en-US"/>
        </w:rPr>
        <w:sym w:font="Symbol" w:char="F0A2"/>
      </w:r>
      <w:r>
        <w:rPr>
          <w:lang w:val="en-US"/>
        </w:rPr>
        <w:t xml:space="preserve"> = l </w:t>
      </w:r>
      <w:r>
        <w:rPr>
          <w:lang w:val="en-US"/>
        </w:rPr>
        <w:sym w:font="Symbol" w:char="F0D7"/>
      </w:r>
      <w:r>
        <w:rPr>
          <w:lang w:val="en-US"/>
        </w:rPr>
        <w:t xml:space="preserve"> 5,4/6,6 = 0,82.</w:t>
      </w:r>
    </w:p>
    <w:p w:rsidR="00000000" w:rsidRDefault="007B28C5">
      <w:pPr>
        <w:jc w:val="both"/>
      </w:pPr>
      <w:r>
        <w:t>Тогда, используя результат, полученный в п. 3.2.1</w:t>
      </w:r>
      <w:r>
        <w:rPr>
          <w:i/>
        </w:rPr>
        <w:t>а</w:t>
      </w:r>
      <w:r>
        <w:t xml:space="preserve">, определяем: </w:t>
      </w:r>
      <w:r>
        <w:rPr>
          <w:i/>
          <w:lang w:val="en-US"/>
        </w:rPr>
        <w:t>W</w:t>
      </w:r>
      <w:r>
        <w:rPr>
          <w:i/>
          <w:lang w:val="en-US"/>
        </w:rPr>
        <w:sym w:font="Symbol" w:char="F0A2"/>
      </w:r>
      <w:r>
        <w:rPr>
          <w:i/>
          <w:vertAlign w:val="subscript"/>
          <w:lang w:val="en-US"/>
        </w:rPr>
        <w:t>w,ex</w:t>
      </w:r>
      <w:r>
        <w:rPr>
          <w:lang w:val="en-US"/>
        </w:rPr>
        <w:t xml:space="preserve"> = </w:t>
      </w:r>
      <w:r>
        <w:t>37,4</w:t>
      </w:r>
      <w:r>
        <w:rPr>
          <w:lang w:val="en-US"/>
        </w:rPr>
        <w:t xml:space="preserve"> </w:t>
      </w:r>
      <w:r>
        <w:rPr>
          <w:lang w:val="en-US"/>
        </w:rPr>
        <w:sym w:font="Symbol" w:char="F0D7"/>
      </w:r>
      <w:r>
        <w:rPr>
          <w:lang w:val="en-US"/>
        </w:rPr>
        <w:t xml:space="preserve"> </w:t>
      </w:r>
      <w:r>
        <w:t>0,82</w:t>
      </w:r>
      <w:r>
        <w:rPr>
          <w:lang w:val="en-US"/>
        </w:rPr>
        <w:t xml:space="preserve"> </w:t>
      </w:r>
      <w:r>
        <w:t>=</w:t>
      </w:r>
      <w:r>
        <w:rPr>
          <w:lang w:val="en-US"/>
        </w:rPr>
        <w:t xml:space="preserve"> </w:t>
      </w:r>
      <w:r>
        <w:t>30,7 кН.</w:t>
      </w:r>
    </w:p>
    <w:p w:rsidR="00000000" w:rsidRDefault="007B28C5">
      <w:pPr>
        <w:jc w:val="both"/>
      </w:pPr>
      <w:r>
        <w:t>Для правой наружной панели</w:t>
      </w:r>
      <w:r>
        <w:rPr>
          <w:lang w:val="en-US"/>
        </w:rPr>
        <w:t xml:space="preserve"> </w:t>
      </w:r>
      <w:r>
        <w:rPr>
          <w:i/>
          <w:lang w:val="en-US"/>
        </w:rPr>
        <w:t>w</w:t>
      </w:r>
      <w:r>
        <w:rPr>
          <w:lang w:val="en-US"/>
        </w:rPr>
        <w:t xml:space="preserve"> =</w:t>
      </w:r>
      <w:r>
        <w:t xml:space="preserve"> 1, значит, как и в п. 3.2.1</w:t>
      </w:r>
      <w:r>
        <w:rPr>
          <w:i/>
        </w:rPr>
        <w:t>б</w:t>
      </w:r>
      <w:r>
        <w:t xml:space="preserve"> </w:t>
      </w:r>
      <w:r>
        <w:rPr>
          <w:i/>
          <w:lang w:val="en-US"/>
        </w:rPr>
        <w:t>W</w:t>
      </w:r>
      <w:r>
        <w:rPr>
          <w:i/>
          <w:lang w:val="en-US"/>
        </w:rPr>
        <w:sym w:font="Symbol" w:char="F0A2"/>
      </w:r>
      <w:r>
        <w:rPr>
          <w:i/>
          <w:vertAlign w:val="subscript"/>
          <w:lang w:val="en-US"/>
        </w:rPr>
        <w:t>w,ex</w:t>
      </w:r>
      <w:r>
        <w:rPr>
          <w:lang w:val="en-US"/>
        </w:rPr>
        <w:t xml:space="preserve"> = </w:t>
      </w:r>
      <w:r>
        <w:t xml:space="preserve">113,8 кН; </w:t>
      </w:r>
      <w:r>
        <w:rPr>
          <w:i/>
          <w:lang w:val="en-US"/>
        </w:rPr>
        <w:t>W</w:t>
      </w:r>
      <w:r>
        <w:rPr>
          <w:i/>
          <w:lang w:val="en-US"/>
        </w:rPr>
        <w:sym w:font="Symbol" w:char="F0A2"/>
      </w:r>
      <w:r>
        <w:rPr>
          <w:i/>
          <w:vertAlign w:val="subscript"/>
          <w:lang w:val="en-US"/>
        </w:rPr>
        <w:t>w,ex</w:t>
      </w:r>
      <w:r>
        <w:rPr>
          <w:lang w:val="en-US"/>
        </w:rPr>
        <w:t xml:space="preserve"> =</w:t>
      </w:r>
      <w:r>
        <w:t xml:space="preserve"> 30,7 + 113,8 = 144,5 кН. </w:t>
      </w:r>
    </w:p>
    <w:p w:rsidR="00000000" w:rsidRDefault="007B28C5">
      <w:pPr>
        <w:jc w:val="both"/>
        <w:rPr>
          <w:lang w:val="en-US"/>
        </w:rPr>
      </w:pPr>
      <w:r>
        <w:t>При подсчете работы сил веса, учитывая, что перемещение НС</w:t>
      </w:r>
      <w:r>
        <w:t xml:space="preserve">1 </w:t>
      </w:r>
      <w:r>
        <w:rPr>
          <w:i/>
          <w:lang w:val="en-US"/>
        </w:rPr>
        <w:t>w</w:t>
      </w:r>
      <w:r>
        <w:rPr>
          <w:i/>
          <w:vertAlign w:val="subscript"/>
        </w:rPr>
        <w:t>1</w:t>
      </w:r>
      <w:r>
        <w:rPr>
          <w:lang w:val="en-US"/>
        </w:rPr>
        <w:t xml:space="preserve"> = 0,82</w:t>
      </w:r>
      <w:r>
        <w:t xml:space="preserve">, получим </w:t>
      </w:r>
      <w:r>
        <w:rPr>
          <w:i/>
          <w:lang w:val="en-US"/>
        </w:rPr>
        <w:t>U</w:t>
      </w:r>
      <w:r>
        <w:rPr>
          <w:i/>
          <w:vertAlign w:val="subscript"/>
          <w:lang w:val="en-US"/>
        </w:rPr>
        <w:t>w,ex</w:t>
      </w:r>
      <w:r>
        <w:rPr>
          <w:lang w:val="en-US"/>
        </w:rPr>
        <w:t xml:space="preserve"> = </w:t>
      </w:r>
      <w:r>
        <w:t>0,5(26,6</w:t>
      </w:r>
      <w:r>
        <w:rPr>
          <w:lang w:val="en-US"/>
        </w:rPr>
        <w:t xml:space="preserve"> </w:t>
      </w:r>
      <w:r>
        <w:rPr>
          <w:lang w:val="en-US"/>
        </w:rPr>
        <w:sym w:font="Symbol" w:char="F0D7"/>
      </w:r>
      <w:r>
        <w:rPr>
          <w:lang w:val="en-US"/>
        </w:rPr>
        <w:t xml:space="preserve"> </w:t>
      </w:r>
      <w:r>
        <w:t>0,82</w:t>
      </w:r>
      <w:r>
        <w:rPr>
          <w:lang w:val="en-US"/>
        </w:rPr>
        <w:t xml:space="preserve"> </w:t>
      </w:r>
      <w:r>
        <w:t>+</w:t>
      </w:r>
      <w:r>
        <w:rPr>
          <w:lang w:val="en-US"/>
        </w:rPr>
        <w:t xml:space="preserve"> </w:t>
      </w:r>
      <w:r>
        <w:t>0,5</w:t>
      </w:r>
      <w:r>
        <w:rPr>
          <w:lang w:val="en-US"/>
        </w:rPr>
        <w:t xml:space="preserve"> </w:t>
      </w:r>
      <w:r>
        <w:rPr>
          <w:lang w:val="en-US"/>
        </w:rPr>
        <w:sym w:font="Symbol" w:char="F0D7"/>
      </w:r>
      <w:r>
        <w:rPr>
          <w:lang w:val="en-US"/>
        </w:rPr>
        <w:t xml:space="preserve"> </w:t>
      </w:r>
      <w:r>
        <w:t>68,7)</w:t>
      </w:r>
      <w:r>
        <w:rPr>
          <w:lang w:val="en-US"/>
        </w:rPr>
        <w:t xml:space="preserve"> </w:t>
      </w:r>
      <w:r>
        <w:t>=</w:t>
      </w:r>
      <w:r>
        <w:rPr>
          <w:lang w:val="en-US"/>
        </w:rPr>
        <w:t xml:space="preserve"> </w:t>
      </w:r>
      <w:r>
        <w:t xml:space="preserve">28,l кН; </w:t>
      </w:r>
      <w:r>
        <w:rPr>
          <w:i/>
        </w:rPr>
        <w:t>R</w:t>
      </w:r>
      <w:r>
        <w:rPr>
          <w:i/>
          <w:vertAlign w:val="subscript"/>
          <w:lang w:val="en-US"/>
        </w:rPr>
        <w:t>w,ex</w:t>
      </w:r>
      <w:r>
        <w:t xml:space="preserve"> = 144,5</w:t>
      </w:r>
      <w:r>
        <w:rPr>
          <w:lang w:val="en-US"/>
        </w:rPr>
        <w:t xml:space="preserve"> </w:t>
      </w:r>
      <w:r>
        <w:t>—</w:t>
      </w:r>
      <w:r>
        <w:rPr>
          <w:lang w:val="en-US"/>
        </w:rPr>
        <w:t xml:space="preserve"> </w:t>
      </w:r>
      <w:r>
        <w:t>28,</w:t>
      </w:r>
      <w:r>
        <w:rPr>
          <w:lang w:val="en-US"/>
        </w:rPr>
        <w:t>1</w:t>
      </w:r>
      <w:r>
        <w:t xml:space="preserve"> = 116,4 кН &gt; 0. </w:t>
      </w:r>
    </w:p>
    <w:p w:rsidR="00000000" w:rsidRDefault="007B28C5">
      <w:pPr>
        <w:ind w:firstLine="284"/>
        <w:jc w:val="both"/>
      </w:pPr>
      <w:r>
        <w:rPr>
          <w:b/>
        </w:rPr>
        <w:t>3.3.2.</w:t>
      </w:r>
      <w:r>
        <w:t xml:space="preserve"> Сопротивление обрушению плит перекрытий.</w:t>
      </w:r>
    </w:p>
    <w:p w:rsidR="00000000" w:rsidRDefault="007B28C5">
      <w:pPr>
        <w:ind w:firstLine="284"/>
        <w:jc w:val="both"/>
      </w:pPr>
      <w:r>
        <w:t xml:space="preserve">а) Сопротивление внешнего края левой плиты П1 определяется по формуле (29), которая при </w:t>
      </w:r>
      <w:r>
        <w:rPr>
          <w:i/>
        </w:rPr>
        <w:t>М</w:t>
      </w:r>
      <w:r>
        <w:rPr>
          <w:i/>
        </w:rPr>
        <w:sym w:font="Symbol" w:char="F0A2"/>
      </w:r>
      <w:r>
        <w:rPr>
          <w:i/>
          <w:vertAlign w:val="subscript"/>
          <w:lang w:val="en-US"/>
        </w:rPr>
        <w:t>11</w:t>
      </w:r>
      <w:r>
        <w:rPr>
          <w:lang w:val="en-US"/>
        </w:rPr>
        <w:t xml:space="preserve"> </w:t>
      </w:r>
      <w:r>
        <w:t>=</w:t>
      </w:r>
      <w:r>
        <w:rPr>
          <w:lang w:val="en-US"/>
        </w:rPr>
        <w:t xml:space="preserve"> </w:t>
      </w:r>
      <w:r>
        <w:rPr>
          <w:i/>
        </w:rPr>
        <w:t>М</w:t>
      </w:r>
      <w:r>
        <w:rPr>
          <w:i/>
        </w:rPr>
        <w:sym w:font="Symbol" w:char="F0A2"/>
      </w:r>
      <w:r>
        <w:rPr>
          <w:i/>
          <w:vertAlign w:val="subscript"/>
          <w:lang w:val="en-US"/>
        </w:rPr>
        <w:t>21</w:t>
      </w:r>
      <w:r>
        <w:rPr>
          <w:lang w:val="en-US"/>
        </w:rPr>
        <w:t xml:space="preserve"> = 0</w:t>
      </w:r>
      <w:r>
        <w:t xml:space="preserve"> имеет вид</w:t>
      </w:r>
    </w:p>
    <w:p w:rsidR="00000000" w:rsidRDefault="007B28C5">
      <w:pPr>
        <w:spacing w:before="120" w:after="120"/>
        <w:jc w:val="center"/>
      </w:pPr>
      <w:r>
        <w:rPr>
          <w:i/>
          <w:lang w:val="en-US"/>
        </w:rPr>
        <w:t>W</w:t>
      </w:r>
      <w:r>
        <w:rPr>
          <w:i/>
          <w:vertAlign w:val="superscript"/>
          <w:lang w:val="en-US"/>
        </w:rPr>
        <w:t>II</w:t>
      </w:r>
      <w:r>
        <w:rPr>
          <w:i/>
          <w:vertAlign w:val="subscript"/>
          <w:lang w:val="en-US"/>
        </w:rPr>
        <w:t>p,bor</w:t>
      </w:r>
      <w:r>
        <w:rPr>
          <w:lang w:val="en-US"/>
        </w:rPr>
        <w:t xml:space="preserve"> = </w:t>
      </w:r>
      <w:r>
        <w:rPr>
          <w:i/>
          <w:lang w:val="en-US"/>
        </w:rPr>
        <w:t>s/d</w:t>
      </w:r>
      <w:r>
        <w:rPr>
          <w:lang w:val="en-US"/>
        </w:rPr>
        <w:t>(</w:t>
      </w:r>
      <w:r>
        <w:rPr>
          <w:i/>
          <w:lang w:val="en-US"/>
        </w:rPr>
        <w:t>M</w:t>
      </w:r>
      <w:r>
        <w:rPr>
          <w:i/>
          <w:vertAlign w:val="subscript"/>
          <w:lang w:val="en-US"/>
        </w:rPr>
        <w:t>11</w:t>
      </w:r>
      <w:r>
        <w:rPr>
          <w:i/>
          <w:lang w:val="en-US"/>
        </w:rPr>
        <w:t>/L</w:t>
      </w:r>
      <w:r>
        <w:rPr>
          <w:lang w:val="en-US"/>
        </w:rPr>
        <w:t xml:space="preserve"> + </w:t>
      </w:r>
      <w:r>
        <w:rPr>
          <w:i/>
          <w:lang w:val="en-US"/>
        </w:rPr>
        <w:t>M</w:t>
      </w:r>
      <w:r>
        <w:rPr>
          <w:i/>
          <w:vertAlign w:val="subscript"/>
          <w:lang w:val="en-US"/>
        </w:rPr>
        <w:t>21</w:t>
      </w:r>
      <w:r>
        <w:rPr>
          <w:i/>
          <w:lang w:val="en-US"/>
        </w:rPr>
        <w:t>/l</w:t>
      </w:r>
      <w:r>
        <w:rPr>
          <w:lang w:val="en-US"/>
        </w:rPr>
        <w:t>)</w:t>
      </w:r>
      <w:r>
        <w:rPr>
          <w:i/>
          <w:lang w:val="en-US"/>
        </w:rPr>
        <w:t>w</w:t>
      </w:r>
      <w:r>
        <w:rPr>
          <w:i/>
          <w:lang w:val="en-US"/>
        </w:rPr>
        <w:sym w:font="Symbol" w:char="F0A2"/>
      </w:r>
      <w:r>
        <w:rPr>
          <w:lang w:val="en-US"/>
        </w:rPr>
        <w:t xml:space="preserve"> = </w:t>
      </w:r>
      <w:r>
        <w:t>1,32/0,89 (49</w:t>
      </w:r>
      <w:r>
        <w:rPr>
          <w:lang w:val="en-US"/>
        </w:rPr>
        <w:t>,</w:t>
      </w:r>
      <w:r>
        <w:t>4/5</w:t>
      </w:r>
      <w:r>
        <w:rPr>
          <w:lang w:val="en-US"/>
        </w:rPr>
        <w:t>,</w:t>
      </w:r>
      <w:r>
        <w:t>4</w:t>
      </w:r>
      <w:r>
        <w:rPr>
          <w:lang w:val="en-US"/>
        </w:rPr>
        <w:t xml:space="preserve"> </w:t>
      </w:r>
      <w:r>
        <w:t>+</w:t>
      </w:r>
      <w:r>
        <w:rPr>
          <w:lang w:val="en-US"/>
        </w:rPr>
        <w:t xml:space="preserve"> </w:t>
      </w:r>
      <w:r>
        <w:t>9,7/3) 0</w:t>
      </w:r>
      <w:r>
        <w:rPr>
          <w:lang w:val="en-US"/>
        </w:rPr>
        <w:t>,</w:t>
      </w:r>
      <w:r>
        <w:t>82 = 1</w:t>
      </w:r>
      <w:r>
        <w:rPr>
          <w:lang w:val="en-US"/>
        </w:rPr>
        <w:t>5</w:t>
      </w:r>
      <w:r>
        <w:t>,1 кН.</w:t>
      </w:r>
    </w:p>
    <w:p w:rsidR="00000000" w:rsidRDefault="007B28C5">
      <w:pPr>
        <w:ind w:firstLine="284"/>
        <w:jc w:val="both"/>
      </w:pPr>
      <w:r>
        <w:t>Работа внутренних и внешних сил, приложенных к плите П1, принимается из расчета, изложенного в п. 2.3.2, при</w:t>
      </w:r>
      <w:r>
        <w:rPr>
          <w:lang w:val="en-US"/>
        </w:rPr>
        <w:t xml:space="preserve"> </w:t>
      </w:r>
      <w:r>
        <w:rPr>
          <w:i/>
          <w:lang w:val="en-US"/>
        </w:rPr>
        <w:t>w</w:t>
      </w:r>
      <w:r>
        <w:rPr>
          <w:lang w:val="en-US"/>
        </w:rPr>
        <w:t xml:space="preserve"> = 0,82, </w:t>
      </w:r>
      <w:r>
        <w:rPr>
          <w:i/>
          <w:lang w:val="en-US"/>
        </w:rPr>
        <w:t>W</w:t>
      </w:r>
      <w:r>
        <w:rPr>
          <w:i/>
          <w:vertAlign w:val="superscript"/>
          <w:lang w:val="en-US"/>
        </w:rPr>
        <w:t>II</w:t>
      </w:r>
      <w:r>
        <w:rPr>
          <w:i/>
          <w:vertAlign w:val="subscript"/>
          <w:lang w:val="en-US"/>
        </w:rPr>
        <w:t>p1</w:t>
      </w:r>
      <w:r>
        <w:rPr>
          <w:lang w:val="en-US"/>
        </w:rPr>
        <w:t xml:space="preserve"> = 0</w:t>
      </w:r>
      <w:r>
        <w:t xml:space="preserve">; </w:t>
      </w:r>
      <w:r>
        <w:rPr>
          <w:i/>
          <w:lang w:val="en-US"/>
        </w:rPr>
        <w:t>U</w:t>
      </w:r>
      <w:r>
        <w:rPr>
          <w:i/>
          <w:vertAlign w:val="superscript"/>
          <w:lang w:val="en-US"/>
        </w:rPr>
        <w:t>II</w:t>
      </w:r>
      <w:r>
        <w:rPr>
          <w:i/>
          <w:vertAlign w:val="subscript"/>
          <w:lang w:val="en-US"/>
        </w:rPr>
        <w:t>p2</w:t>
      </w:r>
      <w:r>
        <w:rPr>
          <w:lang w:val="en-US"/>
        </w:rPr>
        <w:t xml:space="preserve"> = </w:t>
      </w:r>
      <w:r>
        <w:t>0</w:t>
      </w:r>
      <w:r>
        <w:rPr>
          <w:lang w:val="en-US"/>
        </w:rPr>
        <w:t>,</w:t>
      </w:r>
      <w:r>
        <w:t>82</w:t>
      </w:r>
      <w:r>
        <w:rPr>
          <w:lang w:val="en-US"/>
        </w:rPr>
        <w:t xml:space="preserve"> </w:t>
      </w:r>
      <w:r>
        <w:rPr>
          <w:lang w:val="en-US"/>
        </w:rPr>
        <w:sym w:font="Symbol" w:char="F0D7"/>
      </w:r>
      <w:r>
        <w:rPr>
          <w:lang w:val="en-US"/>
        </w:rPr>
        <w:t xml:space="preserve"> </w:t>
      </w:r>
      <w:r>
        <w:t>12,5</w:t>
      </w:r>
      <w:r>
        <w:rPr>
          <w:lang w:val="en-US"/>
        </w:rPr>
        <w:t xml:space="preserve"> = </w:t>
      </w:r>
      <w:r>
        <w:t>10,2 кН.</w:t>
      </w:r>
    </w:p>
    <w:p w:rsidR="00000000" w:rsidRDefault="007B28C5">
      <w:pPr>
        <w:ind w:firstLine="284"/>
        <w:jc w:val="both"/>
      </w:pPr>
      <w:r>
        <w:t>б)</w:t>
      </w:r>
      <w:r>
        <w:t xml:space="preserve"> Плита П2 разрушается с образованием одного пластического шарнира с растяжением верхних волокон (см. рис. 16). Так как верхней арматуры в плите нет,</w:t>
      </w:r>
      <w:r>
        <w:rPr>
          <w:lang w:val="en-US"/>
        </w:rPr>
        <w:t xml:space="preserve"> </w:t>
      </w:r>
      <w:r>
        <w:rPr>
          <w:i/>
          <w:lang w:val="en-US"/>
        </w:rPr>
        <w:t>W</w:t>
      </w:r>
      <w:r>
        <w:rPr>
          <w:i/>
          <w:vertAlign w:val="superscript"/>
          <w:lang w:val="en-US"/>
        </w:rPr>
        <w:t>II</w:t>
      </w:r>
      <w:r>
        <w:rPr>
          <w:i/>
          <w:vertAlign w:val="subscript"/>
          <w:lang w:val="en-US"/>
        </w:rPr>
        <w:t>p2</w:t>
      </w:r>
      <w:r>
        <w:rPr>
          <w:lang w:val="en-US"/>
        </w:rPr>
        <w:t xml:space="preserve"> = 0. </w:t>
      </w:r>
      <w:r>
        <w:rPr>
          <w:i/>
          <w:lang w:val="en-US"/>
        </w:rPr>
        <w:t>U</w:t>
      </w:r>
      <w:r>
        <w:rPr>
          <w:i/>
          <w:vertAlign w:val="superscript"/>
          <w:lang w:val="en-US"/>
        </w:rPr>
        <w:t>II</w:t>
      </w:r>
      <w:r>
        <w:rPr>
          <w:i/>
          <w:vertAlign w:val="subscript"/>
          <w:lang w:val="en-US"/>
        </w:rPr>
        <w:t>p2</w:t>
      </w:r>
      <w:r>
        <w:rPr>
          <w:lang w:val="en-US"/>
        </w:rPr>
        <w:t xml:space="preserve"> = </w:t>
      </w:r>
      <w:r>
        <w:t>l/6</w:t>
      </w:r>
      <w:r>
        <w:rPr>
          <w:lang w:val="en-US"/>
        </w:rPr>
        <w:t xml:space="preserve"> </w:t>
      </w:r>
      <w:r>
        <w:rPr>
          <w:lang w:val="en-US"/>
        </w:rPr>
        <w:sym w:font="Symbol" w:char="F0D7"/>
      </w:r>
      <w:r>
        <w:rPr>
          <w:lang w:val="en-US"/>
        </w:rPr>
        <w:t xml:space="preserve"> </w:t>
      </w:r>
      <w:r>
        <w:t>6,3</w:t>
      </w:r>
      <w:r>
        <w:rPr>
          <w:lang w:val="en-US"/>
        </w:rPr>
        <w:t xml:space="preserve"> </w:t>
      </w:r>
      <w:r>
        <w:rPr>
          <w:lang w:val="en-US"/>
        </w:rPr>
        <w:sym w:font="Symbol" w:char="F0D7"/>
      </w:r>
      <w:r>
        <w:rPr>
          <w:lang w:val="en-US"/>
        </w:rPr>
        <w:t xml:space="preserve"> </w:t>
      </w:r>
      <w:r>
        <w:t>3</w:t>
      </w:r>
      <w:r>
        <w:rPr>
          <w:lang w:val="en-US"/>
        </w:rPr>
        <w:t xml:space="preserve"> </w:t>
      </w:r>
      <w:r>
        <w:rPr>
          <w:lang w:val="en-US"/>
        </w:rPr>
        <w:sym w:font="Symbol" w:char="F0D7"/>
      </w:r>
      <w:r>
        <w:rPr>
          <w:lang w:val="en-US"/>
        </w:rPr>
        <w:t xml:space="preserve"> </w:t>
      </w:r>
      <w:r>
        <w:t>6</w:t>
      </w:r>
      <w:r>
        <w:rPr>
          <w:lang w:val="en-US"/>
        </w:rPr>
        <w:t xml:space="preserve"> </w:t>
      </w:r>
      <w:r>
        <w:rPr>
          <w:lang w:val="en-US"/>
        </w:rPr>
        <w:sym w:font="Symbol" w:char="F0D7"/>
      </w:r>
      <w:r>
        <w:rPr>
          <w:lang w:val="en-US"/>
        </w:rPr>
        <w:t xml:space="preserve"> </w:t>
      </w:r>
      <w:r>
        <w:t>0,455</w:t>
      </w:r>
      <w:r>
        <w:rPr>
          <w:lang w:val="en-US"/>
        </w:rPr>
        <w:t xml:space="preserve"> = </w:t>
      </w:r>
      <w:r>
        <w:t>8,6 кН.</w:t>
      </w:r>
    </w:p>
    <w:p w:rsidR="00000000" w:rsidRDefault="007B28C5">
      <w:pPr>
        <w:ind w:firstLine="284"/>
        <w:jc w:val="both"/>
        <w:rPr>
          <w:lang w:val="en-US"/>
        </w:rPr>
      </w:pPr>
      <w:r>
        <w:t>в) Разрушение плиты П</w:t>
      </w:r>
      <w:r>
        <w:rPr>
          <w:lang w:val="en-US"/>
        </w:rPr>
        <w:t>3</w:t>
      </w:r>
      <w:r>
        <w:t xml:space="preserve"> показано на рис. 16, </w:t>
      </w:r>
      <w:r>
        <w:rPr>
          <w:i/>
        </w:rPr>
        <w:t>г</w:t>
      </w:r>
      <w:r>
        <w:t>, пластический шарнир с растяжением нижних волокон определяет сопротивление внешнего края перекрытия, заведенного в наружную стену. Из геометрических соотношений определяют величины</w:t>
      </w:r>
      <w:r>
        <w:rPr>
          <w:lang w:val="en-US"/>
        </w:rPr>
        <w:t xml:space="preserve"> </w:t>
      </w:r>
      <w:r>
        <w:rPr>
          <w:i/>
          <w:lang w:val="en-US"/>
        </w:rPr>
        <w:t>w</w:t>
      </w:r>
      <w:r>
        <w:t xml:space="preserve"> = 1,42 1/м, и </w:t>
      </w:r>
      <w:r>
        <w:rPr>
          <w:i/>
        </w:rPr>
        <w:t>а</w:t>
      </w:r>
      <w:r>
        <w:t xml:space="preserve"> = 37,5</w:t>
      </w:r>
      <w:r>
        <w:sym w:font="Symbol" w:char="F0B0"/>
      </w:r>
      <w:r>
        <w:rPr>
          <w:lang w:val="en-US"/>
        </w:rPr>
        <w:t>.</w:t>
      </w:r>
    </w:p>
    <w:p w:rsidR="00000000" w:rsidRDefault="007B28C5">
      <w:pPr>
        <w:ind w:firstLine="284"/>
        <w:jc w:val="both"/>
      </w:pPr>
      <w:r>
        <w:t xml:space="preserve">Предельный изгибающий момент, воспринимаемый сечением </w:t>
      </w:r>
      <w:r>
        <w:t>плиты по линии пластического шарнира, подсчитывается по формуле, приведенной в п. 3.2.2</w:t>
      </w:r>
      <w:r>
        <w:rPr>
          <w:i/>
        </w:rPr>
        <w:t>б</w:t>
      </w:r>
      <w:r>
        <w:t xml:space="preserve"> и равен</w:t>
      </w:r>
      <w:r>
        <w:rPr>
          <w:lang w:val="en-US"/>
        </w:rPr>
        <w:t xml:space="preserve"> </w:t>
      </w:r>
      <w:r>
        <w:rPr>
          <w:i/>
        </w:rPr>
        <w:t>М</w:t>
      </w:r>
      <w:r>
        <w:t xml:space="preserve"> = 16,4 кН. Тогда работы внешних и внутренних сил, приложенных к плите П3, составят:</w:t>
      </w:r>
      <w:r>
        <w:rPr>
          <w:lang w:val="en-US"/>
        </w:rPr>
        <w:t xml:space="preserve"> </w:t>
      </w:r>
      <w:r>
        <w:rPr>
          <w:i/>
          <w:lang w:val="en-US"/>
        </w:rPr>
        <w:t>W</w:t>
      </w:r>
      <w:r>
        <w:rPr>
          <w:i/>
          <w:vertAlign w:val="superscript"/>
          <w:lang w:val="en-US"/>
        </w:rPr>
        <w:t>II</w:t>
      </w:r>
      <w:r>
        <w:rPr>
          <w:i/>
          <w:vertAlign w:val="subscript"/>
          <w:lang w:val="en-US"/>
        </w:rPr>
        <w:t>p</w:t>
      </w:r>
      <w:r>
        <w:rPr>
          <w:i/>
          <w:vertAlign w:val="subscript"/>
        </w:rPr>
        <w:t>3</w:t>
      </w:r>
      <w:r>
        <w:rPr>
          <w:i/>
          <w:vertAlign w:val="subscript"/>
          <w:lang w:val="en-US"/>
        </w:rPr>
        <w:t>,bor</w:t>
      </w:r>
      <w:r>
        <w:rPr>
          <w:lang w:val="en-US"/>
        </w:rPr>
        <w:t xml:space="preserve"> = </w:t>
      </w:r>
      <w:r>
        <w:t xml:space="preserve">42,3 кН; </w:t>
      </w:r>
      <w:r>
        <w:rPr>
          <w:i/>
          <w:lang w:val="en-US"/>
        </w:rPr>
        <w:t>W</w:t>
      </w:r>
      <w:r>
        <w:rPr>
          <w:i/>
          <w:vertAlign w:val="superscript"/>
          <w:lang w:val="en-US"/>
        </w:rPr>
        <w:t>II</w:t>
      </w:r>
      <w:r>
        <w:rPr>
          <w:i/>
          <w:vertAlign w:val="subscript"/>
          <w:lang w:val="en-US"/>
        </w:rPr>
        <w:t>p</w:t>
      </w:r>
      <w:r>
        <w:rPr>
          <w:i/>
          <w:vertAlign w:val="subscript"/>
        </w:rPr>
        <w:t>3</w:t>
      </w:r>
      <w:r>
        <w:rPr>
          <w:lang w:val="en-US"/>
        </w:rPr>
        <w:t xml:space="preserve"> = </w:t>
      </w:r>
      <w:r>
        <w:t>0;</w:t>
      </w:r>
      <w:r>
        <w:rPr>
          <w:lang w:val="en-US"/>
        </w:rPr>
        <w:t xml:space="preserve"> </w:t>
      </w:r>
      <w:r>
        <w:rPr>
          <w:i/>
          <w:lang w:val="en-US"/>
        </w:rPr>
        <w:t>U</w:t>
      </w:r>
      <w:r>
        <w:rPr>
          <w:i/>
          <w:vertAlign w:val="superscript"/>
          <w:lang w:val="en-US"/>
        </w:rPr>
        <w:t>II</w:t>
      </w:r>
      <w:r>
        <w:rPr>
          <w:i/>
          <w:vertAlign w:val="subscript"/>
          <w:lang w:val="en-US"/>
        </w:rPr>
        <w:t>p</w:t>
      </w:r>
      <w:r>
        <w:rPr>
          <w:i/>
          <w:vertAlign w:val="subscript"/>
        </w:rPr>
        <w:t>3</w:t>
      </w:r>
      <w:r>
        <w:t xml:space="preserve"> = 10 кН.</w:t>
      </w:r>
    </w:p>
    <w:p w:rsidR="00000000" w:rsidRDefault="007B28C5">
      <w:pPr>
        <w:ind w:firstLine="284"/>
        <w:jc w:val="both"/>
      </w:pPr>
      <w:r>
        <w:t>г) Работа внешних сил на перемещениях доборной плиты</w:t>
      </w:r>
      <w:r>
        <w:rPr>
          <w:lang w:val="en-US"/>
        </w:rPr>
        <w:t xml:space="preserve"> </w:t>
      </w:r>
      <w:r>
        <w:rPr>
          <w:i/>
          <w:lang w:val="en-US"/>
        </w:rPr>
        <w:t>U</w:t>
      </w:r>
      <w:r>
        <w:rPr>
          <w:i/>
          <w:vertAlign w:val="superscript"/>
          <w:lang w:val="en-US"/>
        </w:rPr>
        <w:t>II</w:t>
      </w:r>
      <w:r>
        <w:rPr>
          <w:i/>
          <w:vertAlign w:val="subscript"/>
          <w:lang w:val="en-US"/>
        </w:rPr>
        <w:t>p</w:t>
      </w:r>
      <w:r>
        <w:rPr>
          <w:i/>
          <w:vertAlign w:val="subscript"/>
        </w:rPr>
        <w:t>4</w:t>
      </w:r>
      <w:r>
        <w:t xml:space="preserve"> = 0,5(0,455 +0 ,545)0,5 </w:t>
      </w:r>
      <w:r>
        <w:sym w:font="Symbol" w:char="F0D7"/>
      </w:r>
      <w:r>
        <w:t xml:space="preserve"> 6,0 </w:t>
      </w:r>
      <w:r>
        <w:sym w:font="Symbol" w:char="F0D7"/>
      </w:r>
      <w:r>
        <w:t xml:space="preserve"> 6,3 </w:t>
      </w:r>
      <w:r>
        <w:sym w:font="Symbol" w:char="F0D7"/>
      </w:r>
      <w:r>
        <w:t xml:space="preserve"> 0,6 = 5,7 кН.</w:t>
      </w:r>
    </w:p>
    <w:p w:rsidR="00000000" w:rsidRDefault="007B28C5">
      <w:pPr>
        <w:ind w:firstLine="284"/>
        <w:jc w:val="both"/>
      </w:pPr>
      <w:r>
        <w:t xml:space="preserve">д) Сумма работ внутренних сил в плитах перекрытий ячейки составит </w:t>
      </w:r>
      <w:r>
        <w:rPr>
          <w:i/>
          <w:lang w:val="en-US"/>
        </w:rPr>
        <w:t>W</w:t>
      </w:r>
      <w:r>
        <w:rPr>
          <w:i/>
          <w:vertAlign w:val="superscript"/>
          <w:lang w:val="en-US"/>
        </w:rPr>
        <w:t>II</w:t>
      </w:r>
      <w:r>
        <w:rPr>
          <w:i/>
          <w:vertAlign w:val="subscript"/>
          <w:lang w:val="en-US"/>
        </w:rPr>
        <w:t>p,bor</w:t>
      </w:r>
      <w:r>
        <w:rPr>
          <w:lang w:val="en-US"/>
        </w:rPr>
        <w:t xml:space="preserve"> = </w:t>
      </w:r>
      <w:r>
        <w:t xml:space="preserve">15,1 + 42,3 = 57,4 кН; </w:t>
      </w:r>
      <w:r>
        <w:rPr>
          <w:i/>
          <w:lang w:val="en-US"/>
        </w:rPr>
        <w:t>W</w:t>
      </w:r>
      <w:r>
        <w:rPr>
          <w:i/>
          <w:vertAlign w:val="superscript"/>
          <w:lang w:val="en-US"/>
        </w:rPr>
        <w:t>II</w:t>
      </w:r>
      <w:r>
        <w:rPr>
          <w:i/>
          <w:vertAlign w:val="subscript"/>
          <w:lang w:val="en-US"/>
        </w:rPr>
        <w:t>p</w:t>
      </w:r>
      <w:r>
        <w:t xml:space="preserve"> = 0;</w:t>
      </w:r>
      <w:r>
        <w:rPr>
          <w:lang w:val="en-US"/>
        </w:rPr>
        <w:t xml:space="preserve"> </w:t>
      </w:r>
      <w:r>
        <w:rPr>
          <w:i/>
          <w:lang w:val="en-US"/>
        </w:rPr>
        <w:t>U</w:t>
      </w:r>
      <w:r>
        <w:rPr>
          <w:i/>
          <w:vertAlign w:val="superscript"/>
          <w:lang w:val="en-US"/>
        </w:rPr>
        <w:t>II</w:t>
      </w:r>
      <w:r>
        <w:rPr>
          <w:i/>
          <w:vertAlign w:val="subscript"/>
          <w:lang w:val="en-US"/>
        </w:rPr>
        <w:t>p</w:t>
      </w:r>
      <w:r>
        <w:t xml:space="preserve"> = 10,2 + 8,6 + 10 + 5,7 = 34,5 кН.</w:t>
      </w:r>
    </w:p>
    <w:p w:rsidR="00000000" w:rsidRDefault="007B28C5">
      <w:pPr>
        <w:ind w:firstLine="284"/>
        <w:jc w:val="both"/>
      </w:pPr>
      <w:r>
        <w:t>По формуле (27) опред</w:t>
      </w:r>
      <w:r>
        <w:t xml:space="preserve">еляем </w:t>
      </w:r>
      <w:r>
        <w:rPr>
          <w:i/>
        </w:rPr>
        <w:t>U</w:t>
      </w:r>
      <w:r>
        <w:rPr>
          <w:i/>
          <w:vertAlign w:val="superscript"/>
          <w:lang w:val="en-US"/>
        </w:rPr>
        <w:t>II</w:t>
      </w:r>
      <w:r>
        <w:rPr>
          <w:i/>
          <w:vertAlign w:val="subscript"/>
          <w:lang w:val="en-US"/>
        </w:rPr>
        <w:t>w,ex</w:t>
      </w:r>
      <w:r>
        <w:rPr>
          <w:lang w:val="en-US"/>
        </w:rPr>
        <w:t xml:space="preserve"> = </w:t>
      </w:r>
      <w:r>
        <w:rPr>
          <w:lang w:val="en-US"/>
        </w:rPr>
        <w:noBreakHyphen/>
      </w:r>
      <w:r>
        <w:rPr>
          <w:i/>
          <w:lang w:val="en-US"/>
        </w:rPr>
        <w:t>R</w:t>
      </w:r>
      <w:r>
        <w:rPr>
          <w:i/>
          <w:vertAlign w:val="subscript"/>
          <w:lang w:val="en-US"/>
        </w:rPr>
        <w:t>w,ex</w:t>
      </w:r>
      <w:r>
        <w:rPr>
          <w:lang w:val="en-US"/>
        </w:rPr>
        <w:t xml:space="preserve"> </w:t>
      </w:r>
      <w:r>
        <w:rPr>
          <w:lang w:val="en-US"/>
        </w:rPr>
        <w:noBreakHyphen/>
        <w:t xml:space="preserve"> </w:t>
      </w:r>
      <w:r>
        <w:rPr>
          <w:i/>
          <w:lang w:val="en-US"/>
        </w:rPr>
        <w:t>W</w:t>
      </w:r>
      <w:r>
        <w:rPr>
          <w:i/>
          <w:vertAlign w:val="superscript"/>
          <w:lang w:val="en-US"/>
        </w:rPr>
        <w:t>II</w:t>
      </w:r>
      <w:r>
        <w:rPr>
          <w:i/>
          <w:vertAlign w:val="subscript"/>
          <w:lang w:val="en-US"/>
        </w:rPr>
        <w:t>p,bor</w:t>
      </w:r>
      <w:r>
        <w:rPr>
          <w:lang w:val="en-US"/>
        </w:rPr>
        <w:t xml:space="preserve"> = </w:t>
      </w:r>
      <w:r>
        <w:rPr>
          <w:lang w:val="en-US"/>
        </w:rPr>
        <w:noBreakHyphen/>
        <w:t xml:space="preserve">116,4 </w:t>
      </w:r>
      <w:r>
        <w:rPr>
          <w:lang w:val="en-US"/>
        </w:rPr>
        <w:noBreakHyphen/>
        <w:t xml:space="preserve"> 57,4 = </w:t>
      </w:r>
      <w:r>
        <w:rPr>
          <w:lang w:val="en-US"/>
        </w:rPr>
        <w:noBreakHyphen/>
        <w:t>173,8</w:t>
      </w:r>
      <w:r>
        <w:t xml:space="preserve"> кН.</w:t>
      </w:r>
    </w:p>
    <w:p w:rsidR="00000000" w:rsidRDefault="007B28C5">
      <w:pPr>
        <w:ind w:firstLine="284"/>
        <w:jc w:val="both"/>
      </w:pPr>
      <w:r>
        <w:rPr>
          <w:b/>
        </w:rPr>
        <w:t>3.3.3.</w:t>
      </w:r>
      <w:r>
        <w:t xml:space="preserve"> Работа связей. Связей сдвига третьего типа между перекрытием и нижерасположенной внутренней стеной в конструкции нет, поэтому формула (13) принимает вид</w:t>
      </w:r>
      <w:r>
        <w:rPr>
          <w:lang w:val="en-US"/>
        </w:rPr>
        <w:t xml:space="preserve"> </w:t>
      </w:r>
      <w:r>
        <w:rPr>
          <w:i/>
          <w:lang w:val="en-US"/>
        </w:rPr>
        <w:t>W</w:t>
      </w:r>
      <w:r>
        <w:rPr>
          <w:i/>
          <w:vertAlign w:val="superscript"/>
          <w:lang w:val="en-US"/>
        </w:rPr>
        <w:t>II</w:t>
      </w:r>
      <w:r>
        <w:rPr>
          <w:i/>
          <w:vertAlign w:val="subscript"/>
          <w:lang w:val="en-US"/>
        </w:rPr>
        <w:t>t</w:t>
      </w:r>
      <w:r>
        <w:rPr>
          <w:lang w:val="en-US"/>
        </w:rPr>
        <w:t xml:space="preserve"> = </w:t>
      </w:r>
      <w:r>
        <w:rPr>
          <w:i/>
          <w:lang w:val="en-US"/>
        </w:rPr>
        <w:t>S</w:t>
      </w:r>
      <w:r>
        <w:rPr>
          <w:i/>
          <w:vertAlign w:val="subscript"/>
          <w:lang w:val="en-US"/>
        </w:rPr>
        <w:t>2</w:t>
      </w:r>
      <w:r>
        <w:rPr>
          <w:i/>
          <w:lang w:val="en-US"/>
        </w:rPr>
        <w:t>y</w:t>
      </w:r>
      <w:r>
        <w:rPr>
          <w:i/>
          <w:vertAlign w:val="subscript"/>
          <w:lang w:val="en-US"/>
        </w:rPr>
        <w:t>2</w:t>
      </w:r>
      <w:r>
        <w:rPr>
          <w:i/>
          <w:lang w:val="en-US"/>
        </w:rPr>
        <w:t>/L,</w:t>
      </w:r>
      <w:r>
        <w:t xml:space="preserve"> где </w:t>
      </w:r>
      <w:r>
        <w:rPr>
          <w:i/>
          <w:lang w:val="en-US"/>
        </w:rPr>
        <w:t>S</w:t>
      </w:r>
      <w:r>
        <w:rPr>
          <w:i/>
          <w:vertAlign w:val="subscript"/>
          <w:lang w:val="en-US"/>
        </w:rPr>
        <w:t>2</w:t>
      </w:r>
      <w:r>
        <w:rPr>
          <w:lang w:val="en-US"/>
        </w:rPr>
        <w:t xml:space="preserve"> = </w:t>
      </w:r>
      <w:r>
        <w:t xml:space="preserve">53 кН; </w:t>
      </w:r>
      <w:r>
        <w:rPr>
          <w:i/>
          <w:lang w:val="en-US"/>
        </w:rPr>
        <w:t>y</w:t>
      </w:r>
      <w:r>
        <w:rPr>
          <w:i/>
          <w:vertAlign w:val="subscript"/>
          <w:lang w:val="en-US"/>
        </w:rPr>
        <w:t>2</w:t>
      </w:r>
      <w:r>
        <w:rPr>
          <w:lang w:val="en-US"/>
        </w:rPr>
        <w:t xml:space="preserve"> = </w:t>
      </w:r>
      <w:r>
        <w:t>2,6 м;</w:t>
      </w:r>
      <w:r>
        <w:rPr>
          <w:lang w:val="en-US"/>
        </w:rPr>
        <w:t xml:space="preserve"> </w:t>
      </w:r>
      <w:r>
        <w:rPr>
          <w:i/>
          <w:lang w:val="en-US"/>
        </w:rPr>
        <w:t>L</w:t>
      </w:r>
      <w:r>
        <w:rPr>
          <w:lang w:val="en-US"/>
        </w:rPr>
        <w:t xml:space="preserve"> = 6,6</w:t>
      </w:r>
      <w:r>
        <w:t xml:space="preserve"> м;</w:t>
      </w:r>
      <w:r>
        <w:rPr>
          <w:lang w:val="en-US"/>
        </w:rPr>
        <w:t xml:space="preserve"> </w:t>
      </w:r>
      <w:r>
        <w:rPr>
          <w:i/>
          <w:lang w:val="en-US"/>
        </w:rPr>
        <w:t>W</w:t>
      </w:r>
      <w:r>
        <w:rPr>
          <w:i/>
          <w:vertAlign w:val="superscript"/>
          <w:lang w:val="en-US"/>
        </w:rPr>
        <w:t>II</w:t>
      </w:r>
      <w:r>
        <w:rPr>
          <w:i/>
          <w:vertAlign w:val="subscript"/>
          <w:lang w:val="en-US"/>
        </w:rPr>
        <w:t>t</w:t>
      </w:r>
      <w:r>
        <w:rPr>
          <w:lang w:val="en-US"/>
        </w:rPr>
        <w:t xml:space="preserve"> </w:t>
      </w:r>
      <w:r>
        <w:t>=</w:t>
      </w:r>
      <w:r>
        <w:rPr>
          <w:lang w:val="en-US"/>
        </w:rPr>
        <w:t xml:space="preserve"> </w:t>
      </w:r>
      <w:r>
        <w:t>20,9 кН.</w:t>
      </w:r>
    </w:p>
    <w:p w:rsidR="00000000" w:rsidRDefault="007B28C5">
      <w:pPr>
        <w:ind w:firstLine="284"/>
        <w:jc w:val="both"/>
      </w:pPr>
      <w:r>
        <w:rPr>
          <w:b/>
        </w:rPr>
        <w:t>3.3.4.</w:t>
      </w:r>
      <w:r>
        <w:t xml:space="preserve"> Сопротивление внутренней стены. Работа внешних сил, приложенных к внутренней поперечной стене, вычисляется по формуле (14) при </w:t>
      </w:r>
      <w:r>
        <w:rPr>
          <w:i/>
          <w:lang w:val="en-US"/>
        </w:rPr>
        <w:t>G</w:t>
      </w:r>
      <w:r>
        <w:rPr>
          <w:i/>
          <w:vertAlign w:val="subscript"/>
          <w:lang w:val="en-US"/>
        </w:rPr>
        <w:t>w,in</w:t>
      </w:r>
      <w:r>
        <w:rPr>
          <w:lang w:val="en-US"/>
        </w:rPr>
        <w:t xml:space="preserve"> = </w:t>
      </w:r>
      <w:r>
        <w:t>55,5</w:t>
      </w:r>
      <w:r>
        <w:rPr>
          <w:lang w:val="en-US"/>
        </w:rPr>
        <w:t xml:space="preserve"> </w:t>
      </w:r>
      <w:r>
        <w:t>кН;</w:t>
      </w:r>
      <w:r>
        <w:rPr>
          <w:lang w:val="en-US"/>
        </w:rPr>
        <w:t xml:space="preserve"> </w:t>
      </w:r>
      <w:r>
        <w:rPr>
          <w:i/>
          <w:lang w:val="en-US"/>
        </w:rPr>
        <w:t>G</w:t>
      </w:r>
      <w:r>
        <w:rPr>
          <w:i/>
          <w:vertAlign w:val="subscript"/>
          <w:lang w:val="en-US"/>
        </w:rPr>
        <w:t>t</w:t>
      </w:r>
      <w:r>
        <w:rPr>
          <w:lang w:val="en-US"/>
        </w:rPr>
        <w:t xml:space="preserve"> = 15,l</w:t>
      </w:r>
      <w:r>
        <w:t xml:space="preserve"> кН,</w:t>
      </w:r>
      <w:r>
        <w:rPr>
          <w:lang w:val="en-US"/>
        </w:rPr>
        <w:t xml:space="preserve"> </w:t>
      </w:r>
      <w:r>
        <w:rPr>
          <w:i/>
          <w:lang w:val="en-US"/>
        </w:rPr>
        <w:t>L</w:t>
      </w:r>
      <w:r>
        <w:rPr>
          <w:lang w:val="en-US"/>
        </w:rPr>
        <w:t xml:space="preserve"> = 6,6</w:t>
      </w:r>
      <w:r>
        <w:t xml:space="preserve"> м; </w:t>
      </w:r>
      <w:r>
        <w:rPr>
          <w:i/>
        </w:rPr>
        <w:t>х</w:t>
      </w:r>
      <w:r>
        <w:rPr>
          <w:lang w:val="en-US"/>
        </w:rPr>
        <w:t xml:space="preserve"> </w:t>
      </w:r>
      <w:r>
        <w:rPr>
          <w:i/>
        </w:rPr>
        <w:t>=</w:t>
      </w:r>
      <w:r>
        <w:t xml:space="preserve"> </w:t>
      </w:r>
      <w:r>
        <w:rPr>
          <w:lang w:val="en-US"/>
        </w:rPr>
        <w:t>[</w:t>
      </w:r>
      <w:r>
        <w:t>15,14</w:t>
      </w:r>
      <w:r>
        <w:rPr>
          <w:lang w:val="en-US"/>
        </w:rPr>
        <w:t xml:space="preserve"> </w:t>
      </w:r>
      <w:r>
        <w:rPr>
          <w:lang w:val="en-US"/>
        </w:rPr>
        <w:sym w:font="Symbol" w:char="F0D7"/>
      </w:r>
      <w:r>
        <w:rPr>
          <w:lang w:val="en-US"/>
        </w:rPr>
        <w:t xml:space="preserve"> </w:t>
      </w:r>
      <w:r>
        <w:t>2,6(1,</w:t>
      </w:r>
      <w:r>
        <w:rPr>
          <w:lang w:val="en-US"/>
        </w:rPr>
        <w:t>3</w:t>
      </w:r>
      <w:r>
        <w:t>5</w:t>
      </w:r>
      <w:r>
        <w:rPr>
          <w:lang w:val="en-US"/>
        </w:rPr>
        <w:t xml:space="preserve"> </w:t>
      </w:r>
      <w:r>
        <w:t>+ 0,5</w:t>
      </w:r>
      <w:r>
        <w:rPr>
          <w:lang w:val="en-US"/>
        </w:rPr>
        <w:t xml:space="preserve"> </w:t>
      </w:r>
      <w:r>
        <w:rPr>
          <w:lang w:val="en-US"/>
        </w:rPr>
        <w:sym w:font="Symbol" w:char="F0D7"/>
      </w:r>
      <w:r>
        <w:rPr>
          <w:lang w:val="en-US"/>
        </w:rPr>
        <w:t xml:space="preserve"> </w:t>
      </w:r>
      <w:r>
        <w:t>5,14)</w:t>
      </w:r>
      <w:r>
        <w:rPr>
          <w:lang w:val="en-US"/>
        </w:rPr>
        <w:t xml:space="preserve"> </w:t>
      </w:r>
      <w:r>
        <w:t>+</w:t>
      </w:r>
      <w:r>
        <w:rPr>
          <w:lang w:val="en-US"/>
        </w:rPr>
        <w:t xml:space="preserve"> </w:t>
      </w:r>
      <w:r>
        <w:t>0,5</w:t>
      </w:r>
      <w:r>
        <w:rPr>
          <w:lang w:val="en-US"/>
        </w:rPr>
        <w:t xml:space="preserve"> </w:t>
      </w:r>
      <w:r>
        <w:rPr>
          <w:lang w:val="en-US"/>
        </w:rPr>
        <w:sym w:font="Symbol" w:char="F0D7"/>
      </w:r>
      <w:r>
        <w:rPr>
          <w:lang w:val="en-US"/>
        </w:rPr>
        <w:t xml:space="preserve"> </w:t>
      </w:r>
      <w:r>
        <w:t>0,525</w:t>
      </w:r>
      <w:r>
        <w:rPr>
          <w:lang w:val="en-US"/>
        </w:rPr>
        <w:t xml:space="preserve"> </w:t>
      </w:r>
      <w:r>
        <w:rPr>
          <w:lang w:val="en-US"/>
        </w:rPr>
        <w:sym w:font="Symbol" w:char="F0D7"/>
      </w:r>
      <w:r>
        <w:rPr>
          <w:lang w:val="en-US"/>
        </w:rPr>
        <w:t xml:space="preserve"> </w:t>
      </w:r>
      <w:r>
        <w:t>1,35</w:t>
      </w:r>
      <w:r>
        <w:rPr>
          <w:vertAlign w:val="superscript"/>
          <w:lang w:val="en-US"/>
        </w:rPr>
        <w:t>2</w:t>
      </w:r>
      <w:r>
        <w:t>]/(5,14</w:t>
      </w:r>
      <w:r>
        <w:rPr>
          <w:lang w:val="en-US"/>
        </w:rPr>
        <w:t xml:space="preserve"> </w:t>
      </w:r>
      <w:r>
        <w:rPr>
          <w:lang w:val="en-US"/>
        </w:rPr>
        <w:sym w:font="Symbol" w:char="F0D7"/>
      </w:r>
      <w:r>
        <w:rPr>
          <w:lang w:val="en-US"/>
        </w:rPr>
        <w:t xml:space="preserve"> </w:t>
      </w:r>
      <w:r>
        <w:t>2,6</w:t>
      </w:r>
      <w:r>
        <w:rPr>
          <w:lang w:val="en-US"/>
        </w:rPr>
        <w:t xml:space="preserve"> </w:t>
      </w:r>
      <w:r>
        <w:t>+</w:t>
      </w:r>
      <w:r>
        <w:rPr>
          <w:lang w:val="en-US"/>
        </w:rPr>
        <w:t xml:space="preserve"> </w:t>
      </w:r>
      <w:r>
        <w:t>1,35</w:t>
      </w:r>
      <w:r>
        <w:rPr>
          <w:lang w:val="en-US"/>
        </w:rPr>
        <w:t xml:space="preserve"> </w:t>
      </w:r>
      <w:r>
        <w:rPr>
          <w:lang w:val="en-US"/>
        </w:rPr>
        <w:sym w:font="Symbol" w:char="F0D7"/>
      </w:r>
      <w:r>
        <w:rPr>
          <w:lang w:val="en-US"/>
        </w:rPr>
        <w:t xml:space="preserve"> </w:t>
      </w:r>
      <w:r>
        <w:t>0,525)</w:t>
      </w:r>
      <w:r>
        <w:rPr>
          <w:lang w:val="en-US"/>
        </w:rPr>
        <w:t xml:space="preserve"> = </w:t>
      </w:r>
      <w:r>
        <w:t>3</w:t>
      </w:r>
      <w:r>
        <w:rPr>
          <w:lang w:val="en-US"/>
        </w:rPr>
        <w:t>,</w:t>
      </w:r>
      <w:r>
        <w:t>75 м.</w:t>
      </w:r>
    </w:p>
    <w:p w:rsidR="00000000" w:rsidRDefault="007B28C5">
      <w:pPr>
        <w:jc w:val="both"/>
      </w:pPr>
      <w:r>
        <w:rPr>
          <w:i/>
          <w:lang w:val="en-US"/>
        </w:rPr>
        <w:t>U</w:t>
      </w:r>
      <w:r>
        <w:rPr>
          <w:i/>
          <w:vertAlign w:val="superscript"/>
          <w:lang w:val="en-US"/>
        </w:rPr>
        <w:t>II</w:t>
      </w:r>
      <w:r>
        <w:rPr>
          <w:i/>
          <w:vertAlign w:val="subscript"/>
          <w:lang w:val="en-US"/>
        </w:rPr>
        <w:t>w,in</w:t>
      </w:r>
      <w:r>
        <w:rPr>
          <w:lang w:val="en-US"/>
        </w:rPr>
        <w:t xml:space="preserve"> = </w:t>
      </w:r>
      <w:r>
        <w:rPr>
          <w:i/>
          <w:lang w:val="en-US"/>
        </w:rPr>
        <w:t>G</w:t>
      </w:r>
      <w:r>
        <w:rPr>
          <w:i/>
          <w:vertAlign w:val="subscript"/>
          <w:lang w:val="en-US"/>
        </w:rPr>
        <w:t>w,in</w:t>
      </w:r>
      <w:r>
        <w:rPr>
          <w:i/>
          <w:lang w:val="en-US"/>
        </w:rPr>
        <w:t>x</w:t>
      </w:r>
      <w:r>
        <w:rPr>
          <w:lang w:val="en-US"/>
        </w:rPr>
        <w:t>/</w:t>
      </w:r>
      <w:r>
        <w:rPr>
          <w:i/>
          <w:lang w:val="en-US"/>
        </w:rPr>
        <w:t>L</w:t>
      </w:r>
      <w:r>
        <w:rPr>
          <w:lang w:val="en-US"/>
        </w:rPr>
        <w:t xml:space="preserve"> + </w:t>
      </w:r>
      <w:r>
        <w:rPr>
          <w:i/>
          <w:lang w:val="en-US"/>
        </w:rPr>
        <w:t>G</w:t>
      </w:r>
      <w:r>
        <w:rPr>
          <w:i/>
          <w:vertAlign w:val="subscript"/>
          <w:lang w:val="en-US"/>
        </w:rPr>
        <w:t>t</w:t>
      </w:r>
      <w:r>
        <w:rPr>
          <w:lang w:val="en-US"/>
        </w:rPr>
        <w:t xml:space="preserve"> = </w:t>
      </w:r>
      <w:r>
        <w:t>55,5 (3,75/6,6) +</w:t>
      </w:r>
      <w:r>
        <w:rPr>
          <w:lang w:val="en-US"/>
        </w:rPr>
        <w:t xml:space="preserve"> </w:t>
      </w:r>
      <w:r>
        <w:t>15,</w:t>
      </w:r>
      <w:r>
        <w:rPr>
          <w:lang w:val="en-US"/>
        </w:rPr>
        <w:t>l =</w:t>
      </w:r>
      <w:r>
        <w:t xml:space="preserve"> 46,6 кН.</w:t>
      </w:r>
    </w:p>
    <w:p w:rsidR="00000000" w:rsidRDefault="007B28C5">
      <w:pPr>
        <w:ind w:firstLine="284"/>
        <w:jc w:val="both"/>
      </w:pPr>
      <w:r>
        <w:rPr>
          <w:b/>
        </w:rPr>
        <w:t>3.3.6.</w:t>
      </w:r>
      <w:r>
        <w:t xml:space="preserve"> Проверка общего условия невозможности образования механизма второго типа. Проверка производится по формуле (12). которую в данном случае удобнее записать в виде</w:t>
      </w:r>
      <w:r>
        <w:rPr>
          <w:lang w:val="en-US"/>
        </w:rPr>
        <w:t xml:space="preserve"> </w:t>
      </w:r>
      <w:r>
        <w:rPr>
          <w:i/>
          <w:lang w:val="en-US"/>
        </w:rPr>
        <w:t>W</w:t>
      </w:r>
      <w:r>
        <w:rPr>
          <w:i/>
          <w:vertAlign w:val="superscript"/>
          <w:lang w:val="en-US"/>
        </w:rPr>
        <w:t>II</w:t>
      </w:r>
      <w:r>
        <w:rPr>
          <w:i/>
          <w:vertAlign w:val="subscript"/>
          <w:lang w:val="en-US"/>
        </w:rPr>
        <w:t>t</w:t>
      </w:r>
      <w:r>
        <w:rPr>
          <w:lang w:val="en-US"/>
        </w:rPr>
        <w:t xml:space="preserve"> </w:t>
      </w:r>
      <w:r>
        <w:noBreakHyphen/>
        <w:t xml:space="preserve"> </w:t>
      </w:r>
      <w:r>
        <w:rPr>
          <w:i/>
          <w:lang w:val="en-US"/>
        </w:rPr>
        <w:t>U</w:t>
      </w:r>
      <w:r>
        <w:rPr>
          <w:i/>
          <w:vertAlign w:val="subscript"/>
          <w:lang w:val="en-US"/>
        </w:rPr>
        <w:t>w,ex</w:t>
      </w:r>
      <w:r>
        <w:rPr>
          <w:lang w:val="en-US"/>
        </w:rPr>
        <w:t xml:space="preserve"> </w:t>
      </w:r>
      <w:r>
        <w:rPr>
          <w:lang w:val="en-US"/>
        </w:rPr>
        <w:sym w:font="Symbol" w:char="F0B3"/>
      </w:r>
      <w:r>
        <w:rPr>
          <w:lang w:val="en-US"/>
        </w:rPr>
        <w:t xml:space="preserve"> </w:t>
      </w:r>
      <w:r>
        <w:rPr>
          <w:i/>
          <w:lang w:val="en-US"/>
        </w:rPr>
        <w:t>U</w:t>
      </w:r>
      <w:r>
        <w:rPr>
          <w:i/>
          <w:vertAlign w:val="superscript"/>
          <w:lang w:val="en-US"/>
        </w:rPr>
        <w:t>II</w:t>
      </w:r>
      <w:r>
        <w:rPr>
          <w:i/>
          <w:vertAlign w:val="subscript"/>
          <w:lang w:val="en-US"/>
        </w:rPr>
        <w:t>w,in</w:t>
      </w:r>
      <w:r>
        <w:rPr>
          <w:lang w:val="en-US"/>
        </w:rPr>
        <w:t xml:space="preserve"> + </w:t>
      </w:r>
      <w:r>
        <w:rPr>
          <w:i/>
          <w:lang w:val="en-US"/>
        </w:rPr>
        <w:t>U</w:t>
      </w:r>
      <w:r>
        <w:rPr>
          <w:i/>
          <w:vertAlign w:val="superscript"/>
          <w:lang w:val="en-US"/>
        </w:rPr>
        <w:t>II</w:t>
      </w:r>
      <w:r>
        <w:rPr>
          <w:vertAlign w:val="subscript"/>
          <w:lang w:val="en-US"/>
        </w:rPr>
        <w:t>p</w:t>
      </w:r>
      <w:r>
        <w:t>;</w:t>
      </w:r>
      <w:r>
        <w:rPr>
          <w:lang w:val="en-US"/>
        </w:rPr>
        <w:t xml:space="preserve"> </w:t>
      </w:r>
      <w:r>
        <w:t>26,9 + 173,8 &gt; 46,6 + 34,5; 200,7 кН &gt; 81,1 кН, условие выполняется. Обрушение конструкций по рассматриваемой схеме (механизм второго типа) невозможно.</w:t>
      </w:r>
    </w:p>
    <w:p w:rsidR="00000000" w:rsidRDefault="007B28C5">
      <w:pPr>
        <w:ind w:firstLine="284"/>
        <w:jc w:val="both"/>
      </w:pPr>
      <w:r>
        <w:rPr>
          <w:b/>
        </w:rPr>
        <w:t>3.4.</w:t>
      </w:r>
      <w:r>
        <w:t xml:space="preserve"> Оценка возможности возникновения механизма</w:t>
      </w:r>
      <w:r>
        <w:t xml:space="preserve"> прогрессирующего обрушения третьего типа. Как указывалось в п. 2.4, проверку устойчивости к прогрессирующему обрушению в данном случае нужно вести по формуле</w:t>
      </w:r>
      <w:r>
        <w:rPr>
          <w:lang w:val="en-US"/>
        </w:rPr>
        <w:t xml:space="preserve"> </w:t>
      </w:r>
      <w:r>
        <w:rPr>
          <w:i/>
          <w:lang w:val="en-US"/>
        </w:rPr>
        <w:t>W</w:t>
      </w:r>
      <w:r>
        <w:rPr>
          <w:i/>
          <w:vertAlign w:val="superscript"/>
          <w:lang w:val="en-US"/>
        </w:rPr>
        <w:t>III</w:t>
      </w:r>
      <w:r>
        <w:rPr>
          <w:i/>
          <w:vertAlign w:val="subscript"/>
          <w:lang w:val="en-US"/>
        </w:rPr>
        <w:t>p</w:t>
      </w:r>
      <w:r>
        <w:rPr>
          <w:lang w:val="en-US"/>
        </w:rPr>
        <w:t xml:space="preserve"> </w:t>
      </w:r>
      <w:r>
        <w:rPr>
          <w:lang w:val="en-US"/>
        </w:rPr>
        <w:sym w:font="Symbol" w:char="F0B3"/>
      </w:r>
      <w:r>
        <w:rPr>
          <w:lang w:val="en-US"/>
        </w:rPr>
        <w:t xml:space="preserve"> </w:t>
      </w:r>
      <w:r>
        <w:rPr>
          <w:i/>
          <w:lang w:val="en-US"/>
        </w:rPr>
        <w:t>U</w:t>
      </w:r>
      <w:r>
        <w:rPr>
          <w:i/>
          <w:vertAlign w:val="superscript"/>
          <w:lang w:val="en-US"/>
        </w:rPr>
        <w:t>III</w:t>
      </w:r>
      <w:r>
        <w:rPr>
          <w:i/>
          <w:vertAlign w:val="subscript"/>
        </w:rPr>
        <w:t>р</w:t>
      </w:r>
      <w:r>
        <w:rPr>
          <w:lang w:val="en-US"/>
        </w:rPr>
        <w:t>.</w:t>
      </w:r>
    </w:p>
    <w:p w:rsidR="00000000" w:rsidRDefault="007B28C5">
      <w:pPr>
        <w:ind w:firstLine="284"/>
        <w:jc w:val="both"/>
      </w:pPr>
      <w:r>
        <w:t>В связи с тем. что перекрытие справа разрезано на три плиты, схемы разрушения этих плит отличаются от схем, описанных в прил. 2, поэтому условие (16) проверяется отдельно для каждой плиты.</w:t>
      </w:r>
    </w:p>
    <w:p w:rsidR="00000000" w:rsidRDefault="007B28C5">
      <w:pPr>
        <w:ind w:firstLine="284"/>
        <w:jc w:val="both"/>
      </w:pPr>
      <w:r>
        <w:t>а) Обрушение плиты П1 (см</w:t>
      </w:r>
      <w:r>
        <w:rPr>
          <w:lang w:val="en-US"/>
        </w:rPr>
        <w:t>.</w:t>
      </w:r>
      <w:r>
        <w:t xml:space="preserve"> рис. 15, </w:t>
      </w:r>
      <w:r>
        <w:rPr>
          <w:i/>
        </w:rPr>
        <w:t>а</w:t>
      </w:r>
      <w:r>
        <w:t>) рассмотрено в п. 2.4, проведенный расчет показал необходимость установки связи диаметром 10 мм прикрепляющей у</w:t>
      </w:r>
      <w:r>
        <w:t xml:space="preserve">гол плиты к вышерасположенной стене. </w:t>
      </w:r>
    </w:p>
    <w:p w:rsidR="00000000" w:rsidRDefault="007B28C5">
      <w:pPr>
        <w:ind w:firstLine="284"/>
        <w:jc w:val="both"/>
      </w:pPr>
      <w:r>
        <w:t xml:space="preserve">б) Схема обрушения плиты П2 показана на рис. 15, </w:t>
      </w:r>
      <w:r>
        <w:rPr>
          <w:i/>
        </w:rPr>
        <w:t>в</w:t>
      </w:r>
      <w:r>
        <w:t>. Возникновение пластического шарнира в плите с растяжением верхней арматуры не вызывает работы внутренних сил из-за отсутствия верхней арматуры, то есть</w:t>
      </w:r>
      <w:r>
        <w:rPr>
          <w:lang w:val="en-US"/>
        </w:rPr>
        <w:t xml:space="preserve"> </w:t>
      </w:r>
      <w:r>
        <w:rPr>
          <w:i/>
          <w:lang w:val="en-US"/>
        </w:rPr>
        <w:t>W</w:t>
      </w:r>
      <w:r>
        <w:rPr>
          <w:i/>
          <w:vertAlign w:val="superscript"/>
          <w:lang w:val="en-US"/>
        </w:rPr>
        <w:t>III</w:t>
      </w:r>
      <w:r>
        <w:rPr>
          <w:i/>
          <w:vertAlign w:val="subscript"/>
          <w:lang w:val="en-US"/>
        </w:rPr>
        <w:t>p</w:t>
      </w:r>
      <w:r>
        <w:rPr>
          <w:i/>
          <w:vertAlign w:val="subscript"/>
        </w:rPr>
        <w:t>2</w:t>
      </w:r>
      <w:r>
        <w:rPr>
          <w:lang w:val="en-US"/>
        </w:rPr>
        <w:t xml:space="preserve"> </w:t>
      </w:r>
      <w:r>
        <w:t>= 0</w:t>
      </w:r>
      <w:r>
        <w:rPr>
          <w:i/>
        </w:rPr>
        <w:t>.</w:t>
      </w:r>
      <w:r>
        <w:t xml:space="preserve"> Работа внешних сил на перемещениях плиты</w:t>
      </w:r>
      <w:r>
        <w:rPr>
          <w:lang w:val="en-US"/>
        </w:rPr>
        <w:t xml:space="preserve"> </w:t>
      </w:r>
      <w:r>
        <w:rPr>
          <w:i/>
          <w:lang w:val="en-US"/>
        </w:rPr>
        <w:t>U</w:t>
      </w:r>
      <w:r>
        <w:rPr>
          <w:i/>
          <w:vertAlign w:val="superscript"/>
          <w:lang w:val="en-US"/>
        </w:rPr>
        <w:t>III</w:t>
      </w:r>
      <w:r>
        <w:rPr>
          <w:i/>
          <w:vertAlign w:val="subscript"/>
          <w:lang w:val="en-US"/>
        </w:rPr>
        <w:t>p</w:t>
      </w:r>
      <w:r>
        <w:rPr>
          <w:i/>
          <w:vertAlign w:val="subscript"/>
        </w:rPr>
        <w:t>2</w:t>
      </w:r>
      <w:r>
        <w:rPr>
          <w:lang w:val="en-US"/>
        </w:rPr>
        <w:t xml:space="preserve"> =</w:t>
      </w:r>
      <w:r>
        <w:t xml:space="preserve"> </w:t>
      </w:r>
      <w:r>
        <w:rPr>
          <w:lang w:val="en-US"/>
        </w:rPr>
        <w:t>1/6</w:t>
      </w:r>
      <w:r>
        <w:t xml:space="preserve"> </w:t>
      </w:r>
      <w:r>
        <w:rPr>
          <w:i/>
          <w:lang w:val="en-US"/>
        </w:rPr>
        <w:t>qLl</w:t>
      </w:r>
      <w:r>
        <w:rPr>
          <w:lang w:val="en-US"/>
        </w:rPr>
        <w:t xml:space="preserve"> = 18,9</w:t>
      </w:r>
      <w:r>
        <w:t xml:space="preserve"> кН.</w:t>
      </w:r>
    </w:p>
    <w:p w:rsidR="00000000" w:rsidRDefault="007B28C5">
      <w:pPr>
        <w:jc w:val="both"/>
        <w:rPr>
          <w:lang w:val="en-US"/>
        </w:rPr>
      </w:pPr>
      <w:r>
        <w:t>Условие устойчивости против обрушения</w:t>
      </w:r>
      <w:r>
        <w:rPr>
          <w:lang w:val="en-US"/>
        </w:rPr>
        <w:t xml:space="preserve"> </w:t>
      </w:r>
      <w:r>
        <w:rPr>
          <w:i/>
          <w:lang w:val="en-US"/>
        </w:rPr>
        <w:t>W</w:t>
      </w:r>
      <w:r>
        <w:rPr>
          <w:i/>
          <w:vertAlign w:val="superscript"/>
          <w:lang w:val="en-US"/>
        </w:rPr>
        <w:t>III</w:t>
      </w:r>
      <w:r>
        <w:rPr>
          <w:i/>
          <w:vertAlign w:val="subscript"/>
          <w:lang w:val="en-US"/>
        </w:rPr>
        <w:t>p</w:t>
      </w:r>
      <w:r>
        <w:rPr>
          <w:lang w:val="en-US"/>
        </w:rPr>
        <w:t xml:space="preserve"> </w:t>
      </w:r>
      <w:r>
        <w:rPr>
          <w:lang w:val="en-US"/>
        </w:rPr>
        <w:sym w:font="Symbol" w:char="F0B3"/>
      </w:r>
      <w:r>
        <w:rPr>
          <w:lang w:val="en-US"/>
        </w:rPr>
        <w:t xml:space="preserve"> </w:t>
      </w:r>
      <w:r>
        <w:rPr>
          <w:i/>
          <w:lang w:val="en-US"/>
        </w:rPr>
        <w:t>U</w:t>
      </w:r>
      <w:r>
        <w:rPr>
          <w:i/>
          <w:vertAlign w:val="superscript"/>
          <w:lang w:val="en-US"/>
        </w:rPr>
        <w:t>III</w:t>
      </w:r>
      <w:r>
        <w:rPr>
          <w:i/>
          <w:vertAlign w:val="subscript"/>
          <w:lang w:val="en-US"/>
        </w:rPr>
        <w:t>p</w:t>
      </w:r>
      <w:r>
        <w:t xml:space="preserve"> не выполняется, так как 0 &lt;</w:t>
      </w:r>
      <w:r>
        <w:rPr>
          <w:lang w:val="en-US"/>
        </w:rPr>
        <w:t xml:space="preserve"> </w:t>
      </w:r>
      <w:r>
        <w:t>18,9 и, следовательно, необходимо угол плиты прикрепить связью к вышерасположенной стене. При установке стерж</w:t>
      </w:r>
      <w:r>
        <w:t>ня диаметром 10 мм из стали класса А-</w:t>
      </w:r>
      <w:r>
        <w:rPr>
          <w:lang w:val="en-US"/>
        </w:rPr>
        <w:t>I</w:t>
      </w:r>
      <w:r>
        <w:t xml:space="preserve"> получаем </w:t>
      </w:r>
      <w:r>
        <w:rPr>
          <w:i/>
          <w:lang w:val="en-US"/>
        </w:rPr>
        <w:t>n</w:t>
      </w:r>
      <w:r>
        <w:rPr>
          <w:lang w:val="en-US"/>
        </w:rPr>
        <w:t xml:space="preserve"> = </w:t>
      </w:r>
      <w:r>
        <w:t>1;</w:t>
      </w:r>
      <w:r>
        <w:rPr>
          <w:lang w:val="en-US"/>
        </w:rPr>
        <w:t xml:space="preserve"> </w:t>
      </w:r>
      <w:r>
        <w:rPr>
          <w:i/>
          <w:lang w:val="en-US"/>
        </w:rPr>
        <w:t>S</w:t>
      </w:r>
      <w:r>
        <w:rPr>
          <w:i/>
          <w:vertAlign w:val="subscript"/>
          <w:lang w:val="en-US"/>
        </w:rPr>
        <w:t>5</w:t>
      </w:r>
      <w:r>
        <w:rPr>
          <w:lang w:val="en-US"/>
        </w:rPr>
        <w:t xml:space="preserve"> = </w:t>
      </w:r>
      <w:r>
        <w:t>18,4 кН;</w:t>
      </w:r>
      <w:r>
        <w:rPr>
          <w:lang w:val="en-US"/>
        </w:rPr>
        <w:t xml:space="preserve"> </w:t>
      </w:r>
      <w:r>
        <w:rPr>
          <w:i/>
        </w:rPr>
        <w:t>x</w:t>
      </w:r>
      <w:r>
        <w:rPr>
          <w:i/>
          <w:vertAlign w:val="subscript"/>
          <w:lang w:val="en-US"/>
        </w:rPr>
        <w:t>5</w:t>
      </w:r>
      <w:r>
        <w:rPr>
          <w:lang w:val="en-US"/>
        </w:rPr>
        <w:t xml:space="preserve"> </w:t>
      </w:r>
      <w:r>
        <w:t>=</w:t>
      </w:r>
      <w:r>
        <w:rPr>
          <w:lang w:val="en-US"/>
        </w:rPr>
        <w:t xml:space="preserve"> </w:t>
      </w:r>
      <w:r>
        <w:rPr>
          <w:i/>
        </w:rPr>
        <w:t>L</w:t>
      </w:r>
      <w:r>
        <w:t>, и тогда по формуле (17) проверяется условие необрушения плиты П2:</w:t>
      </w:r>
      <w:r>
        <w:rPr>
          <w:lang w:val="en-US"/>
        </w:rPr>
        <w:t xml:space="preserve"> </w:t>
      </w:r>
      <w:r>
        <w:rPr>
          <w:i/>
          <w:lang w:val="en-US"/>
        </w:rPr>
        <w:t>W</w:t>
      </w:r>
      <w:r>
        <w:rPr>
          <w:i/>
          <w:vertAlign w:val="superscript"/>
          <w:lang w:val="en-US"/>
        </w:rPr>
        <w:t>III</w:t>
      </w:r>
      <w:r>
        <w:rPr>
          <w:i/>
          <w:vertAlign w:val="subscript"/>
          <w:lang w:val="en-US"/>
        </w:rPr>
        <w:t>t</w:t>
      </w:r>
      <w:r>
        <w:rPr>
          <w:i/>
          <w:vertAlign w:val="subscript"/>
        </w:rPr>
        <w:t>2</w:t>
      </w:r>
      <w:r>
        <w:rPr>
          <w:lang w:val="en-US"/>
        </w:rPr>
        <w:t xml:space="preserve"> &gt; </w:t>
      </w:r>
      <w:r>
        <w:rPr>
          <w:i/>
          <w:lang w:val="en-US"/>
        </w:rPr>
        <w:t>U</w:t>
      </w:r>
      <w:r>
        <w:rPr>
          <w:i/>
          <w:vertAlign w:val="superscript"/>
          <w:lang w:val="en-US"/>
        </w:rPr>
        <w:t>III</w:t>
      </w:r>
      <w:r>
        <w:rPr>
          <w:i/>
          <w:vertAlign w:val="subscript"/>
          <w:lang w:val="en-US"/>
        </w:rPr>
        <w:t>p</w:t>
      </w:r>
      <w:r>
        <w:rPr>
          <w:i/>
          <w:vertAlign w:val="subscript"/>
        </w:rPr>
        <w:t>2</w:t>
      </w:r>
      <w:r>
        <w:t>, где</w:t>
      </w:r>
      <w:r>
        <w:rPr>
          <w:lang w:val="en-US"/>
        </w:rPr>
        <w:t xml:space="preserve"> </w:t>
      </w:r>
      <w:r>
        <w:rPr>
          <w:i/>
          <w:lang w:val="en-US"/>
        </w:rPr>
        <w:t>W</w:t>
      </w:r>
      <w:r>
        <w:rPr>
          <w:i/>
          <w:vertAlign w:val="superscript"/>
          <w:lang w:val="en-US"/>
        </w:rPr>
        <w:t>III</w:t>
      </w:r>
      <w:r>
        <w:rPr>
          <w:i/>
          <w:vertAlign w:val="subscript"/>
          <w:lang w:val="en-US"/>
        </w:rPr>
        <w:t>t</w:t>
      </w:r>
      <w:r>
        <w:rPr>
          <w:i/>
          <w:vertAlign w:val="subscript"/>
        </w:rPr>
        <w:t>2</w:t>
      </w:r>
      <w:r>
        <w:t xml:space="preserve"> </w:t>
      </w:r>
      <w:r>
        <w:rPr>
          <w:lang w:val="en-US"/>
        </w:rPr>
        <w:t xml:space="preserve">= </w:t>
      </w:r>
      <w:r>
        <w:t xml:space="preserve">18,4 кН. </w:t>
      </w:r>
    </w:p>
    <w:p w:rsidR="00000000" w:rsidRDefault="007B28C5">
      <w:pPr>
        <w:ind w:firstLine="284"/>
        <w:jc w:val="both"/>
        <w:rPr>
          <w:lang w:val="en-US"/>
        </w:rPr>
      </w:pPr>
      <w:r>
        <w:t xml:space="preserve">Таким образом, 18,4 кН </w:t>
      </w:r>
      <w:r>
        <w:sym w:font="Symbol" w:char="F0BB"/>
      </w:r>
      <w:r>
        <w:rPr>
          <w:lang w:val="en-US"/>
        </w:rPr>
        <w:t xml:space="preserve"> </w:t>
      </w:r>
      <w:r>
        <w:t xml:space="preserve">18,9 кН, связь достаточна. </w:t>
      </w:r>
    </w:p>
    <w:p w:rsidR="00000000" w:rsidRDefault="007B28C5">
      <w:pPr>
        <w:ind w:firstLine="284"/>
        <w:jc w:val="both"/>
      </w:pPr>
      <w:r>
        <w:t>в) Аналогичным образом определяется необходимость установки связей пятого типа 2 стержня диаметром 10 мм из стали класса А-</w:t>
      </w:r>
      <w:r>
        <w:rPr>
          <w:lang w:val="en-US"/>
        </w:rPr>
        <w:t>I</w:t>
      </w:r>
      <w:r>
        <w:t xml:space="preserve"> в плите П</w:t>
      </w:r>
      <w:r>
        <w:rPr>
          <w:lang w:val="en-US"/>
        </w:rPr>
        <w:t>3</w:t>
      </w:r>
      <w:r>
        <w:t xml:space="preserve">; схема излома которой показана на рис. 15, </w:t>
      </w:r>
      <w:r>
        <w:rPr>
          <w:i/>
        </w:rPr>
        <w:t>д.</w:t>
      </w:r>
      <w:r>
        <w:t xml:space="preserve"> Определив величины работ внутренних и внешних сил на перемещениях плиты П</w:t>
      </w:r>
      <w:r>
        <w:rPr>
          <w:lang w:val="en-US"/>
        </w:rPr>
        <w:t>3</w:t>
      </w:r>
      <w:r>
        <w:t>:</w:t>
      </w:r>
      <w:r>
        <w:rPr>
          <w:lang w:val="en-US"/>
        </w:rPr>
        <w:t xml:space="preserve"> </w:t>
      </w:r>
      <w:r>
        <w:rPr>
          <w:i/>
          <w:lang w:val="en-US"/>
        </w:rPr>
        <w:t>W</w:t>
      </w:r>
      <w:r>
        <w:rPr>
          <w:i/>
          <w:vertAlign w:val="superscript"/>
          <w:lang w:val="en-US"/>
        </w:rPr>
        <w:t>III</w:t>
      </w:r>
      <w:r>
        <w:rPr>
          <w:i/>
          <w:vertAlign w:val="subscript"/>
          <w:lang w:val="en-US"/>
        </w:rPr>
        <w:t>p3</w:t>
      </w:r>
      <w:r>
        <w:rPr>
          <w:lang w:val="en-US"/>
        </w:rPr>
        <w:t xml:space="preserve"> </w:t>
      </w:r>
      <w:r>
        <w:t xml:space="preserve">= 0; </w:t>
      </w:r>
      <w:r>
        <w:rPr>
          <w:i/>
          <w:lang w:val="en-US"/>
        </w:rPr>
        <w:t>U</w:t>
      </w:r>
      <w:r>
        <w:rPr>
          <w:i/>
          <w:vertAlign w:val="superscript"/>
          <w:lang w:val="en-US"/>
        </w:rPr>
        <w:t>III</w:t>
      </w:r>
      <w:r>
        <w:rPr>
          <w:i/>
          <w:vertAlign w:val="subscript"/>
          <w:lang w:val="en-US"/>
        </w:rPr>
        <w:t>p</w:t>
      </w:r>
      <w:r>
        <w:rPr>
          <w:i/>
          <w:vertAlign w:val="subscript"/>
        </w:rPr>
        <w:t>3</w:t>
      </w:r>
      <w:r>
        <w:t xml:space="preserve"> = 31,2 кН,</w:t>
      </w:r>
      <w:r>
        <w:rPr>
          <w:lang w:val="en-US"/>
        </w:rPr>
        <w:t xml:space="preserve"> </w:t>
      </w:r>
      <w:r>
        <w:rPr>
          <w:i/>
          <w:lang w:val="en-US"/>
        </w:rPr>
        <w:t>W</w:t>
      </w:r>
      <w:r>
        <w:rPr>
          <w:i/>
          <w:vertAlign w:val="superscript"/>
          <w:lang w:val="en-US"/>
        </w:rPr>
        <w:t>III</w:t>
      </w:r>
      <w:r>
        <w:rPr>
          <w:i/>
          <w:vertAlign w:val="subscript"/>
          <w:lang w:val="en-US"/>
        </w:rPr>
        <w:t>t</w:t>
      </w:r>
      <w:r>
        <w:rPr>
          <w:i/>
          <w:vertAlign w:val="subscript"/>
        </w:rPr>
        <w:t>3</w:t>
      </w:r>
      <w:r>
        <w:t xml:space="preserve"> = 2 </w:t>
      </w:r>
      <w:r>
        <w:sym w:font="Symbol" w:char="F0D7"/>
      </w:r>
      <w:r>
        <w:t xml:space="preserve"> 18,4 = 36,8 кН, проверяем условие невозможности обрушения:</w:t>
      </w:r>
      <w:r>
        <w:rPr>
          <w:lang w:val="en-US"/>
        </w:rPr>
        <w:t xml:space="preserve"> </w:t>
      </w:r>
      <w:r>
        <w:rPr>
          <w:i/>
          <w:lang w:val="en-US"/>
        </w:rPr>
        <w:t>W</w:t>
      </w:r>
      <w:r>
        <w:rPr>
          <w:i/>
          <w:vertAlign w:val="superscript"/>
          <w:lang w:val="en-US"/>
        </w:rPr>
        <w:t>III</w:t>
      </w:r>
      <w:r>
        <w:rPr>
          <w:i/>
          <w:vertAlign w:val="subscript"/>
          <w:lang w:val="en-US"/>
        </w:rPr>
        <w:t>t</w:t>
      </w:r>
      <w:r>
        <w:rPr>
          <w:i/>
          <w:vertAlign w:val="subscript"/>
        </w:rPr>
        <w:t>3</w:t>
      </w:r>
      <w:r>
        <w:t xml:space="preserve"> = 36б8 кН &gt; 31,2 кН, условие выполняется.</w:t>
      </w:r>
    </w:p>
    <w:p w:rsidR="00000000" w:rsidRDefault="007B28C5">
      <w:pPr>
        <w:ind w:firstLine="284"/>
        <w:jc w:val="both"/>
        <w:rPr>
          <w:b/>
        </w:rPr>
      </w:pPr>
      <w:r>
        <w:rPr>
          <w:b/>
        </w:rPr>
        <w:t>3.5. Проверка общего условия невозможности образования механизма четвертого типа.</w:t>
      </w:r>
    </w:p>
    <w:p w:rsidR="00000000" w:rsidRDefault="007B28C5">
      <w:pPr>
        <w:ind w:firstLine="284"/>
        <w:jc w:val="both"/>
        <w:rPr>
          <w:lang w:val="en-US"/>
        </w:rPr>
      </w:pPr>
      <w:r>
        <w:rPr>
          <w:b/>
        </w:rPr>
        <w:t>3.5.1.</w:t>
      </w:r>
      <w:r>
        <w:t xml:space="preserve"> Анализ сопротивления наружных стен. По указанию п. 15 настоящего приложения необходимо проверить условие </w:t>
      </w:r>
      <w:r>
        <w:rPr>
          <w:i/>
          <w:lang w:val="en-US"/>
        </w:rPr>
        <w:t>S</w:t>
      </w:r>
      <w:r>
        <w:rPr>
          <w:i/>
          <w:vertAlign w:val="subscript"/>
          <w:lang w:val="en-US"/>
        </w:rPr>
        <w:t>t</w:t>
      </w:r>
      <w:r>
        <w:rPr>
          <w:i/>
          <w:lang w:val="en-US"/>
        </w:rPr>
        <w:t>w</w:t>
      </w:r>
      <w:r>
        <w:rPr>
          <w:lang w:val="en-US"/>
        </w:rPr>
        <w:t xml:space="preserve"> &gt; </w:t>
      </w:r>
      <w:r>
        <w:rPr>
          <w:i/>
          <w:lang w:val="en-US"/>
        </w:rPr>
        <w:t>R</w:t>
      </w:r>
      <w:r>
        <w:rPr>
          <w:i/>
          <w:vertAlign w:val="subscript"/>
          <w:lang w:val="en-US"/>
        </w:rPr>
        <w:t>w,ex</w:t>
      </w:r>
      <w:r>
        <w:rPr>
          <w:lang w:val="en-US"/>
        </w:rPr>
        <w:t xml:space="preserve">. </w:t>
      </w:r>
      <w:r>
        <w:t>Так как связи растяжения седьмого типа между наружными стенами и плитами перекрытий отсутствуют в конструкции,</w:t>
      </w:r>
      <w:r>
        <w:rPr>
          <w:lang w:val="en-US"/>
        </w:rPr>
        <w:t xml:space="preserve"> </w:t>
      </w:r>
      <w:r>
        <w:rPr>
          <w:i/>
          <w:lang w:val="en-US"/>
        </w:rPr>
        <w:t>S</w:t>
      </w:r>
      <w:r>
        <w:rPr>
          <w:i/>
          <w:vertAlign w:val="subscript"/>
          <w:lang w:val="en-US"/>
        </w:rPr>
        <w:t>t</w:t>
      </w:r>
      <w:r>
        <w:rPr>
          <w:i/>
          <w:lang w:val="en-US"/>
        </w:rPr>
        <w:t>w</w:t>
      </w:r>
      <w:r>
        <w:rPr>
          <w:lang w:val="en-US"/>
        </w:rPr>
        <w:t xml:space="preserve"> = 0,</w:t>
      </w:r>
      <w:r>
        <w:t xml:space="preserve"> и упомянутое условие не выполняется; в соответствии </w:t>
      </w:r>
      <w:r>
        <w:t>с п. 15 в формуле (19) нужно принимать</w:t>
      </w:r>
      <w:r>
        <w:rPr>
          <w:lang w:val="en-US"/>
        </w:rPr>
        <w:t xml:space="preserve"> </w:t>
      </w:r>
      <w:r>
        <w:rPr>
          <w:i/>
          <w:lang w:val="en-US"/>
        </w:rPr>
        <w:t>U</w:t>
      </w:r>
      <w:r>
        <w:rPr>
          <w:i/>
          <w:vertAlign w:val="subscript"/>
          <w:lang w:val="en-US"/>
        </w:rPr>
        <w:t>w,ex</w:t>
      </w:r>
      <w:r>
        <w:rPr>
          <w:lang w:val="en-US"/>
        </w:rPr>
        <w:t xml:space="preserve"> = 0, </w:t>
      </w:r>
      <w:r>
        <w:rPr>
          <w:i/>
          <w:lang w:val="en-US"/>
        </w:rPr>
        <w:t>w</w:t>
      </w:r>
      <w:r>
        <w:rPr>
          <w:i/>
          <w:vertAlign w:val="subscript"/>
          <w:lang w:val="en-US"/>
        </w:rPr>
        <w:t>w,ex</w:t>
      </w:r>
      <w:r>
        <w:rPr>
          <w:lang w:val="en-US"/>
        </w:rPr>
        <w:t xml:space="preserve"> = 0. </w:t>
      </w:r>
    </w:p>
    <w:p w:rsidR="00000000" w:rsidRDefault="007B28C5">
      <w:pPr>
        <w:spacing w:after="120"/>
        <w:ind w:firstLine="284"/>
        <w:jc w:val="both"/>
        <w:rPr>
          <w:lang w:val="en-US"/>
        </w:rPr>
      </w:pPr>
      <w:r>
        <w:rPr>
          <w:b/>
        </w:rPr>
        <w:t>3.5.2.</w:t>
      </w:r>
      <w:r>
        <w:t xml:space="preserve"> Работа плит перекрытий. В связи с тем, что левое перекрытие разрезано на отдельные плиты, величины</w:t>
      </w:r>
      <w:r>
        <w:rPr>
          <w:lang w:val="en-US"/>
        </w:rPr>
        <w:t xml:space="preserve"> </w:t>
      </w:r>
      <w:r>
        <w:rPr>
          <w:i/>
          <w:lang w:val="en-US"/>
        </w:rPr>
        <w:t>W</w:t>
      </w:r>
      <w:r>
        <w:rPr>
          <w:i/>
          <w:vertAlign w:val="superscript"/>
          <w:lang w:val="en-US"/>
        </w:rPr>
        <w:t>IV</w:t>
      </w:r>
      <w:r>
        <w:rPr>
          <w:i/>
          <w:vertAlign w:val="subscript"/>
          <w:lang w:val="en-US"/>
        </w:rPr>
        <w:t>p</w:t>
      </w:r>
      <w:r>
        <w:rPr>
          <w:lang w:val="en-US"/>
        </w:rPr>
        <w:t xml:space="preserve"> </w:t>
      </w:r>
      <w:r>
        <w:t xml:space="preserve">и </w:t>
      </w:r>
      <w:r>
        <w:rPr>
          <w:i/>
          <w:lang w:val="en-US"/>
        </w:rPr>
        <w:t>U</w:t>
      </w:r>
      <w:r>
        <w:rPr>
          <w:i/>
          <w:vertAlign w:val="superscript"/>
          <w:lang w:val="en-US"/>
        </w:rPr>
        <w:t>IV</w:t>
      </w:r>
      <w:r>
        <w:rPr>
          <w:i/>
          <w:vertAlign w:val="subscript"/>
          <w:lang w:val="en-US"/>
        </w:rPr>
        <w:t>p</w:t>
      </w:r>
      <w:r>
        <w:t xml:space="preserve"> вычисляют в соответствии со схемами излома элементов, показанными на рис. 17. </w:t>
      </w:r>
    </w:p>
    <w:p w:rsidR="00000000" w:rsidRDefault="007B28C5">
      <w:pPr>
        <w:jc w:val="center"/>
      </w:pPr>
      <w:r>
        <w:pict>
          <v:shape id="_x0000_i1260" type="#_x0000_t75" style="width:312pt;height:158.25pt">
            <v:imagedata r:id="rId387" o:title=""/>
          </v:shape>
        </w:pict>
      </w:r>
    </w:p>
    <w:p w:rsidR="00000000" w:rsidRDefault="007B28C5">
      <w:pPr>
        <w:spacing w:before="120" w:after="120"/>
        <w:jc w:val="center"/>
      </w:pPr>
      <w:r>
        <w:t>Рис. 17. 4-я схема излома элементов фрагмента</w:t>
      </w:r>
    </w:p>
    <w:p w:rsidR="00000000" w:rsidRDefault="007B28C5">
      <w:pPr>
        <w:ind w:firstLine="284"/>
        <w:jc w:val="both"/>
        <w:rPr>
          <w:i/>
        </w:rPr>
      </w:pPr>
      <w:r>
        <w:t>Все плиты перекрытий разрушаются с образованием верхних</w:t>
      </w:r>
      <w:r>
        <w:rPr>
          <w:lang w:val="en-US"/>
        </w:rPr>
        <w:t xml:space="preserve"> </w:t>
      </w:r>
      <w:r>
        <w:t>пластических шарниров, следовательно</w:t>
      </w:r>
      <w:r>
        <w:rPr>
          <w:lang w:val="en-US"/>
        </w:rPr>
        <w:t xml:space="preserve"> </w:t>
      </w:r>
      <w:r>
        <w:rPr>
          <w:i/>
          <w:lang w:val="en-US"/>
        </w:rPr>
        <w:t>W</w:t>
      </w:r>
      <w:r>
        <w:rPr>
          <w:i/>
          <w:vertAlign w:val="superscript"/>
          <w:lang w:val="en-US"/>
        </w:rPr>
        <w:t>IV</w:t>
      </w:r>
      <w:r>
        <w:rPr>
          <w:i/>
          <w:vertAlign w:val="subscript"/>
          <w:lang w:val="en-US"/>
        </w:rPr>
        <w:t>p</w:t>
      </w:r>
      <w:r>
        <w:t xml:space="preserve"> =</w:t>
      </w:r>
      <w:r>
        <w:rPr>
          <w:lang w:val="en-US"/>
        </w:rPr>
        <w:t xml:space="preserve"> </w:t>
      </w:r>
      <w:r>
        <w:t>0</w:t>
      </w:r>
      <w:r>
        <w:rPr>
          <w:i/>
        </w:rPr>
        <w:t>.</w:t>
      </w:r>
    </w:p>
    <w:p w:rsidR="00000000" w:rsidRDefault="007B28C5">
      <w:pPr>
        <w:ind w:firstLine="284"/>
        <w:jc w:val="both"/>
        <w:rPr>
          <w:lang w:val="en-US"/>
        </w:rPr>
      </w:pPr>
      <w:r>
        <w:t>Для подсчета работ внешних сил, приложенных к плитам перекрытий, из очевидных геометрических соотношен</w:t>
      </w:r>
      <w:r>
        <w:t>ий определяют их перемещения</w:t>
      </w:r>
      <w:r>
        <w:rPr>
          <w:lang w:val="en-US"/>
        </w:rPr>
        <w:t xml:space="preserve"> </w:t>
      </w:r>
      <w:r>
        <w:rPr>
          <w:i/>
          <w:lang w:val="en-US"/>
        </w:rPr>
        <w:t>w</w:t>
      </w:r>
      <w:r>
        <w:rPr>
          <w:i/>
          <w:vertAlign w:val="subscript"/>
          <w:lang w:val="en-US"/>
        </w:rPr>
        <w:t>p1</w:t>
      </w:r>
      <w:r>
        <w:rPr>
          <w:lang w:val="en-US"/>
        </w:rPr>
        <w:t xml:space="preserve"> = 1</w:t>
      </w:r>
      <w:r>
        <w:t xml:space="preserve">; </w:t>
      </w:r>
      <w:r>
        <w:rPr>
          <w:i/>
          <w:lang w:val="en-US"/>
        </w:rPr>
        <w:t>w</w:t>
      </w:r>
      <w:r>
        <w:rPr>
          <w:i/>
          <w:vertAlign w:val="subscript"/>
          <w:lang w:val="en-US"/>
        </w:rPr>
        <w:t>p2</w:t>
      </w:r>
      <w:r>
        <w:rPr>
          <w:lang w:val="en-US"/>
        </w:rPr>
        <w:t xml:space="preserve"> = </w:t>
      </w:r>
      <w:r>
        <w:t>(0,25</w:t>
      </w:r>
      <w:r>
        <w:rPr>
          <w:lang w:val="en-US"/>
        </w:rPr>
        <w:t xml:space="preserve"> </w:t>
      </w:r>
      <w:r>
        <w:rPr>
          <w:lang w:val="en-US"/>
        </w:rPr>
        <w:sym w:font="Symbol" w:char="F0D7"/>
      </w:r>
      <w:r>
        <w:rPr>
          <w:lang w:val="en-US"/>
        </w:rPr>
        <w:t xml:space="preserve"> </w:t>
      </w:r>
      <w:r>
        <w:t>3)/1,35</w:t>
      </w:r>
      <w:r>
        <w:rPr>
          <w:lang w:val="en-US"/>
        </w:rPr>
        <w:t xml:space="preserve"> </w:t>
      </w:r>
      <w:r>
        <w:t>=</w:t>
      </w:r>
      <w:r>
        <w:rPr>
          <w:lang w:val="en-US"/>
        </w:rPr>
        <w:t xml:space="preserve"> </w:t>
      </w:r>
      <w:r>
        <w:t>0,56;</w:t>
      </w:r>
      <w:r>
        <w:rPr>
          <w:lang w:val="en-US"/>
        </w:rPr>
        <w:t xml:space="preserve"> </w:t>
      </w:r>
      <w:r>
        <w:rPr>
          <w:i/>
          <w:lang w:val="en-US"/>
        </w:rPr>
        <w:t>w</w:t>
      </w:r>
      <w:r>
        <w:rPr>
          <w:i/>
          <w:vertAlign w:val="subscript"/>
          <w:lang w:val="en-US"/>
        </w:rPr>
        <w:t>p3</w:t>
      </w:r>
      <w:r>
        <w:rPr>
          <w:lang w:val="en-US"/>
        </w:rPr>
        <w:t xml:space="preserve"> = </w:t>
      </w:r>
      <w:r>
        <w:rPr>
          <w:i/>
          <w:lang w:val="en-US"/>
        </w:rPr>
        <w:t>w</w:t>
      </w:r>
      <w:r>
        <w:rPr>
          <w:i/>
          <w:vertAlign w:val="subscript"/>
          <w:lang w:val="en-US"/>
        </w:rPr>
        <w:t>w,in</w:t>
      </w:r>
      <w:r>
        <w:rPr>
          <w:lang w:val="en-US"/>
        </w:rPr>
        <w:t xml:space="preserve"> = 0,25. </w:t>
      </w:r>
      <w:r>
        <w:t xml:space="preserve">Далее определяют работу внешних сил на перемещениях каждой плиты перекрытия: </w:t>
      </w:r>
      <w:r>
        <w:rPr>
          <w:i/>
          <w:lang w:val="en-US"/>
        </w:rPr>
        <w:t>U</w:t>
      </w:r>
      <w:r>
        <w:rPr>
          <w:i/>
          <w:vertAlign w:val="subscript"/>
          <w:lang w:val="en-US"/>
        </w:rPr>
        <w:t>p1</w:t>
      </w:r>
      <w:r>
        <w:rPr>
          <w:lang w:val="en-US"/>
        </w:rPr>
        <w:t xml:space="preserve"> = </w:t>
      </w:r>
      <w:r>
        <w:t>6,3</w:t>
      </w:r>
      <w:r>
        <w:rPr>
          <w:lang w:val="en-US"/>
        </w:rPr>
        <w:t xml:space="preserve"> </w:t>
      </w:r>
      <w:r>
        <w:rPr>
          <w:lang w:val="en-US"/>
        </w:rPr>
        <w:sym w:font="Symbol" w:char="F0D7"/>
      </w:r>
      <w:r>
        <w:rPr>
          <w:lang w:val="en-US"/>
        </w:rPr>
        <w:t xml:space="preserve"> </w:t>
      </w:r>
      <w:r>
        <w:t>5,4</w:t>
      </w:r>
      <w:r>
        <w:rPr>
          <w:lang w:val="en-US"/>
        </w:rPr>
        <w:t xml:space="preserve"> </w:t>
      </w:r>
      <w:r>
        <w:rPr>
          <w:lang w:val="en-US"/>
        </w:rPr>
        <w:sym w:font="Symbol" w:char="F0D7"/>
      </w:r>
      <w:r>
        <w:rPr>
          <w:lang w:val="en-US"/>
        </w:rPr>
        <w:t xml:space="preserve"> </w:t>
      </w:r>
      <w:r>
        <w:t>2,21</w:t>
      </w:r>
      <w:r>
        <w:rPr>
          <w:lang w:val="en-US"/>
        </w:rPr>
        <w:t xml:space="preserve"> </w:t>
      </w:r>
      <w:r>
        <w:rPr>
          <w:lang w:val="en-US"/>
        </w:rPr>
        <w:sym w:font="Symbol" w:char="F0D7"/>
      </w:r>
      <w:r>
        <w:rPr>
          <w:lang w:val="en-US"/>
        </w:rPr>
        <w:t xml:space="preserve"> </w:t>
      </w:r>
      <w:r>
        <w:t>l/6</w:t>
      </w:r>
      <w:r>
        <w:rPr>
          <w:lang w:val="en-US"/>
        </w:rPr>
        <w:t xml:space="preserve"> </w:t>
      </w:r>
      <w:r>
        <w:t>=</w:t>
      </w:r>
      <w:r>
        <w:rPr>
          <w:lang w:val="en-US"/>
        </w:rPr>
        <w:t xml:space="preserve"> </w:t>
      </w:r>
      <w:r>
        <w:t xml:space="preserve">12,5 кН; </w:t>
      </w:r>
      <w:r>
        <w:rPr>
          <w:i/>
          <w:lang w:val="en-US"/>
        </w:rPr>
        <w:t>U</w:t>
      </w:r>
      <w:r>
        <w:rPr>
          <w:i/>
          <w:vertAlign w:val="subscript"/>
          <w:lang w:val="en-US"/>
        </w:rPr>
        <w:t>p2</w:t>
      </w:r>
      <w:r>
        <w:rPr>
          <w:lang w:val="en-US"/>
        </w:rPr>
        <w:t xml:space="preserve"> = 6,3 </w:t>
      </w:r>
      <w:r>
        <w:rPr>
          <w:lang w:val="en-US"/>
        </w:rPr>
        <w:sym w:font="Symbol" w:char="F0D7"/>
      </w:r>
      <w:r>
        <w:rPr>
          <w:lang w:val="en-US"/>
        </w:rPr>
        <w:t xml:space="preserve"> 3 </w:t>
      </w:r>
      <w:r>
        <w:rPr>
          <w:lang w:val="en-US"/>
        </w:rPr>
        <w:sym w:font="Symbol" w:char="F0D7"/>
      </w:r>
      <w:r>
        <w:rPr>
          <w:lang w:val="en-US"/>
        </w:rPr>
        <w:t xml:space="preserve"> 6 </w:t>
      </w:r>
      <w:r>
        <w:rPr>
          <w:lang w:val="en-US"/>
        </w:rPr>
        <w:sym w:font="Symbol" w:char="F0D7"/>
      </w:r>
      <w:r>
        <w:rPr>
          <w:lang w:val="en-US"/>
        </w:rPr>
        <w:t xml:space="preserve"> 0</w:t>
      </w:r>
      <w:r>
        <w:t>,56/6</w:t>
      </w:r>
      <w:r>
        <w:rPr>
          <w:lang w:val="en-US"/>
        </w:rPr>
        <w:t xml:space="preserve"> = </w:t>
      </w:r>
      <w:r>
        <w:t xml:space="preserve">10,6 кН; </w:t>
      </w:r>
      <w:r>
        <w:rPr>
          <w:i/>
          <w:lang w:val="en-US"/>
        </w:rPr>
        <w:t>U</w:t>
      </w:r>
      <w:r>
        <w:rPr>
          <w:i/>
          <w:vertAlign w:val="subscript"/>
          <w:lang w:val="en-US"/>
        </w:rPr>
        <w:t>p3</w:t>
      </w:r>
      <w:r>
        <w:rPr>
          <w:lang w:val="en-US"/>
        </w:rPr>
        <w:t xml:space="preserve"> = </w:t>
      </w:r>
      <w:r>
        <w:t>6,3(3</w:t>
      </w:r>
      <w:r>
        <w:rPr>
          <w:lang w:val="en-US"/>
        </w:rPr>
        <w:t xml:space="preserve"> </w:t>
      </w:r>
      <w:r>
        <w:rPr>
          <w:lang w:val="en-US"/>
        </w:rPr>
        <w:sym w:font="Symbol" w:char="F0D7"/>
      </w:r>
      <w:r>
        <w:rPr>
          <w:lang w:val="en-US"/>
        </w:rPr>
        <w:t xml:space="preserve"> </w:t>
      </w:r>
      <w:r>
        <w:t>6</w:t>
      </w:r>
      <w:r>
        <w:rPr>
          <w:lang w:val="en-US"/>
        </w:rPr>
        <w:t xml:space="preserve"> </w:t>
      </w:r>
      <w:r>
        <w:rPr>
          <w:lang w:val="en-US"/>
        </w:rPr>
        <w:sym w:font="Symbol" w:char="F0D7"/>
      </w:r>
      <w:r>
        <w:rPr>
          <w:lang w:val="en-US"/>
        </w:rPr>
        <w:t xml:space="preserve"> </w:t>
      </w:r>
      <w:r>
        <w:t>0,25</w:t>
      </w:r>
      <w:r>
        <w:rPr>
          <w:lang w:val="en-US"/>
        </w:rPr>
        <w:t xml:space="preserve"> </w:t>
      </w:r>
      <w:r>
        <w:t>+</w:t>
      </w:r>
      <w:r>
        <w:rPr>
          <w:lang w:val="en-US"/>
        </w:rPr>
        <w:t xml:space="preserve"> </w:t>
      </w:r>
      <w:r>
        <w:t>l,95</w:t>
      </w:r>
      <w:r>
        <w:rPr>
          <w:lang w:val="en-US"/>
        </w:rPr>
        <w:t xml:space="preserve"> </w:t>
      </w:r>
      <w:r>
        <w:rPr>
          <w:lang w:val="en-US"/>
        </w:rPr>
        <w:sym w:font="Symbol" w:char="F0D7"/>
      </w:r>
      <w:r>
        <w:rPr>
          <w:lang w:val="en-US"/>
        </w:rPr>
        <w:t xml:space="preserve"> </w:t>
      </w:r>
      <w:r>
        <w:t>3</w:t>
      </w:r>
      <w:r>
        <w:rPr>
          <w:lang w:val="en-US"/>
        </w:rPr>
        <w:t xml:space="preserve"> </w:t>
      </w:r>
      <w:r>
        <w:rPr>
          <w:lang w:val="en-US"/>
        </w:rPr>
        <w:sym w:font="Symbol" w:char="F0D7"/>
      </w:r>
      <w:r>
        <w:rPr>
          <w:lang w:val="en-US"/>
        </w:rPr>
        <w:t xml:space="preserve"> </w:t>
      </w:r>
      <w:r>
        <w:t>2</w:t>
      </w:r>
      <w:r>
        <w:rPr>
          <w:lang w:val="en-US"/>
        </w:rPr>
        <w:t xml:space="preserve"> </w:t>
      </w:r>
      <w:r>
        <w:rPr>
          <w:lang w:val="en-US"/>
        </w:rPr>
        <w:sym w:font="Symbol" w:char="F0D7"/>
      </w:r>
      <w:r>
        <w:rPr>
          <w:lang w:val="en-US"/>
        </w:rPr>
        <w:t xml:space="preserve"> </w:t>
      </w:r>
      <w:r>
        <w:t>0,25)/6</w:t>
      </w:r>
      <w:r>
        <w:rPr>
          <w:lang w:val="en-US"/>
        </w:rPr>
        <w:t xml:space="preserve"> </w:t>
      </w:r>
      <w:r>
        <w:t>=</w:t>
      </w:r>
      <w:r>
        <w:rPr>
          <w:lang w:val="en-US"/>
        </w:rPr>
        <w:t xml:space="preserve"> </w:t>
      </w:r>
      <w:r>
        <w:t>7,8 кН;</w:t>
      </w:r>
      <w:r>
        <w:rPr>
          <w:lang w:val="en-US"/>
        </w:rPr>
        <w:t xml:space="preserve"> </w:t>
      </w:r>
      <w:r>
        <w:rPr>
          <w:i/>
          <w:lang w:val="en-US"/>
        </w:rPr>
        <w:t>U</w:t>
      </w:r>
      <w:r>
        <w:rPr>
          <w:i/>
          <w:vertAlign w:val="subscript"/>
          <w:lang w:val="en-US"/>
        </w:rPr>
        <w:t>p4</w:t>
      </w:r>
      <w:r>
        <w:rPr>
          <w:lang w:val="en-US"/>
        </w:rPr>
        <w:t xml:space="preserve"> = 0,5 </w:t>
      </w:r>
      <w:r>
        <w:rPr>
          <w:lang w:val="en-US"/>
        </w:rPr>
        <w:sym w:font="Symbol" w:char="F0D7"/>
      </w:r>
      <w:r>
        <w:rPr>
          <w:lang w:val="en-US"/>
        </w:rPr>
        <w:t xml:space="preserve"> 6,3 </w:t>
      </w:r>
      <w:r>
        <w:rPr>
          <w:lang w:val="en-US"/>
        </w:rPr>
        <w:sym w:font="Symbol" w:char="F0D7"/>
      </w:r>
      <w:r>
        <w:rPr>
          <w:lang w:val="en-US"/>
        </w:rPr>
        <w:t xml:space="preserve"> 0,6 </w:t>
      </w:r>
      <w:r>
        <w:rPr>
          <w:lang w:val="en-US"/>
        </w:rPr>
        <w:sym w:font="Symbol" w:char="F0D7"/>
      </w:r>
      <w:r>
        <w:rPr>
          <w:lang w:val="en-US"/>
        </w:rPr>
        <w:t xml:space="preserve"> 6 </w:t>
      </w:r>
      <w:r>
        <w:rPr>
          <w:lang w:val="en-US"/>
        </w:rPr>
        <w:sym w:font="Symbol" w:char="F0D7"/>
      </w:r>
      <w:r>
        <w:rPr>
          <w:lang w:val="en-US"/>
        </w:rPr>
        <w:t xml:space="preserve"> 0,5(0,25 + 0,56) = 3,2 </w:t>
      </w:r>
      <w:r>
        <w:t xml:space="preserve">кН; </w:t>
      </w:r>
      <w:r>
        <w:rPr>
          <w:i/>
          <w:lang w:val="en-US"/>
        </w:rPr>
        <w:t>U</w:t>
      </w:r>
      <w:r>
        <w:rPr>
          <w:i/>
          <w:vertAlign w:val="superscript"/>
          <w:lang w:val="en-US"/>
        </w:rPr>
        <w:t>IV</w:t>
      </w:r>
      <w:r>
        <w:rPr>
          <w:i/>
          <w:vertAlign w:val="subscript"/>
          <w:lang w:val="en-US"/>
        </w:rPr>
        <w:t>p</w:t>
      </w:r>
      <w:r>
        <w:rPr>
          <w:lang w:val="en-US"/>
        </w:rPr>
        <w:t xml:space="preserve"> = </w:t>
      </w:r>
      <w:r>
        <w:t>12</w:t>
      </w:r>
      <w:r>
        <w:rPr>
          <w:lang w:val="en-US"/>
        </w:rPr>
        <w:t>,</w:t>
      </w:r>
      <w:r>
        <w:t>5</w:t>
      </w:r>
      <w:r>
        <w:rPr>
          <w:lang w:val="en-US"/>
        </w:rPr>
        <w:t xml:space="preserve"> + 10,6 </w:t>
      </w:r>
      <w:r>
        <w:t>+</w:t>
      </w:r>
      <w:r>
        <w:rPr>
          <w:lang w:val="en-US"/>
        </w:rPr>
        <w:t xml:space="preserve"> </w:t>
      </w:r>
      <w:r>
        <w:t>7,8</w:t>
      </w:r>
      <w:r>
        <w:rPr>
          <w:lang w:val="en-US"/>
        </w:rPr>
        <w:t xml:space="preserve"> </w:t>
      </w:r>
      <w:r>
        <w:t>+ 3,2</w:t>
      </w:r>
      <w:r>
        <w:rPr>
          <w:lang w:val="en-US"/>
        </w:rPr>
        <w:t xml:space="preserve"> </w:t>
      </w:r>
      <w:r>
        <w:t>=</w:t>
      </w:r>
      <w:r>
        <w:rPr>
          <w:lang w:val="en-US"/>
        </w:rPr>
        <w:t xml:space="preserve"> </w:t>
      </w:r>
      <w:r>
        <w:t xml:space="preserve">34,1 кН. </w:t>
      </w:r>
    </w:p>
    <w:p w:rsidR="00000000" w:rsidRDefault="007B28C5">
      <w:pPr>
        <w:ind w:firstLine="284"/>
        <w:jc w:val="both"/>
      </w:pPr>
      <w:r>
        <w:rPr>
          <w:b/>
        </w:rPr>
        <w:t>3.5.3.</w:t>
      </w:r>
      <w:r>
        <w:t xml:space="preserve"> Работа связей.</w:t>
      </w:r>
    </w:p>
    <w:p w:rsidR="00000000" w:rsidRDefault="007B28C5">
      <w:pPr>
        <w:ind w:firstLine="284"/>
        <w:jc w:val="both"/>
        <w:rPr>
          <w:lang w:val="en-US"/>
        </w:rPr>
      </w:pPr>
      <w:r>
        <w:t>а) Сопротивление связей пятого типа (см. п. 3.4)</w:t>
      </w:r>
      <w:r>
        <w:rPr>
          <w:lang w:val="en-US"/>
        </w:rPr>
        <w:t xml:space="preserve"> </w:t>
      </w:r>
      <w:r>
        <w:rPr>
          <w:i/>
          <w:lang w:val="en-US"/>
        </w:rPr>
        <w:t>S</w:t>
      </w:r>
      <w:r>
        <w:rPr>
          <w:i/>
          <w:vertAlign w:val="subscript"/>
          <w:lang w:val="en-US"/>
        </w:rPr>
        <w:t>5</w:t>
      </w:r>
      <w:r>
        <w:rPr>
          <w:lang w:val="en-US"/>
        </w:rPr>
        <w:t xml:space="preserve"> = 18,4</w:t>
      </w:r>
      <w:r>
        <w:t xml:space="preserve"> кН. </w:t>
      </w:r>
    </w:p>
    <w:p w:rsidR="00000000" w:rsidRDefault="007B28C5">
      <w:pPr>
        <w:ind w:firstLine="284"/>
        <w:jc w:val="both"/>
        <w:rPr>
          <w:lang w:val="en-US"/>
        </w:rPr>
      </w:pPr>
      <w:r>
        <w:t>Связи шестого типа в констр</w:t>
      </w:r>
      <w:r>
        <w:t xml:space="preserve">укции отсутствуют. </w:t>
      </w:r>
    </w:p>
    <w:p w:rsidR="00000000" w:rsidRDefault="007B28C5">
      <w:pPr>
        <w:ind w:firstLine="284"/>
        <w:jc w:val="both"/>
        <w:rPr>
          <w:lang w:val="en-US"/>
        </w:rPr>
      </w:pPr>
      <w:r>
        <w:t>Работа внутренних сил при разрушении связей определяется по</w:t>
      </w:r>
      <w:r>
        <w:rPr>
          <w:lang w:val="en-US"/>
        </w:rPr>
        <w:t xml:space="preserve"> </w:t>
      </w:r>
      <w:r>
        <w:t>формуле (20)</w:t>
      </w:r>
      <w:r>
        <w:rPr>
          <w:lang w:val="en-US"/>
        </w:rPr>
        <w:t xml:space="preserve"> </w:t>
      </w:r>
      <w:r>
        <w:rPr>
          <w:position w:val="-26"/>
          <w:lang w:val="en-US"/>
        </w:rPr>
        <w:object w:dxaOrig="4800" w:dyaOrig="540">
          <v:shape id="_x0000_i1261" type="#_x0000_t75" style="width:240pt;height:27pt" o:ole="">
            <v:imagedata r:id="rId388" o:title=""/>
          </v:shape>
          <o:OLEObject Type="Embed" ProgID="Equation.2" ShapeID="_x0000_i1261" DrawAspect="Content" ObjectID="_1427208792" r:id="rId389"/>
        </w:object>
      </w:r>
      <w:r>
        <w:rPr>
          <w:lang w:val="en-US"/>
        </w:rPr>
        <w:t xml:space="preserve"> </w:t>
      </w:r>
    </w:p>
    <w:p w:rsidR="00000000" w:rsidRDefault="007B28C5">
      <w:r>
        <w:rPr>
          <w:position w:val="-10"/>
        </w:rPr>
        <w:object w:dxaOrig="4260" w:dyaOrig="300">
          <v:shape id="_x0000_i1262" type="#_x0000_t75" style="width:213pt;height:15pt" o:ole="">
            <v:imagedata r:id="rId390" o:title=""/>
          </v:shape>
          <o:OLEObject Type="Embed" ProgID="Equation.2" ShapeID="_x0000_i1262" DrawAspect="Content" ObjectID="_1427208793" r:id="rId391"/>
        </w:object>
      </w:r>
    </w:p>
    <w:p w:rsidR="00000000" w:rsidRDefault="007B28C5">
      <w:pPr>
        <w:ind w:firstLine="284"/>
        <w:jc w:val="both"/>
      </w:pPr>
      <w:r>
        <w:t>б) Связи сдвига четвертого типа в конструкции представлены тремя стержнями диаметром 12 мм из стали класса А-</w:t>
      </w:r>
      <w:r>
        <w:rPr>
          <w:lang w:val="en-US"/>
        </w:rPr>
        <w:t>I</w:t>
      </w:r>
      <w:r>
        <w:t xml:space="preserve"> по одному стержню между внутренней стеной и каждой наружной панелью, а также между стенкой лоджии и внутренней стеной, несущая способность каждого стержня в соответствии с п. 3.1.5 равна 18,6 кН, тогда</w:t>
      </w:r>
      <w:r>
        <w:rPr>
          <w:lang w:val="en-US"/>
        </w:rPr>
        <w:t xml:space="preserve"> </w:t>
      </w:r>
      <w:r>
        <w:rPr>
          <w:i/>
          <w:lang w:val="en-US"/>
        </w:rPr>
        <w:t>S</w:t>
      </w:r>
      <w:r>
        <w:rPr>
          <w:i/>
          <w:vertAlign w:val="subscript"/>
          <w:lang w:val="en-US"/>
        </w:rPr>
        <w:t>4</w:t>
      </w:r>
      <w:r>
        <w:rPr>
          <w:lang w:val="en-US"/>
        </w:rPr>
        <w:t xml:space="preserve"> =</w:t>
      </w:r>
      <w:r>
        <w:t xml:space="preserve"> 18,6</w:t>
      </w:r>
      <w:r>
        <w:rPr>
          <w:lang w:val="en-US"/>
        </w:rPr>
        <w:t xml:space="preserve"> </w:t>
      </w:r>
      <w:r>
        <w:rPr>
          <w:lang w:val="en-US"/>
        </w:rPr>
        <w:sym w:font="Symbol" w:char="F0D7"/>
      </w:r>
      <w:r>
        <w:rPr>
          <w:lang w:val="en-US"/>
        </w:rPr>
        <w:t xml:space="preserve"> </w:t>
      </w:r>
      <w:r>
        <w:t>3</w:t>
      </w:r>
      <w:r>
        <w:rPr>
          <w:lang w:val="en-US"/>
        </w:rPr>
        <w:t xml:space="preserve"> </w:t>
      </w:r>
      <w:r>
        <w:t>=</w:t>
      </w:r>
      <w:r>
        <w:rPr>
          <w:lang w:val="en-US"/>
        </w:rPr>
        <w:t xml:space="preserve"> </w:t>
      </w:r>
      <w:r>
        <w:t>55</w:t>
      </w:r>
      <w:r>
        <w:rPr>
          <w:lang w:val="en-US"/>
        </w:rPr>
        <w:t>,</w:t>
      </w:r>
      <w:r>
        <w:t>8 кН.</w:t>
      </w:r>
    </w:p>
    <w:p w:rsidR="00000000" w:rsidRDefault="007B28C5">
      <w:pPr>
        <w:spacing w:before="120" w:after="120"/>
        <w:jc w:val="center"/>
      </w:pPr>
      <w:r>
        <w:t>Сопротивление внутренней стены</w:t>
      </w:r>
    </w:p>
    <w:p w:rsidR="00000000" w:rsidRDefault="007B28C5">
      <w:pPr>
        <w:ind w:firstLine="284"/>
        <w:jc w:val="both"/>
        <w:rPr>
          <w:lang w:val="en-US"/>
        </w:rPr>
      </w:pPr>
      <w:r>
        <w:t>И</w:t>
      </w:r>
      <w:r>
        <w:t>з п. 3.2.3 принимается</w:t>
      </w:r>
      <w:r>
        <w:rPr>
          <w:lang w:val="en-US"/>
        </w:rPr>
        <w:t xml:space="preserve"> </w:t>
      </w:r>
      <w:r>
        <w:rPr>
          <w:i/>
          <w:lang w:val="en-US"/>
        </w:rPr>
        <w:t>W</w:t>
      </w:r>
      <w:r>
        <w:rPr>
          <w:i/>
          <w:vertAlign w:val="superscript"/>
          <w:lang w:val="en-US"/>
        </w:rPr>
        <w:t>I</w:t>
      </w:r>
      <w:r>
        <w:rPr>
          <w:i/>
          <w:vertAlign w:val="subscript"/>
          <w:lang w:val="en-US"/>
        </w:rPr>
        <w:t>w,in</w:t>
      </w:r>
      <w:r>
        <w:t xml:space="preserve"> =</w:t>
      </w:r>
      <w:r>
        <w:rPr>
          <w:lang w:val="en-US"/>
        </w:rPr>
        <w:t xml:space="preserve"> 4</w:t>
      </w:r>
      <w:r>
        <w:t>2 кН;</w:t>
      </w:r>
      <w:r>
        <w:rPr>
          <w:lang w:val="en-US"/>
        </w:rPr>
        <w:t xml:space="preserve"> </w:t>
      </w:r>
      <w:r>
        <w:rPr>
          <w:i/>
          <w:lang w:val="en-US"/>
        </w:rPr>
        <w:t>U</w:t>
      </w:r>
      <w:r>
        <w:rPr>
          <w:i/>
          <w:vertAlign w:val="superscript"/>
          <w:lang w:val="en-US"/>
        </w:rPr>
        <w:t>I</w:t>
      </w:r>
      <w:r>
        <w:rPr>
          <w:i/>
          <w:vertAlign w:val="subscript"/>
          <w:lang w:val="en-US"/>
        </w:rPr>
        <w:t>w,in</w:t>
      </w:r>
      <w:r>
        <w:rPr>
          <w:lang w:val="en-US"/>
        </w:rPr>
        <w:t xml:space="preserve"> = 70,6</w:t>
      </w:r>
      <w:r>
        <w:t xml:space="preserve"> кН. </w:t>
      </w:r>
    </w:p>
    <w:p w:rsidR="00000000" w:rsidRDefault="007B28C5">
      <w:pPr>
        <w:ind w:firstLine="284"/>
        <w:jc w:val="both"/>
        <w:rPr>
          <w:i/>
          <w:lang w:val="en-US"/>
        </w:rPr>
      </w:pPr>
      <w:r>
        <w:rPr>
          <w:b/>
        </w:rPr>
        <w:t>3.5.4.</w:t>
      </w:r>
      <w:r>
        <w:t xml:space="preserve"> Проверка общего условия невозможности образования механизма четвертого типа. Проверка производится по формуле (19), которая в случае равенства нулю величин</w:t>
      </w:r>
      <w:r>
        <w:rPr>
          <w:lang w:val="en-US"/>
        </w:rPr>
        <w:t xml:space="preserve"> </w:t>
      </w:r>
      <w:r>
        <w:rPr>
          <w:i/>
          <w:lang w:val="en-US"/>
        </w:rPr>
        <w:t>W</w:t>
      </w:r>
      <w:r>
        <w:rPr>
          <w:i/>
          <w:vertAlign w:val="superscript"/>
          <w:lang w:val="en-US"/>
        </w:rPr>
        <w:t>IV</w:t>
      </w:r>
      <w:r>
        <w:rPr>
          <w:i/>
          <w:vertAlign w:val="subscript"/>
          <w:lang w:val="en-US"/>
        </w:rPr>
        <w:t>p</w:t>
      </w:r>
      <w:r>
        <w:rPr>
          <w:lang w:val="en-US"/>
        </w:rPr>
        <w:t xml:space="preserve">, </w:t>
      </w:r>
      <w:r>
        <w:rPr>
          <w:i/>
          <w:lang w:val="en-US"/>
        </w:rPr>
        <w:t>U</w:t>
      </w:r>
      <w:r>
        <w:rPr>
          <w:i/>
          <w:vertAlign w:val="subscript"/>
          <w:lang w:val="en-US"/>
        </w:rPr>
        <w:t>w,ex</w:t>
      </w:r>
      <w:r>
        <w:t xml:space="preserve"> и </w:t>
      </w:r>
      <w:r>
        <w:rPr>
          <w:i/>
          <w:lang w:val="en-US"/>
        </w:rPr>
        <w:t>w</w:t>
      </w:r>
      <w:r>
        <w:rPr>
          <w:i/>
          <w:vertAlign w:val="subscript"/>
          <w:lang w:val="en-US"/>
        </w:rPr>
        <w:t>w,ex</w:t>
      </w:r>
      <w:r>
        <w:rPr>
          <w:lang w:val="en-US"/>
        </w:rPr>
        <w:t xml:space="preserve">, </w:t>
      </w:r>
      <w:r>
        <w:t xml:space="preserve">принимает вид (1 </w:t>
      </w:r>
      <w:r>
        <w:noBreakHyphen/>
        <w:t xml:space="preserve"> </w:t>
      </w:r>
      <w:r>
        <w:rPr>
          <w:i/>
        </w:rPr>
        <w:t>с</w:t>
      </w:r>
      <w:r>
        <w:rPr>
          <w:lang w:val="en-US"/>
        </w:rPr>
        <w:t>/</w:t>
      </w:r>
      <w:r>
        <w:rPr>
          <w:i/>
          <w:lang w:val="en-US"/>
        </w:rPr>
        <w:t>L</w:t>
      </w:r>
      <w:r>
        <w:rPr>
          <w:lang w:val="en-US"/>
        </w:rPr>
        <w:t>)</w:t>
      </w:r>
      <w:r>
        <w:rPr>
          <w:i/>
          <w:lang w:val="en-US"/>
        </w:rPr>
        <w:t>W</w:t>
      </w:r>
      <w:r>
        <w:rPr>
          <w:i/>
          <w:vertAlign w:val="superscript"/>
          <w:lang w:val="en-US"/>
        </w:rPr>
        <w:t>I</w:t>
      </w:r>
      <w:r>
        <w:rPr>
          <w:i/>
          <w:vertAlign w:val="subscript"/>
          <w:lang w:val="en-US"/>
        </w:rPr>
        <w:t>w,in</w:t>
      </w:r>
      <w:r>
        <w:t xml:space="preserve"> +</w:t>
      </w:r>
      <w:r>
        <w:rPr>
          <w:lang w:val="en-US"/>
        </w:rPr>
        <w:t xml:space="preserve"> </w:t>
      </w:r>
      <w:r>
        <w:rPr>
          <w:i/>
          <w:lang w:val="en-US"/>
        </w:rPr>
        <w:t>W</w:t>
      </w:r>
      <w:r>
        <w:rPr>
          <w:i/>
          <w:vertAlign w:val="superscript"/>
          <w:lang w:val="en-US"/>
        </w:rPr>
        <w:t>IV</w:t>
      </w:r>
      <w:r>
        <w:rPr>
          <w:i/>
          <w:vertAlign w:val="subscript"/>
          <w:lang w:val="en-US"/>
        </w:rPr>
        <w:t>t</w:t>
      </w:r>
      <w:r>
        <w:rPr>
          <w:lang w:val="en-US"/>
        </w:rPr>
        <w:t xml:space="preserve"> </w:t>
      </w:r>
      <w:r>
        <w:rPr>
          <w:lang w:val="en-US"/>
        </w:rPr>
        <w:sym w:font="Symbol" w:char="F0B3"/>
      </w:r>
      <w:r>
        <w:rPr>
          <w:lang w:val="en-US"/>
        </w:rPr>
        <w:t xml:space="preserve"> </w:t>
      </w:r>
      <w:r>
        <w:t xml:space="preserve">(1 </w:t>
      </w:r>
      <w:r>
        <w:noBreakHyphen/>
        <w:t xml:space="preserve"> </w:t>
      </w:r>
      <w:r>
        <w:rPr>
          <w:i/>
        </w:rPr>
        <w:t>с</w:t>
      </w:r>
      <w:r>
        <w:rPr>
          <w:lang w:val="en-US"/>
        </w:rPr>
        <w:t>/</w:t>
      </w:r>
      <w:r>
        <w:rPr>
          <w:i/>
          <w:lang w:val="en-US"/>
        </w:rPr>
        <w:t>L</w:t>
      </w:r>
      <w:r>
        <w:rPr>
          <w:lang w:val="en-US"/>
        </w:rPr>
        <w:t>)</w:t>
      </w:r>
      <w:r>
        <w:rPr>
          <w:i/>
          <w:lang w:val="en-US"/>
        </w:rPr>
        <w:t>U</w:t>
      </w:r>
      <w:r>
        <w:rPr>
          <w:i/>
          <w:vertAlign w:val="superscript"/>
          <w:lang w:val="en-US"/>
        </w:rPr>
        <w:t>IV</w:t>
      </w:r>
      <w:r>
        <w:rPr>
          <w:i/>
          <w:vertAlign w:val="subscript"/>
          <w:lang w:val="en-US"/>
        </w:rPr>
        <w:t>p</w:t>
      </w:r>
      <w:r>
        <w:rPr>
          <w:lang w:val="en-US"/>
        </w:rPr>
        <w:t xml:space="preserve"> + </w:t>
      </w:r>
      <w:r>
        <w:rPr>
          <w:i/>
          <w:lang w:val="en-US"/>
        </w:rPr>
        <w:t>U</w:t>
      </w:r>
      <w:r>
        <w:rPr>
          <w:i/>
          <w:vertAlign w:val="superscript"/>
          <w:lang w:val="en-US"/>
        </w:rPr>
        <w:t>IV</w:t>
      </w:r>
      <w:r>
        <w:rPr>
          <w:i/>
          <w:vertAlign w:val="subscript"/>
          <w:lang w:val="en-US"/>
        </w:rPr>
        <w:t>p</w:t>
      </w:r>
      <w:r>
        <w:rPr>
          <w:lang w:val="en-US"/>
        </w:rPr>
        <w:t xml:space="preserve"> </w:t>
      </w:r>
      <w:r>
        <w:rPr>
          <w:lang w:val="en-US"/>
        </w:rPr>
        <w:noBreakHyphen/>
        <w:t xml:space="preserve"> </w:t>
      </w:r>
      <w:r>
        <w:rPr>
          <w:i/>
          <w:lang w:val="en-US"/>
        </w:rPr>
        <w:t>S</w:t>
      </w:r>
      <w:r>
        <w:rPr>
          <w:i/>
          <w:vertAlign w:val="subscript"/>
          <w:lang w:val="en-US"/>
        </w:rPr>
        <w:t>4</w:t>
      </w:r>
      <w:r>
        <w:rPr>
          <w:i/>
          <w:lang w:val="en-US"/>
        </w:rPr>
        <w:t>w</w:t>
      </w:r>
      <w:r>
        <w:rPr>
          <w:i/>
          <w:vertAlign w:val="subscript"/>
          <w:lang w:val="en-US"/>
        </w:rPr>
        <w:t>w,in</w:t>
      </w:r>
      <w:r>
        <w:rPr>
          <w:lang w:val="en-US"/>
        </w:rPr>
        <w:t xml:space="preserve">, </w:t>
      </w:r>
    </w:p>
    <w:p w:rsidR="00000000" w:rsidRDefault="007B28C5">
      <w:pPr>
        <w:jc w:val="both"/>
      </w:pPr>
      <w:r>
        <w:t>где</w:t>
      </w:r>
      <w:r>
        <w:rPr>
          <w:lang w:val="en-US"/>
        </w:rPr>
        <w:t xml:space="preserve"> </w:t>
      </w:r>
      <w:r>
        <w:rPr>
          <w:i/>
          <w:lang w:val="en-US"/>
        </w:rPr>
        <w:t>L</w:t>
      </w:r>
      <w:r>
        <w:rPr>
          <w:lang w:val="en-US"/>
        </w:rPr>
        <w:t xml:space="preserve"> = 5,4 </w:t>
      </w:r>
      <w:r>
        <w:t>м</w:t>
      </w:r>
      <w:r>
        <w:rPr>
          <w:lang w:val="en-US"/>
        </w:rPr>
        <w:t xml:space="preserve">; </w:t>
      </w:r>
      <w:r>
        <w:rPr>
          <w:i/>
          <w:lang w:val="en-US"/>
        </w:rPr>
        <w:t>L</w:t>
      </w:r>
      <w:r>
        <w:t xml:space="preserve"> </w:t>
      </w:r>
      <w:r>
        <w:rPr>
          <w:i/>
          <w:lang w:val="en-US"/>
        </w:rPr>
        <w:t>—</w:t>
      </w:r>
      <w:r>
        <w:rPr>
          <w:lang w:val="en-US"/>
        </w:rPr>
        <w:t xml:space="preserve"> </w:t>
      </w:r>
      <w:r>
        <w:rPr>
          <w:i/>
          <w:lang w:val="en-US"/>
        </w:rPr>
        <w:t>c</w:t>
      </w:r>
      <w:r>
        <w:t xml:space="preserve"> </w:t>
      </w:r>
      <w:r>
        <w:rPr>
          <w:lang w:val="en-US"/>
        </w:rPr>
        <w:t>=</w:t>
      </w:r>
      <w:r>
        <w:t xml:space="preserve"> 1</w:t>
      </w:r>
      <w:r>
        <w:rPr>
          <w:lang w:val="en-US"/>
        </w:rPr>
        <w:t xml:space="preserve">,35; </w:t>
      </w:r>
      <w:r>
        <w:t xml:space="preserve">1 </w:t>
      </w:r>
      <w:r>
        <w:noBreakHyphen/>
        <w:t xml:space="preserve"> </w:t>
      </w:r>
      <w:r>
        <w:rPr>
          <w:i/>
        </w:rPr>
        <w:t>с</w:t>
      </w:r>
      <w:r>
        <w:rPr>
          <w:lang w:val="en-US"/>
        </w:rPr>
        <w:t>/</w:t>
      </w:r>
      <w:r>
        <w:rPr>
          <w:i/>
          <w:lang w:val="en-US"/>
        </w:rPr>
        <w:t>L</w:t>
      </w:r>
      <w:r>
        <w:rPr>
          <w:lang w:val="en-US"/>
        </w:rPr>
        <w:t xml:space="preserve"> </w:t>
      </w:r>
      <w:r>
        <w:t xml:space="preserve">= </w:t>
      </w:r>
      <w:r>
        <w:rPr>
          <w:lang w:val="en-US"/>
        </w:rPr>
        <w:t xml:space="preserve">0,25. </w:t>
      </w:r>
    </w:p>
    <w:p w:rsidR="00000000" w:rsidRDefault="007B28C5">
      <w:pPr>
        <w:jc w:val="both"/>
      </w:pPr>
      <w:r>
        <w:t>Подставляя вычисленные выше значения, получим</w:t>
      </w:r>
    </w:p>
    <w:p w:rsidR="00000000" w:rsidRDefault="007B28C5">
      <w:pPr>
        <w:spacing w:before="120" w:after="120"/>
        <w:jc w:val="center"/>
      </w:pPr>
      <w:r>
        <w:t xml:space="preserve">(1 </w:t>
      </w:r>
      <w:r>
        <w:noBreakHyphen/>
        <w:t xml:space="preserve"> </w:t>
      </w:r>
      <w:r>
        <w:rPr>
          <w:i/>
        </w:rPr>
        <w:t>с</w:t>
      </w:r>
      <w:r>
        <w:rPr>
          <w:lang w:val="en-US"/>
        </w:rPr>
        <w:t>/</w:t>
      </w:r>
      <w:r>
        <w:rPr>
          <w:i/>
          <w:lang w:val="en-US"/>
        </w:rPr>
        <w:t>L</w:t>
      </w:r>
      <w:r>
        <w:rPr>
          <w:lang w:val="en-US"/>
        </w:rPr>
        <w:t>)</w:t>
      </w:r>
      <w:r>
        <w:rPr>
          <w:i/>
          <w:lang w:val="en-US"/>
        </w:rPr>
        <w:t>W</w:t>
      </w:r>
      <w:r>
        <w:rPr>
          <w:i/>
          <w:vertAlign w:val="superscript"/>
          <w:lang w:val="en-US"/>
        </w:rPr>
        <w:t>I</w:t>
      </w:r>
      <w:r>
        <w:rPr>
          <w:i/>
          <w:vertAlign w:val="subscript"/>
          <w:lang w:val="en-US"/>
        </w:rPr>
        <w:t>w,in</w:t>
      </w:r>
      <w:r>
        <w:t xml:space="preserve"> +</w:t>
      </w:r>
      <w:r>
        <w:rPr>
          <w:lang w:val="en-US"/>
        </w:rPr>
        <w:t xml:space="preserve"> </w:t>
      </w:r>
      <w:r>
        <w:rPr>
          <w:i/>
          <w:lang w:val="en-US"/>
        </w:rPr>
        <w:t>W</w:t>
      </w:r>
      <w:r>
        <w:rPr>
          <w:i/>
          <w:vertAlign w:val="superscript"/>
          <w:lang w:val="en-US"/>
        </w:rPr>
        <w:t>IV</w:t>
      </w:r>
      <w:r>
        <w:rPr>
          <w:i/>
          <w:vertAlign w:val="subscript"/>
          <w:lang w:val="en-US"/>
        </w:rPr>
        <w:t>t</w:t>
      </w:r>
      <w:r>
        <w:t xml:space="preserve"> </w:t>
      </w:r>
      <w:r>
        <w:rPr>
          <w:i/>
        </w:rPr>
        <w:t>=</w:t>
      </w:r>
      <w:r>
        <w:t xml:space="preserve"> 0,25 </w:t>
      </w:r>
      <w:r>
        <w:sym w:font="Symbol" w:char="F0D7"/>
      </w:r>
      <w:r>
        <w:t xml:space="preserve"> 42 + 19,5 = 30 кН;</w:t>
      </w:r>
    </w:p>
    <w:p w:rsidR="00000000" w:rsidRDefault="007B28C5">
      <w:pPr>
        <w:spacing w:after="120"/>
        <w:jc w:val="center"/>
      </w:pPr>
      <w:r>
        <w:t xml:space="preserve">(1 </w:t>
      </w:r>
      <w:r>
        <w:noBreakHyphen/>
        <w:t xml:space="preserve"> </w:t>
      </w:r>
      <w:r>
        <w:rPr>
          <w:i/>
        </w:rPr>
        <w:t>с</w:t>
      </w:r>
      <w:r>
        <w:rPr>
          <w:lang w:val="en-US"/>
        </w:rPr>
        <w:t>/</w:t>
      </w:r>
      <w:r>
        <w:rPr>
          <w:i/>
          <w:lang w:val="en-US"/>
        </w:rPr>
        <w:t>L</w:t>
      </w:r>
      <w:r>
        <w:rPr>
          <w:lang w:val="en-US"/>
        </w:rPr>
        <w:t>)</w:t>
      </w:r>
      <w:r>
        <w:rPr>
          <w:i/>
          <w:lang w:val="en-US"/>
        </w:rPr>
        <w:t>U</w:t>
      </w:r>
      <w:r>
        <w:rPr>
          <w:i/>
          <w:vertAlign w:val="superscript"/>
          <w:lang w:val="en-US"/>
        </w:rPr>
        <w:t>I</w:t>
      </w:r>
      <w:r>
        <w:rPr>
          <w:i/>
          <w:vertAlign w:val="subscript"/>
          <w:lang w:val="en-US"/>
        </w:rPr>
        <w:t>w,in</w:t>
      </w:r>
      <w:r>
        <w:rPr>
          <w:lang w:val="en-US"/>
        </w:rPr>
        <w:t xml:space="preserve"> + </w:t>
      </w:r>
      <w:r>
        <w:rPr>
          <w:i/>
          <w:lang w:val="en-US"/>
        </w:rPr>
        <w:t>U</w:t>
      </w:r>
      <w:r>
        <w:rPr>
          <w:i/>
          <w:vertAlign w:val="superscript"/>
          <w:lang w:val="en-US"/>
        </w:rPr>
        <w:t>IV</w:t>
      </w:r>
      <w:r>
        <w:rPr>
          <w:i/>
          <w:vertAlign w:val="subscript"/>
          <w:lang w:val="en-US"/>
        </w:rPr>
        <w:t>p</w:t>
      </w:r>
      <w:r>
        <w:rPr>
          <w:lang w:val="en-US"/>
        </w:rPr>
        <w:t xml:space="preserve"> </w:t>
      </w:r>
      <w:r>
        <w:rPr>
          <w:lang w:val="en-US"/>
        </w:rPr>
        <w:noBreakHyphen/>
        <w:t xml:space="preserve"> </w:t>
      </w:r>
      <w:r>
        <w:rPr>
          <w:i/>
          <w:lang w:val="en-US"/>
        </w:rPr>
        <w:t>S</w:t>
      </w:r>
      <w:r>
        <w:rPr>
          <w:i/>
          <w:vertAlign w:val="subscript"/>
          <w:lang w:val="en-US"/>
        </w:rPr>
        <w:t>4</w:t>
      </w:r>
      <w:r>
        <w:rPr>
          <w:i/>
          <w:lang w:val="en-US"/>
        </w:rPr>
        <w:t>w</w:t>
      </w:r>
      <w:r>
        <w:rPr>
          <w:i/>
          <w:vertAlign w:val="subscript"/>
          <w:lang w:val="en-US"/>
        </w:rPr>
        <w:t>w,in</w:t>
      </w:r>
      <w:r>
        <w:rPr>
          <w:lang w:val="en-US"/>
        </w:rPr>
        <w:t xml:space="preserve"> = </w:t>
      </w:r>
      <w:r>
        <w:t>0</w:t>
      </w:r>
      <w:r>
        <w:rPr>
          <w:lang w:val="en-US"/>
        </w:rPr>
        <w:t>,</w:t>
      </w:r>
      <w:r>
        <w:t>25</w:t>
      </w:r>
      <w:r>
        <w:rPr>
          <w:lang w:val="en-US"/>
        </w:rPr>
        <w:t xml:space="preserve"> </w:t>
      </w:r>
      <w:r>
        <w:rPr>
          <w:lang w:val="en-US"/>
        </w:rPr>
        <w:sym w:font="Symbol" w:char="F0D7"/>
      </w:r>
      <w:r>
        <w:rPr>
          <w:lang w:val="en-US"/>
        </w:rPr>
        <w:t xml:space="preserve"> </w:t>
      </w:r>
      <w:r>
        <w:t>70,6 +</w:t>
      </w:r>
      <w:r>
        <w:rPr>
          <w:lang w:val="en-US"/>
        </w:rPr>
        <w:t xml:space="preserve"> </w:t>
      </w:r>
      <w:r>
        <w:t xml:space="preserve">34,1 </w:t>
      </w:r>
      <w:r>
        <w:rPr>
          <w:lang w:val="en-US"/>
        </w:rPr>
        <w:noBreakHyphen/>
      </w:r>
      <w:r>
        <w:rPr>
          <w:lang w:val="en-US"/>
        </w:rPr>
        <w:t xml:space="preserve"> </w:t>
      </w:r>
      <w:r>
        <w:t>55,8</w:t>
      </w:r>
      <w:r>
        <w:rPr>
          <w:lang w:val="en-US"/>
        </w:rPr>
        <w:t xml:space="preserve"> </w:t>
      </w:r>
      <w:r>
        <w:rPr>
          <w:lang w:val="en-US"/>
        </w:rPr>
        <w:sym w:font="Symbol" w:char="F0D7"/>
      </w:r>
      <w:r>
        <w:rPr>
          <w:lang w:val="en-US"/>
        </w:rPr>
        <w:t xml:space="preserve"> </w:t>
      </w:r>
      <w:r>
        <w:t>0,25 = 37,7 кН</w:t>
      </w:r>
      <w:r>
        <w:rPr>
          <w:lang w:val="en-US"/>
        </w:rPr>
        <w:t xml:space="preserve"> </w:t>
      </w:r>
      <w:r>
        <w:t>&gt;30 кН.</w:t>
      </w:r>
    </w:p>
    <w:p w:rsidR="00000000" w:rsidRDefault="007B28C5">
      <w:pPr>
        <w:ind w:firstLine="284"/>
        <w:jc w:val="both"/>
      </w:pPr>
      <w:r>
        <w:t>Условие необрушения не выполняется, рекомендуется поставить связи шестого типа, несущая способность которых с учетом формулы (20) определяется</w:t>
      </w:r>
    </w:p>
    <w:p w:rsidR="00000000" w:rsidRDefault="007B28C5">
      <w:pPr>
        <w:ind w:firstLine="284"/>
        <w:jc w:val="both"/>
      </w:pPr>
      <w:r>
        <w:rPr>
          <w:i/>
          <w:lang w:val="en-US"/>
        </w:rPr>
        <w:t>S</w:t>
      </w:r>
      <w:r>
        <w:rPr>
          <w:i/>
          <w:vertAlign w:val="subscript"/>
        </w:rPr>
        <w:t>6</w:t>
      </w:r>
      <w:r>
        <w:t xml:space="preserve"> = </w:t>
      </w:r>
      <w:r>
        <w:rPr>
          <w:i/>
          <w:lang w:val="en-US"/>
        </w:rPr>
        <w:t>L/(L</w:t>
      </w:r>
      <w:r>
        <w:t xml:space="preserve"> </w:t>
      </w:r>
      <w:r>
        <w:rPr>
          <w:i/>
          <w:lang w:val="en-US"/>
        </w:rPr>
        <w:t>—</w:t>
      </w:r>
      <w:r>
        <w:t xml:space="preserve"> </w:t>
      </w:r>
      <w:r>
        <w:rPr>
          <w:i/>
        </w:rPr>
        <w:t>с</w:t>
      </w:r>
      <w:r>
        <w:t xml:space="preserve">) </w:t>
      </w:r>
      <w:r>
        <w:sym w:font="Symbol" w:char="F0D7"/>
      </w:r>
      <w:r>
        <w:t xml:space="preserve"> (37,7 — 30) = 30,8 кН.</w:t>
      </w:r>
    </w:p>
    <w:p w:rsidR="00000000" w:rsidRDefault="007B28C5">
      <w:pPr>
        <w:jc w:val="both"/>
      </w:pPr>
      <w:r>
        <w:t>Обеспечить величину</w:t>
      </w:r>
      <w:r>
        <w:rPr>
          <w:lang w:val="en-US"/>
        </w:rPr>
        <w:t xml:space="preserve"> </w:t>
      </w:r>
      <w:r>
        <w:rPr>
          <w:i/>
          <w:lang w:val="en-US"/>
        </w:rPr>
        <w:t>S</w:t>
      </w:r>
      <w:r>
        <w:rPr>
          <w:i/>
          <w:vertAlign w:val="subscript"/>
        </w:rPr>
        <w:t>6</w:t>
      </w:r>
      <w:r>
        <w:t xml:space="preserve"> можно, например, поставив два стержня диаметром 10 мм из стали класса А-</w:t>
      </w:r>
      <w:r>
        <w:rPr>
          <w:lang w:val="en-US"/>
        </w:rPr>
        <w:t>I</w:t>
      </w:r>
      <w:r>
        <w:t>.</w:t>
      </w:r>
    </w:p>
    <w:p w:rsidR="00000000" w:rsidRDefault="007B28C5">
      <w:pPr>
        <w:spacing w:before="120" w:after="120"/>
        <w:ind w:firstLine="284"/>
        <w:jc w:val="right"/>
        <w:rPr>
          <w:i/>
        </w:rPr>
      </w:pPr>
      <w:r>
        <w:rPr>
          <w:i/>
        </w:rPr>
        <w:t>ПРИЛОЖЕНИЕ 3</w:t>
      </w:r>
    </w:p>
    <w:p w:rsidR="00000000" w:rsidRDefault="007B28C5">
      <w:pPr>
        <w:spacing w:after="120"/>
        <w:jc w:val="center"/>
        <w:rPr>
          <w:b/>
        </w:rPr>
      </w:pPr>
      <w:r>
        <w:rPr>
          <w:b/>
        </w:rPr>
        <w:t>РАСЧЕТ КОНСТРУКЦИЙ НИЖНИХ НЕЖИЛЫХ ЭТАЖЕЙ БЕСКАРКАСНЫХ ЖИЛЫХ ЗДАНИЙ</w:t>
      </w:r>
    </w:p>
    <w:p w:rsidR="00000000" w:rsidRDefault="007B28C5">
      <w:pPr>
        <w:ind w:firstLine="284"/>
        <w:jc w:val="both"/>
      </w:pPr>
      <w:r>
        <w:rPr>
          <w:b/>
        </w:rPr>
        <w:t>1.</w:t>
      </w:r>
      <w:r>
        <w:t xml:space="preserve"> В настоящем приложении рассмотрены особенности расчета сборных несущих конструкций нижних нежилых этажей жилых зданий</w:t>
      </w:r>
      <w:r>
        <w:t>, конструктивные решения которых рекомендованы разд. 2 настоящего Пособия.</w:t>
      </w:r>
    </w:p>
    <w:p w:rsidR="00000000" w:rsidRDefault="007B28C5">
      <w:pPr>
        <w:ind w:firstLine="284"/>
        <w:jc w:val="both"/>
      </w:pPr>
      <w:r>
        <w:rPr>
          <w:b/>
        </w:rPr>
        <w:t>2.</w:t>
      </w:r>
      <w:r>
        <w:t xml:space="preserve"> Несущую систему конструкций нижних нежилых этажей рекомендуется рассчитывать совместно с опирающимися на них конструкциями верхних этажей. При расчете здания допускается из несущей системы выделять фрагмент, состоящий из конструкций подвала, техподполья, первого нежилого этажа, технического этажа и типового жилого этажа либо двух типовых этажей, по верху которых приложена нагрузка от веса конструкций вышерасположенных этажей и вет</w:t>
      </w:r>
      <w:r>
        <w:t>ровая нагрузка на них.</w:t>
      </w:r>
    </w:p>
    <w:p w:rsidR="00000000" w:rsidRDefault="007B28C5">
      <w:pPr>
        <w:ind w:firstLine="284"/>
        <w:jc w:val="both"/>
      </w:pPr>
      <w:r>
        <w:t>При расчете зданий комбинированной системы с каркасными нижними этажами горизонтальные (ветровые) нагрузки рекомендуется передавать на стены лестнично-лифтовых узлов. При расчете зданий стеновой системы со встроенными нежилыми нижними этажами допускается в первом приближении усилия от горизонтальных нагрузок определять как для регулярной системы без учета изменения положения и размеров проемов в нижних этажах. После определения усилий от горизонтальной нагрузки каждая из стен (диафраг</w:t>
      </w:r>
      <w:r>
        <w:t>м жесткости) рассчитывается с учетом реальной схемы и расположения проемов.</w:t>
      </w:r>
    </w:p>
    <w:p w:rsidR="00000000" w:rsidRDefault="007B28C5">
      <w:pPr>
        <w:ind w:firstLine="284"/>
        <w:jc w:val="both"/>
      </w:pPr>
      <w:r>
        <w:t>При расчете рекомендуется учитывать, что для зданий высотой 12 этажей и менее, как правило, усилия от ветровых нагрузок не являются определяющим для назначения сечений конструкций и их армирования. Поэтому компоновку несущей системы зданий со встроенными нежилыми помещениями допускается выполнять исходя из вертикальных нагрузок.</w:t>
      </w:r>
    </w:p>
    <w:p w:rsidR="00000000" w:rsidRDefault="007B28C5">
      <w:pPr>
        <w:ind w:firstLine="284"/>
        <w:jc w:val="both"/>
      </w:pPr>
      <w:r>
        <w:rPr>
          <w:b/>
        </w:rPr>
        <w:t>3.</w:t>
      </w:r>
      <w:r>
        <w:t xml:space="preserve"> Несущую систему конструкций нижних этажей рекомендуется рассчитывать с использованием метода конечного</w:t>
      </w:r>
      <w:r>
        <w:t xml:space="preserve"> элемента (МКЭ). Расчет допускается выполнять в упругой стадии. </w:t>
      </w:r>
    </w:p>
    <w:p w:rsidR="00000000" w:rsidRDefault="007B28C5">
      <w:pPr>
        <w:ind w:firstLine="284"/>
        <w:jc w:val="both"/>
      </w:pPr>
      <w:r>
        <w:t>При использовании МКЭ рекомендуется:</w:t>
      </w:r>
    </w:p>
    <w:p w:rsidR="00000000" w:rsidRDefault="007B28C5">
      <w:pPr>
        <w:ind w:firstLine="284"/>
        <w:jc w:val="both"/>
      </w:pPr>
      <w:r>
        <w:t>модель разбивать на прямоугольные элементы так, чтобы размеры простенков и перемычки были кратны размерам сетки;</w:t>
      </w:r>
    </w:p>
    <w:p w:rsidR="00000000" w:rsidRDefault="007B28C5">
      <w:pPr>
        <w:ind w:firstLine="284"/>
        <w:jc w:val="both"/>
      </w:pPr>
      <w:r>
        <w:t>при арочных проемах дуги окружности заменять прямыми и вводить в углах треугольные плоские элементы;</w:t>
      </w:r>
    </w:p>
    <w:p w:rsidR="00000000" w:rsidRDefault="007B28C5">
      <w:pPr>
        <w:ind w:firstLine="284"/>
        <w:jc w:val="both"/>
      </w:pPr>
      <w:r>
        <w:t xml:space="preserve">платформенный стык моделировать в виде прямоугольных элементов с толщиной, равной средней толщине верхней и нижней панелей и модулем упругости, который является обратной величиной от податливости </w:t>
      </w:r>
      <w:r>
        <w:t>платформенного стыка на сжатие;</w:t>
      </w:r>
    </w:p>
    <w:p w:rsidR="00000000" w:rsidRDefault="007B28C5">
      <w:pPr>
        <w:ind w:firstLine="284"/>
        <w:jc w:val="both"/>
      </w:pPr>
      <w:r>
        <w:t>стойки каркаса моделировать связями конечной жесткости, которые учитывают также податливость основания;</w:t>
      </w:r>
    </w:p>
    <w:p w:rsidR="00000000" w:rsidRDefault="007B28C5">
      <w:pPr>
        <w:ind w:firstLine="284"/>
        <w:jc w:val="both"/>
      </w:pPr>
      <w:r>
        <w:t>в плоскую расчетную модель необходимо включать горизонтальные связи между конструкциями, расположенными вдоль одной оси, которые работают в нижнем этаже на растяжение, а выше — на сжатие, с их реальными жесткостными характеристиками;</w:t>
      </w:r>
    </w:p>
    <w:p w:rsidR="00000000" w:rsidRDefault="007B28C5">
      <w:pPr>
        <w:ind w:firstLine="284"/>
        <w:jc w:val="both"/>
      </w:pPr>
      <w:r>
        <w:t>при расчете стеновых систем в расчетной схеме необходимо учитывать податливость основания;</w:t>
      </w:r>
    </w:p>
    <w:p w:rsidR="00000000" w:rsidRDefault="007B28C5">
      <w:pPr>
        <w:ind w:firstLine="284"/>
        <w:jc w:val="both"/>
      </w:pPr>
      <w:r>
        <w:t xml:space="preserve">в зданиях с опиранием перекрытий по трем и четырем </w:t>
      </w:r>
      <w:r>
        <w:t>сторонам рекомендуется пользоваться для расчета пространственными расчетными схемами с включением стен поперечного и продольного направлений, учитывая связи на сдвиг конечной жесткости (между продольной и поперечной стеной) в уровне перекрытий, это позволит снизить нагрузку на простенок поперечной стены в уровне пола второго этажа, примыкающий к продольной стене, на 10 — 15 % в зависимости от конструкции;</w:t>
      </w:r>
    </w:p>
    <w:p w:rsidR="00000000" w:rsidRDefault="007B28C5">
      <w:pPr>
        <w:ind w:firstLine="284"/>
        <w:jc w:val="both"/>
      </w:pPr>
      <w:r>
        <w:t>при наличии оси симметрии в расчет включать часть поперечника до оси симметрии, учитывая работу отрезан</w:t>
      </w:r>
      <w:r>
        <w:t>ной части выполнением краевых условий на оси симметрии.</w:t>
      </w:r>
    </w:p>
    <w:p w:rsidR="00000000" w:rsidRDefault="007B28C5">
      <w:pPr>
        <w:ind w:firstLine="284"/>
        <w:jc w:val="both"/>
      </w:pPr>
      <w:r>
        <w:rPr>
          <w:b/>
        </w:rPr>
        <w:t>4.</w:t>
      </w:r>
      <w:r>
        <w:t xml:space="preserve"> Прочность конструкций встроенных этажей и их армирование рекомендуется проверять по интегральным значениям усилий в основных сечениях, полученным исходя из напряжений в этих сечениях.</w:t>
      </w:r>
    </w:p>
    <w:p w:rsidR="00000000" w:rsidRDefault="007B28C5">
      <w:pPr>
        <w:ind w:firstLine="284"/>
        <w:jc w:val="both"/>
      </w:pPr>
      <w:r>
        <w:rPr>
          <w:b/>
        </w:rPr>
        <w:t>5.</w:t>
      </w:r>
      <w:r>
        <w:t xml:space="preserve"> При расчете зданий стеновой системы принимается, что основными сечениями, по которым необходима проверка прочности, являются горизонтальные опорные сечения в уровне пола первого и второго этажей, горизонтальные сечения по верху проемов и вертикальные сечения перемыч</w:t>
      </w:r>
      <w:r>
        <w:t>ек первого этажа в местах заделки и в середине пролета; горизонтальные стыки необходимо проверять на действие вертикального давления, перемычку — на растяжение в центре и поперечную силу в заделке, а также момента.</w:t>
      </w:r>
    </w:p>
    <w:p w:rsidR="00000000" w:rsidRDefault="007B28C5">
      <w:pPr>
        <w:ind w:firstLine="284"/>
        <w:jc w:val="both"/>
      </w:pPr>
      <w:r>
        <w:rPr>
          <w:b/>
        </w:rPr>
        <w:t>6.</w:t>
      </w:r>
      <w:r>
        <w:t xml:space="preserve"> При назначении размеров и расположения проемов в первом этаже следует учитывать, что несимметричное расположение проема в первом этаже приводит к неравномерному распределению давления в зоне платформенного стыка; наиболее выгодно располагать проем в первом этаже симметрично так, чтобы проем в </w:t>
      </w:r>
      <w:r>
        <w:t>типовом этаже находился в зоне перемычки над проемом первого этажа.</w:t>
      </w:r>
    </w:p>
    <w:p w:rsidR="00000000" w:rsidRDefault="007B28C5">
      <w:pPr>
        <w:ind w:firstLine="284"/>
        <w:jc w:val="both"/>
      </w:pPr>
      <w:r>
        <w:rPr>
          <w:b/>
        </w:rPr>
        <w:t>7.</w:t>
      </w:r>
      <w:r>
        <w:t xml:space="preserve"> Размеры простенков в панели первого этажа должны назначаться таким образом, чтобы среднее давление на 1 м простенка не превышало несущей способности 1 м платформенного стыка, при этом в расчетную длину шва над панелью первого этажа могут быть включены участки перемычек длиной 0,5 от ее высоты в месте заделки в простенок. При несимметричном расположении проемов наиболее нагружен меньший по ширине простенок (как правило).</w:t>
      </w:r>
    </w:p>
    <w:p w:rsidR="00000000" w:rsidRDefault="007B28C5">
      <w:pPr>
        <w:ind w:firstLine="284"/>
        <w:jc w:val="both"/>
      </w:pPr>
      <w:r>
        <w:rPr>
          <w:b/>
        </w:rPr>
        <w:t>8.</w:t>
      </w:r>
      <w:r>
        <w:t xml:space="preserve"> Расчет перемыч</w:t>
      </w:r>
      <w:r>
        <w:t>ки на действие поперечной и внецентренной продольной сил можно выполнять независимо. Для назначения размеров сечения поперечную силу в перемычке рекомендуется определять как произведение максимального среднего давления на 1 м простенка, умноженного на 0,8 высоты перемычки. Растягивающая сила в перемычке может быть определена как усилие в затяжке условной арки. Для перемычек пролетом от 3,3 до 2,4 м такая условная арка (рис. 1) приближенно имеет пролет, равный пролету перемычки в свету, и высоту, также равну</w:t>
      </w:r>
      <w:r>
        <w:t>ю пролету перемычки; растягивающее усилие в ней рекомендуется определять по формуле</w:t>
      </w:r>
    </w:p>
    <w:p w:rsidR="00000000" w:rsidRDefault="007B28C5">
      <w:pPr>
        <w:spacing w:before="120" w:after="120"/>
        <w:jc w:val="right"/>
      </w:pPr>
      <w:r>
        <w:rPr>
          <w:b/>
          <w:position w:val="-12"/>
        </w:rPr>
        <w:object w:dxaOrig="2299" w:dyaOrig="400">
          <v:shape id="_x0000_i1263" type="#_x0000_t75" style="width:114.75pt;height:20.25pt" o:ole="">
            <v:imagedata r:id="rId392" o:title=""/>
          </v:shape>
          <o:OLEObject Type="Embed" ProgID="Equation.2" ShapeID="_x0000_i1263" DrawAspect="Content" ObjectID="_1427208794" r:id="rId393"/>
        </w:object>
      </w:r>
      <w:r>
        <w:rPr>
          <w:lang w:val="en-US"/>
        </w:rPr>
        <w:t xml:space="preserve"> </w:t>
      </w:r>
      <w:r>
        <w:tab/>
      </w:r>
      <w:r>
        <w:tab/>
      </w:r>
      <w:r>
        <w:tab/>
        <w:t>(1)</w:t>
      </w:r>
    </w:p>
    <w:p w:rsidR="00000000" w:rsidRDefault="007B28C5">
      <w:pPr>
        <w:spacing w:after="120"/>
        <w:jc w:val="both"/>
      </w:pPr>
      <w:r>
        <w:t xml:space="preserve">где </w:t>
      </w:r>
      <w:r>
        <w:rPr>
          <w:i/>
          <w:lang w:val="en-US"/>
        </w:rPr>
        <w:t>q</w:t>
      </w:r>
      <w:r>
        <w:rPr>
          <w:lang w:val="en-US"/>
        </w:rPr>
        <w:t xml:space="preserve"> </w:t>
      </w:r>
      <w:r>
        <w:t xml:space="preserve">— нагрузка от верхних этажей в уровне пола второго типового этажа; </w:t>
      </w:r>
      <w:r>
        <w:rPr>
          <w:i/>
          <w:lang w:val="en-US"/>
        </w:rPr>
        <w:t>l</w:t>
      </w:r>
      <w:r>
        <w:rPr>
          <w:i/>
          <w:vertAlign w:val="subscript"/>
          <w:lang w:val="en-US"/>
        </w:rPr>
        <w:t>o</w:t>
      </w:r>
      <w:r>
        <w:rPr>
          <w:lang w:val="en-US"/>
        </w:rPr>
        <w:t xml:space="preserve"> </w:t>
      </w:r>
      <w:r>
        <w:rPr>
          <w:i/>
        </w:rPr>
        <w:t>—</w:t>
      </w:r>
      <w:r>
        <w:rPr>
          <w:lang w:val="en-US"/>
        </w:rPr>
        <w:t xml:space="preserve"> </w:t>
      </w:r>
      <w:r>
        <w:t>пролет перемычки в свету;</w:t>
      </w:r>
      <w:r>
        <w:rPr>
          <w:lang w:val="en-US"/>
        </w:rPr>
        <w:t xml:space="preserve"> </w:t>
      </w:r>
      <w:r>
        <w:rPr>
          <w:i/>
          <w:lang w:val="en-US"/>
        </w:rPr>
        <w:t>h</w:t>
      </w:r>
      <w:r>
        <w:rPr>
          <w:i/>
          <w:vertAlign w:val="subscript"/>
          <w:lang w:val="en-US"/>
        </w:rPr>
        <w:t>lin</w:t>
      </w:r>
      <w:r>
        <w:rPr>
          <w:lang w:val="en-US"/>
        </w:rPr>
        <w:t xml:space="preserve"> </w:t>
      </w:r>
      <w:r>
        <w:t>—</w:t>
      </w:r>
      <w:r>
        <w:rPr>
          <w:lang w:val="en-US"/>
        </w:rPr>
        <w:t xml:space="preserve"> </w:t>
      </w:r>
      <w:r>
        <w:t xml:space="preserve">высота перемычки; </w:t>
      </w:r>
      <w:r>
        <w:rPr>
          <w:i/>
          <w:lang w:val="en-US"/>
        </w:rPr>
        <w:t>h</w:t>
      </w:r>
      <w:r>
        <w:rPr>
          <w:i/>
          <w:vertAlign w:val="subscript"/>
          <w:lang w:val="en-US"/>
        </w:rPr>
        <w:t>min</w:t>
      </w:r>
      <w:r>
        <w:rPr>
          <w:lang w:val="en-US"/>
        </w:rPr>
        <w:t xml:space="preserve"> </w:t>
      </w:r>
      <w:r>
        <w:t>—</w:t>
      </w:r>
      <w:r>
        <w:rPr>
          <w:lang w:val="en-US"/>
        </w:rPr>
        <w:t xml:space="preserve"> </w:t>
      </w:r>
      <w:r>
        <w:t>минимальная высота перемычки, равная 0,5м.</w:t>
      </w:r>
    </w:p>
    <w:p w:rsidR="00000000" w:rsidRDefault="007B28C5">
      <w:pPr>
        <w:jc w:val="center"/>
      </w:pPr>
      <w:r>
        <w:pict>
          <v:shape id="_x0000_i1264" type="#_x0000_t75" style="width:141.75pt;height:129pt">
            <v:imagedata r:id="rId394" o:title=""/>
          </v:shape>
        </w:pict>
      </w:r>
    </w:p>
    <w:p w:rsidR="00000000" w:rsidRDefault="007B28C5">
      <w:pPr>
        <w:spacing w:before="120" w:after="120"/>
        <w:jc w:val="center"/>
      </w:pPr>
      <w:r>
        <w:t>Рис. 1. Схема условной арки для определения растягивающей силы в перемычке первого нежилого этажа</w:t>
      </w:r>
    </w:p>
    <w:p w:rsidR="00000000" w:rsidRDefault="007B28C5">
      <w:pPr>
        <w:ind w:firstLine="284"/>
        <w:jc w:val="both"/>
      </w:pPr>
      <w:r>
        <w:rPr>
          <w:b/>
        </w:rPr>
        <w:t>9.</w:t>
      </w:r>
      <w:r>
        <w:t xml:space="preserve"> Если по результатам упругого расчета расчетные параметры конструкции определяют усилия сжатия в горизонтальном стык</w:t>
      </w:r>
      <w:r>
        <w:t>е, то данные упругого расчета могут быть использованы для определения прочности и армирования конструкции. Если определяющими являются усилия в перемычке, то рекомендуется применить для расчета упругую расчетную модель, позволяющую снизить расход арматуры на армирование перемычки.</w:t>
      </w:r>
    </w:p>
    <w:p w:rsidR="00000000" w:rsidRDefault="007B28C5">
      <w:pPr>
        <w:ind w:firstLine="284"/>
        <w:jc w:val="both"/>
      </w:pPr>
      <w:r>
        <w:rPr>
          <w:b/>
        </w:rPr>
        <w:t>10.</w:t>
      </w:r>
      <w:r>
        <w:t xml:space="preserve"> Для бескаркасных зданий, в одном панельном нежилом этаже которых стеновые панели имеют большие (более 1,5 м) проемы, допускается приближенный расчет перемычек и стыков стеновых панелей при выполнении следующих конструктивных о</w:t>
      </w:r>
      <w:r>
        <w:t>граничений: длина панели — не менее 6 м, ширина проема — не более 2,4 м, ширина каждого из простенков — не менее 0,75 от ширины проема, высота сечения перемычки — не менее 1/3 от ее длины (ширины проема), в панели технического подполья проемы расположены под проемом нежилого этажа. Число панелей с большими проемами не превышает трех на каждую секцию.</w:t>
      </w:r>
    </w:p>
    <w:p w:rsidR="00000000" w:rsidRDefault="007B28C5">
      <w:pPr>
        <w:ind w:firstLine="284"/>
        <w:jc w:val="both"/>
      </w:pPr>
      <w:r>
        <w:t xml:space="preserve">Если перечисленные ограничения соблюдены, то прочность верхнего стыка и перемычки панели нежилого этажа проверяется по следующим формулам: </w:t>
      </w:r>
    </w:p>
    <w:p w:rsidR="00000000" w:rsidRDefault="007B28C5">
      <w:pPr>
        <w:ind w:firstLine="284"/>
        <w:jc w:val="both"/>
      </w:pPr>
      <w:r>
        <w:t>при отсутствии прое</w:t>
      </w:r>
      <w:r>
        <w:t>ма в стеновой панели жилой части дома</w:t>
      </w:r>
    </w:p>
    <w:p w:rsidR="00000000" w:rsidRDefault="007B28C5">
      <w:pPr>
        <w:spacing w:before="120" w:after="120"/>
        <w:ind w:firstLine="284"/>
        <w:jc w:val="right"/>
      </w:pPr>
      <w:r>
        <w:rPr>
          <w:position w:val="-16"/>
        </w:rPr>
        <w:object w:dxaOrig="5440" w:dyaOrig="440">
          <v:shape id="_x0000_i1265" type="#_x0000_t75" style="width:272.25pt;height:21.75pt" o:ole="">
            <v:imagedata r:id="rId395" o:title=""/>
          </v:shape>
          <o:OLEObject Type="Embed" ProgID="Equation.2" ShapeID="_x0000_i1265" DrawAspect="Content" ObjectID="_1427208795" r:id="rId396"/>
        </w:object>
      </w:r>
      <w:r>
        <w:tab/>
        <w:t xml:space="preserve"> (2)</w:t>
      </w:r>
    </w:p>
    <w:p w:rsidR="00000000" w:rsidRDefault="007B28C5">
      <w:pPr>
        <w:spacing w:after="120"/>
        <w:ind w:firstLine="284"/>
        <w:jc w:val="right"/>
        <w:rPr>
          <w:lang w:val="en-US"/>
        </w:rPr>
      </w:pPr>
      <w:r>
        <w:rPr>
          <w:position w:val="-34"/>
          <w:lang w:val="en-US"/>
        </w:rPr>
        <w:object w:dxaOrig="4720" w:dyaOrig="859">
          <v:shape id="_x0000_i1266" type="#_x0000_t75" style="width:236.25pt;height:42.75pt" o:ole="">
            <v:imagedata r:id="rId397" o:title=""/>
          </v:shape>
          <o:OLEObject Type="Embed" ProgID="Equation.2" ShapeID="_x0000_i1266" DrawAspect="Content" ObjectID="_1427208796" r:id="rId398"/>
        </w:object>
      </w:r>
      <w:r>
        <w:tab/>
      </w:r>
      <w:r>
        <w:tab/>
        <w:t xml:space="preserve"> (3)</w:t>
      </w:r>
    </w:p>
    <w:p w:rsidR="00000000" w:rsidRDefault="007B28C5">
      <w:pPr>
        <w:ind w:firstLine="284"/>
        <w:jc w:val="both"/>
      </w:pPr>
      <w:r>
        <w:t>при наличии в жилом этаже проема, расположенного в плане в пределах проема нежилого этажа и имеющего ширину, меньшую половины ширины проема нежилого этажа (см. рис. 1):</w:t>
      </w:r>
    </w:p>
    <w:p w:rsidR="00000000" w:rsidRDefault="007B28C5">
      <w:pPr>
        <w:spacing w:before="120" w:after="120"/>
        <w:ind w:firstLine="284"/>
        <w:jc w:val="right"/>
      </w:pPr>
      <w:r>
        <w:rPr>
          <w:position w:val="-16"/>
        </w:rPr>
        <w:object w:dxaOrig="5300" w:dyaOrig="440">
          <v:shape id="_x0000_i1267" type="#_x0000_t75" style="width:264.75pt;height:21.75pt" o:ole="">
            <v:imagedata r:id="rId399" o:title=""/>
          </v:shape>
          <o:OLEObject Type="Embed" ProgID="Equation.2" ShapeID="_x0000_i1267" DrawAspect="Content" ObjectID="_1427208797" r:id="rId400"/>
        </w:object>
      </w:r>
      <w:r>
        <w:t xml:space="preserve"> </w:t>
      </w:r>
      <w:r>
        <w:tab/>
        <w:t>(4)</w:t>
      </w:r>
    </w:p>
    <w:p w:rsidR="00000000" w:rsidRDefault="007B28C5">
      <w:pPr>
        <w:spacing w:after="120"/>
        <w:ind w:firstLine="284"/>
        <w:jc w:val="right"/>
        <w:rPr>
          <w:lang w:val="en-US"/>
        </w:rPr>
      </w:pPr>
      <w:r>
        <w:rPr>
          <w:position w:val="-40"/>
        </w:rPr>
        <w:object w:dxaOrig="4620" w:dyaOrig="960">
          <v:shape id="_x0000_i1268" type="#_x0000_t75" style="width:231pt;height:48pt" o:ole="">
            <v:imagedata r:id="rId401" o:title=""/>
          </v:shape>
          <o:OLEObject Type="Embed" ProgID="Equation.2" ShapeID="_x0000_i1268" DrawAspect="Content" ObjectID="_1427208798" r:id="rId402"/>
        </w:object>
      </w:r>
      <w:r>
        <w:t xml:space="preserve"> </w:t>
      </w:r>
      <w:r>
        <w:tab/>
      </w:r>
      <w:r>
        <w:tab/>
        <w:t>(5)</w:t>
      </w:r>
    </w:p>
    <w:p w:rsidR="00000000" w:rsidRDefault="007B28C5">
      <w:pPr>
        <w:jc w:val="both"/>
        <w:rPr>
          <w:lang w:val="en-US"/>
        </w:rPr>
      </w:pPr>
      <w:r>
        <w:t>В формулах (2) — (5)</w:t>
      </w:r>
      <w:r>
        <w:rPr>
          <w:lang w:val="en-US"/>
        </w:rPr>
        <w:t xml:space="preserve"> </w:t>
      </w:r>
      <w:r>
        <w:rPr>
          <w:i/>
          <w:lang w:val="en-US"/>
        </w:rPr>
        <w:t>N</w:t>
      </w:r>
      <w:r>
        <w:t xml:space="preserve"> — равнодействующая всех внутренних вертикальных усилий в уровне верха стеновой панели нежилого этажа; </w:t>
      </w:r>
      <w:r>
        <w:rPr>
          <w:i/>
          <w:lang w:val="en-US"/>
        </w:rPr>
        <w:t>R</w:t>
      </w:r>
      <w:r>
        <w:rPr>
          <w:i/>
          <w:vertAlign w:val="subscript"/>
          <w:lang w:val="en-US"/>
        </w:rPr>
        <w:t>j1</w:t>
      </w:r>
      <w:r>
        <w:rPr>
          <w:lang w:val="en-US"/>
        </w:rPr>
        <w:t xml:space="preserve"> </w:t>
      </w:r>
      <w:r>
        <w:t>—</w:t>
      </w:r>
      <w:r>
        <w:rPr>
          <w:lang w:val="en-US"/>
        </w:rPr>
        <w:t xml:space="preserve"> </w:t>
      </w:r>
      <w:r>
        <w:t>предельное сопротивление стыка над панелью нежилого этаж</w:t>
      </w:r>
      <w:r>
        <w:t>а;</w:t>
      </w:r>
      <w:r>
        <w:rPr>
          <w:lang w:val="en-US"/>
        </w:rPr>
        <w:t xml:space="preserve"> </w:t>
      </w:r>
      <w:r>
        <w:rPr>
          <w:i/>
          <w:lang w:val="en-US"/>
        </w:rPr>
        <w:t>t</w:t>
      </w:r>
      <w:r>
        <w:rPr>
          <w:i/>
          <w:vertAlign w:val="subscript"/>
          <w:lang w:val="en-US"/>
        </w:rPr>
        <w:t>1</w:t>
      </w:r>
      <w:r>
        <w:rPr>
          <w:lang w:val="en-US"/>
        </w:rPr>
        <w:t xml:space="preserve">, </w:t>
      </w:r>
      <w:r>
        <w:rPr>
          <w:i/>
          <w:lang w:val="en-US"/>
        </w:rPr>
        <w:t>t</w:t>
      </w:r>
      <w:r>
        <w:rPr>
          <w:i/>
          <w:vertAlign w:val="subscript"/>
          <w:lang w:val="en-US"/>
        </w:rPr>
        <w:t>2</w:t>
      </w:r>
      <w:r>
        <w:rPr>
          <w:lang w:val="en-US"/>
        </w:rPr>
        <w:t xml:space="preserve"> </w:t>
      </w:r>
      <w:r>
        <w:rPr>
          <w:i/>
          <w:lang w:val="en-US"/>
        </w:rPr>
        <w:t>—</w:t>
      </w:r>
      <w:r>
        <w:t xml:space="preserve"> толщины стеновых панелей жилого и нежилого этажей соответственно;</w:t>
      </w:r>
      <w:r>
        <w:rPr>
          <w:lang w:val="en-US"/>
        </w:rPr>
        <w:t xml:space="preserve"> </w:t>
      </w:r>
      <w:r>
        <w:rPr>
          <w:i/>
          <w:lang w:val="en-US"/>
        </w:rPr>
        <w:t>M</w:t>
      </w:r>
      <w:r>
        <w:rPr>
          <w:i/>
          <w:vertAlign w:val="subscript"/>
          <w:lang w:val="en-US"/>
        </w:rPr>
        <w:t>1</w:t>
      </w:r>
      <w:r>
        <w:rPr>
          <w:lang w:val="en-US"/>
        </w:rPr>
        <w:t>,</w:t>
      </w:r>
      <w:r>
        <w:t xml:space="preserve"> </w:t>
      </w:r>
      <w:r>
        <w:rPr>
          <w:i/>
        </w:rPr>
        <w:t>М</w:t>
      </w:r>
      <w:r>
        <w:rPr>
          <w:i/>
          <w:vertAlign w:val="subscript"/>
          <w:lang w:val="en-US"/>
        </w:rPr>
        <w:t>2</w:t>
      </w:r>
      <w:r>
        <w:rPr>
          <w:lang w:val="en-US"/>
        </w:rPr>
        <w:t xml:space="preserve"> </w:t>
      </w:r>
      <w:r>
        <w:rPr>
          <w:i/>
        </w:rPr>
        <w:t>—</w:t>
      </w:r>
      <w:r>
        <w:t xml:space="preserve"> предельные моменты, воспринимаемые сечениями перемычки на опоре и в середине пролета, вычисляемые</w:t>
      </w:r>
      <w:r>
        <w:rPr>
          <w:lang w:val="en-US"/>
        </w:rPr>
        <w:t xml:space="preserve"> </w:t>
      </w:r>
      <w:r>
        <w:t>по СНиП 2.03.01—84;</w:t>
      </w:r>
      <w:r>
        <w:rPr>
          <w:lang w:val="en-US"/>
        </w:rPr>
        <w:t xml:space="preserve"> </w:t>
      </w:r>
      <w:r>
        <w:rPr>
          <w:i/>
          <w:lang w:val="en-US"/>
        </w:rPr>
        <w:t>l</w:t>
      </w:r>
      <w:r>
        <w:rPr>
          <w:i/>
          <w:vertAlign w:val="subscript"/>
          <w:lang w:val="en-US"/>
        </w:rPr>
        <w:t>1</w:t>
      </w:r>
      <w:r>
        <w:rPr>
          <w:lang w:val="en-US"/>
        </w:rPr>
        <w:t xml:space="preserve">, </w:t>
      </w:r>
      <w:r>
        <w:rPr>
          <w:i/>
          <w:lang w:val="en-US"/>
        </w:rPr>
        <w:t>l</w:t>
      </w:r>
      <w:r>
        <w:rPr>
          <w:i/>
          <w:vertAlign w:val="subscript"/>
          <w:lang w:val="en-US"/>
        </w:rPr>
        <w:t>2</w:t>
      </w:r>
      <w:r>
        <w:rPr>
          <w:lang w:val="en-US"/>
        </w:rPr>
        <w:t xml:space="preserve"> </w:t>
      </w:r>
      <w:r>
        <w:rPr>
          <w:i/>
        </w:rPr>
        <w:t>—</w:t>
      </w:r>
      <w:r>
        <w:rPr>
          <w:lang w:val="en-US"/>
        </w:rPr>
        <w:t xml:space="preserve"> </w:t>
      </w:r>
      <w:r>
        <w:t>ширины простенков панели нежилого этажа;</w:t>
      </w:r>
      <w:r>
        <w:rPr>
          <w:lang w:val="en-US"/>
        </w:rPr>
        <w:t xml:space="preserve"> </w:t>
      </w:r>
      <w:r>
        <w:rPr>
          <w:i/>
          <w:lang w:val="en-US"/>
        </w:rPr>
        <w:t>R</w:t>
      </w:r>
      <w:r>
        <w:rPr>
          <w:i/>
          <w:vertAlign w:val="subscript"/>
          <w:lang w:val="en-US"/>
        </w:rPr>
        <w:t>bt</w:t>
      </w:r>
      <w:r>
        <w:rPr>
          <w:lang w:val="en-US"/>
        </w:rPr>
        <w:t xml:space="preserve"> </w:t>
      </w:r>
      <w:r>
        <w:t>—</w:t>
      </w:r>
      <w:r>
        <w:rPr>
          <w:lang w:val="en-US"/>
        </w:rPr>
        <w:t xml:space="preserve"> </w:t>
      </w:r>
      <w:r>
        <w:t xml:space="preserve">расчетное сопротивление бетона при растяжении; </w:t>
      </w:r>
      <w:r>
        <w:rPr>
          <w:i/>
          <w:lang w:val="en-US"/>
        </w:rPr>
        <w:t>h</w:t>
      </w:r>
      <w:r>
        <w:rPr>
          <w:i/>
          <w:vertAlign w:val="subscript"/>
          <w:lang w:val="en-US"/>
        </w:rPr>
        <w:t>o</w:t>
      </w:r>
      <w:r>
        <w:rPr>
          <w:lang w:val="en-US"/>
        </w:rPr>
        <w:t xml:space="preserve"> </w:t>
      </w:r>
      <w:r>
        <w:t>—</w:t>
      </w:r>
      <w:r>
        <w:rPr>
          <w:lang w:val="en-US"/>
        </w:rPr>
        <w:t xml:space="preserve"> </w:t>
      </w:r>
      <w:r>
        <w:t>рабочая высота сечения перемычки;</w:t>
      </w:r>
      <w:r>
        <w:rPr>
          <w:lang w:val="en-US"/>
        </w:rPr>
        <w:t xml:space="preserve"> </w:t>
      </w:r>
      <w:r>
        <w:rPr>
          <w:i/>
          <w:lang w:val="en-US"/>
        </w:rPr>
        <w:t>q</w:t>
      </w:r>
      <w:r>
        <w:rPr>
          <w:i/>
          <w:vertAlign w:val="subscript"/>
          <w:lang w:val="en-US"/>
        </w:rPr>
        <w:t>sw</w:t>
      </w:r>
      <w:r>
        <w:rPr>
          <w:lang w:val="en-US"/>
        </w:rPr>
        <w:t xml:space="preserve"> </w:t>
      </w:r>
      <w:r>
        <w:t>—</w:t>
      </w:r>
      <w:r>
        <w:rPr>
          <w:lang w:val="en-US"/>
        </w:rPr>
        <w:t xml:space="preserve"> </w:t>
      </w:r>
      <w:r>
        <w:t>усилие в хомутах на единицу длины перемычки;</w:t>
      </w:r>
      <w:r>
        <w:rPr>
          <w:lang w:val="en-US"/>
        </w:rPr>
        <w:t xml:space="preserve"> </w:t>
      </w:r>
      <w:r>
        <w:rPr>
          <w:i/>
          <w:lang w:val="en-US"/>
        </w:rPr>
        <w:t>l</w:t>
      </w:r>
      <w:r>
        <w:rPr>
          <w:i/>
          <w:vertAlign w:val="subscript"/>
          <w:lang w:val="en-US"/>
        </w:rPr>
        <w:t>nt</w:t>
      </w:r>
      <w:r>
        <w:t xml:space="preserve"> </w:t>
      </w:r>
      <w:r>
        <w:rPr>
          <w:i/>
        </w:rPr>
        <w:t>—</w:t>
      </w:r>
      <w:r>
        <w:t xml:space="preserve"> длина панели жилого этажа за вычетом ширины проема</w:t>
      </w:r>
      <w:r>
        <w:rPr>
          <w:lang w:val="en-US"/>
        </w:rPr>
        <w:t xml:space="preserve"> (</w:t>
      </w:r>
      <w:r>
        <w:rPr>
          <w:i/>
          <w:lang w:val="en-US"/>
        </w:rPr>
        <w:t>l</w:t>
      </w:r>
      <w:r>
        <w:rPr>
          <w:i/>
          <w:vertAlign w:val="subscript"/>
          <w:lang w:val="en-US"/>
        </w:rPr>
        <w:t>nt</w:t>
      </w:r>
      <w:r>
        <w:rPr>
          <w:lang w:val="en-US"/>
        </w:rPr>
        <w:t xml:space="preserve"> = </w:t>
      </w:r>
      <w:r>
        <w:rPr>
          <w:i/>
          <w:lang w:val="en-US"/>
        </w:rPr>
        <w:t>l</w:t>
      </w:r>
      <w:r>
        <w:rPr>
          <w:i/>
          <w:vertAlign w:val="subscript"/>
          <w:lang w:val="en-US"/>
        </w:rPr>
        <w:t>w1</w:t>
      </w:r>
      <w:r>
        <w:rPr>
          <w:lang w:val="en-US"/>
        </w:rPr>
        <w:t xml:space="preserve"> </w:t>
      </w:r>
      <w:r>
        <w:rPr>
          <w:lang w:val="en-US"/>
        </w:rPr>
        <w:noBreakHyphen/>
        <w:t xml:space="preserve"> </w:t>
      </w:r>
      <w:r>
        <w:rPr>
          <w:i/>
          <w:lang w:val="en-US"/>
        </w:rPr>
        <w:t>l</w:t>
      </w:r>
      <w:r>
        <w:rPr>
          <w:i/>
          <w:vertAlign w:val="subscript"/>
          <w:lang w:val="en-US"/>
        </w:rPr>
        <w:t>01</w:t>
      </w:r>
      <w:r>
        <w:rPr>
          <w:lang w:val="en-US"/>
        </w:rPr>
        <w:t>).</w:t>
      </w:r>
    </w:p>
    <w:p w:rsidR="00000000" w:rsidRDefault="007B28C5">
      <w:pPr>
        <w:ind w:firstLine="284"/>
        <w:jc w:val="both"/>
      </w:pPr>
      <w:r>
        <w:t>При подборе поперечной арматуры перемы</w:t>
      </w:r>
      <w:r>
        <w:t>чки должно быть соблюдено условие</w:t>
      </w:r>
    </w:p>
    <w:p w:rsidR="00000000" w:rsidRDefault="007B28C5">
      <w:pPr>
        <w:spacing w:before="120" w:after="120"/>
        <w:ind w:firstLine="284"/>
        <w:jc w:val="right"/>
      </w:pPr>
      <w:r>
        <w:rPr>
          <w:position w:val="-12"/>
        </w:rPr>
        <w:object w:dxaOrig="3260" w:dyaOrig="440">
          <v:shape id="_x0000_i1269" type="#_x0000_t75" style="width:162.75pt;height:21.75pt" o:ole="">
            <v:imagedata r:id="rId403" o:title=""/>
          </v:shape>
          <o:OLEObject Type="Embed" ProgID="Equation.2" ShapeID="_x0000_i1269" DrawAspect="Content" ObjectID="_1427208799" r:id="rId404"/>
        </w:object>
      </w:r>
      <w:r>
        <w:rPr>
          <w:lang w:val="en-US"/>
        </w:rPr>
        <w:t xml:space="preserve"> </w:t>
      </w:r>
      <w:r>
        <w:rPr>
          <w:lang w:val="en-US"/>
        </w:rPr>
        <w:tab/>
      </w:r>
      <w:r>
        <w:rPr>
          <w:lang w:val="en-US"/>
        </w:rPr>
        <w:tab/>
        <w:t>(6)</w:t>
      </w:r>
    </w:p>
    <w:p w:rsidR="00000000" w:rsidRDefault="007B28C5">
      <w:pPr>
        <w:jc w:val="both"/>
      </w:pPr>
      <w:r>
        <w:t>где</w:t>
      </w:r>
      <w:r>
        <w:rPr>
          <w:lang w:val="en-US"/>
        </w:rPr>
        <w:t xml:space="preserve"> </w:t>
      </w:r>
      <w:r>
        <w:rPr>
          <w:i/>
          <w:lang w:val="en-US"/>
        </w:rPr>
        <w:t>R</w:t>
      </w:r>
      <w:r>
        <w:rPr>
          <w:i/>
          <w:vertAlign w:val="subscript"/>
          <w:lang w:val="en-US"/>
        </w:rPr>
        <w:t>b</w:t>
      </w:r>
      <w:r>
        <w:t xml:space="preserve"> </w:t>
      </w:r>
      <w:r>
        <w:rPr>
          <w:i/>
        </w:rPr>
        <w:t>—</w:t>
      </w:r>
      <w:r>
        <w:t xml:space="preserve"> расчетное сопротивление бетона при сжатии,</w:t>
      </w:r>
      <w:r>
        <w:rPr>
          <w:lang w:val="en-US"/>
        </w:rPr>
        <w:t xml:space="preserve"> </w:t>
      </w:r>
      <w:r>
        <w:rPr>
          <w:i/>
          <w:lang w:val="en-US"/>
        </w:rPr>
        <w:sym w:font="Symbol" w:char="F06A"/>
      </w:r>
      <w:r>
        <w:rPr>
          <w:i/>
          <w:vertAlign w:val="subscript"/>
          <w:lang w:val="en-US"/>
        </w:rPr>
        <w:t>w1</w:t>
      </w:r>
      <w:r>
        <w:rPr>
          <w:lang w:val="en-US"/>
        </w:rPr>
        <w:t xml:space="preserve"> </w:t>
      </w:r>
      <w:r>
        <w:t xml:space="preserve">и </w:t>
      </w:r>
      <w:r>
        <w:rPr>
          <w:i/>
        </w:rPr>
        <w:sym w:font="Symbol" w:char="F06A"/>
      </w:r>
      <w:r>
        <w:rPr>
          <w:i/>
          <w:vertAlign w:val="subscript"/>
          <w:lang w:val="en-US"/>
        </w:rPr>
        <w:t>b1</w:t>
      </w:r>
      <w:r>
        <w:rPr>
          <w:lang w:val="en-US"/>
        </w:rPr>
        <w:t xml:space="preserve"> </w:t>
      </w:r>
      <w:r>
        <w:t>— коэффициенты, вычисляемые по СНиП 2.03.01—84.</w:t>
      </w:r>
    </w:p>
    <w:p w:rsidR="00000000" w:rsidRDefault="007B28C5">
      <w:pPr>
        <w:ind w:firstLine="284"/>
        <w:jc w:val="both"/>
        <w:rPr>
          <w:lang w:val="en-US"/>
        </w:rPr>
      </w:pPr>
      <w:r>
        <w:t xml:space="preserve">Прочность нижнего стыка оценивается по формулам: </w:t>
      </w:r>
    </w:p>
    <w:p w:rsidR="00000000" w:rsidRDefault="007B28C5">
      <w:pPr>
        <w:ind w:firstLine="284"/>
        <w:jc w:val="both"/>
      </w:pPr>
      <w:r>
        <w:t>для левого простенка</w:t>
      </w:r>
    </w:p>
    <w:p w:rsidR="00000000" w:rsidRDefault="007B28C5">
      <w:pPr>
        <w:spacing w:before="120" w:after="120"/>
        <w:ind w:firstLine="284"/>
        <w:jc w:val="right"/>
        <w:rPr>
          <w:lang w:val="en-US"/>
        </w:rPr>
      </w:pPr>
      <w:r>
        <w:rPr>
          <w:i/>
          <w:lang w:val="en-US"/>
        </w:rPr>
        <w:t>N</w:t>
      </w:r>
      <w:r>
        <w:rPr>
          <w:lang w:val="en-US"/>
        </w:rPr>
        <w:t xml:space="preserve"> (1 </w:t>
      </w:r>
      <w:r>
        <w:t>+ 0,5</w:t>
      </w:r>
      <w:r>
        <w:rPr>
          <w:i/>
          <w:lang w:val="en-US"/>
        </w:rPr>
        <w:t>l</w:t>
      </w:r>
      <w:r>
        <w:rPr>
          <w:i/>
          <w:vertAlign w:val="subscript"/>
          <w:lang w:val="en-US"/>
        </w:rPr>
        <w:t>02</w:t>
      </w:r>
      <w:r>
        <w:rPr>
          <w:lang w:val="en-US"/>
        </w:rPr>
        <w:t>/</w:t>
      </w:r>
      <w:r>
        <w:rPr>
          <w:i/>
          <w:lang w:val="en-US"/>
        </w:rPr>
        <w:t>l</w:t>
      </w:r>
      <w:r>
        <w:rPr>
          <w:i/>
          <w:vertAlign w:val="subscript"/>
          <w:lang w:val="en-US"/>
        </w:rPr>
        <w:t>1</w:t>
      </w:r>
      <w:r>
        <w:rPr>
          <w:lang w:val="en-US"/>
        </w:rPr>
        <w:t>)/</w:t>
      </w:r>
      <w:r>
        <w:rPr>
          <w:i/>
          <w:lang w:val="en-US"/>
        </w:rPr>
        <w:t>l</w:t>
      </w:r>
      <w:r>
        <w:rPr>
          <w:i/>
          <w:vertAlign w:val="subscript"/>
          <w:lang w:val="en-US"/>
        </w:rPr>
        <w:t>wi</w:t>
      </w:r>
      <w:r>
        <w:rPr>
          <w:lang w:val="en-US"/>
        </w:rPr>
        <w:t xml:space="preserve"> </w:t>
      </w:r>
      <w:r>
        <w:rPr>
          <w:lang w:val="en-US"/>
        </w:rPr>
        <w:sym w:font="Symbol" w:char="F0A3"/>
      </w:r>
      <w:r>
        <w:rPr>
          <w:lang w:val="en-US"/>
        </w:rPr>
        <w:t xml:space="preserve"> 0,8</w:t>
      </w:r>
      <w:r>
        <w:rPr>
          <w:i/>
          <w:lang w:val="en-US"/>
        </w:rPr>
        <w:t>R</w:t>
      </w:r>
      <w:r>
        <w:rPr>
          <w:i/>
          <w:vertAlign w:val="subscript"/>
          <w:lang w:val="en-US"/>
        </w:rPr>
        <w:t>j2</w:t>
      </w:r>
      <w:r>
        <w:rPr>
          <w:i/>
          <w:lang w:val="en-US"/>
        </w:rPr>
        <w:t>t</w:t>
      </w:r>
      <w:r>
        <w:rPr>
          <w:i/>
          <w:vertAlign w:val="subscript"/>
          <w:lang w:val="en-US"/>
        </w:rPr>
        <w:t>2</w:t>
      </w:r>
      <w:r>
        <w:t xml:space="preserve">; </w:t>
      </w:r>
      <w:r>
        <w:tab/>
      </w:r>
      <w:r>
        <w:tab/>
      </w:r>
      <w:r>
        <w:tab/>
        <w:t xml:space="preserve">(7) </w:t>
      </w:r>
    </w:p>
    <w:p w:rsidR="00000000" w:rsidRDefault="007B28C5">
      <w:pPr>
        <w:ind w:firstLine="284"/>
        <w:jc w:val="both"/>
        <w:rPr>
          <w:lang w:val="en-US"/>
        </w:rPr>
      </w:pPr>
      <w:r>
        <w:t xml:space="preserve">для правого простенка </w:t>
      </w:r>
    </w:p>
    <w:p w:rsidR="00000000" w:rsidRDefault="007B28C5">
      <w:pPr>
        <w:spacing w:before="120" w:after="120"/>
        <w:ind w:firstLine="284"/>
        <w:jc w:val="right"/>
      </w:pPr>
      <w:r>
        <w:rPr>
          <w:i/>
          <w:lang w:val="en-US"/>
        </w:rPr>
        <w:t>N</w:t>
      </w:r>
      <w:r>
        <w:rPr>
          <w:lang w:val="en-US"/>
        </w:rPr>
        <w:t xml:space="preserve"> (1 </w:t>
      </w:r>
      <w:r>
        <w:t>+ 0,5</w:t>
      </w:r>
      <w:r>
        <w:rPr>
          <w:i/>
          <w:lang w:val="en-US"/>
        </w:rPr>
        <w:t>l</w:t>
      </w:r>
      <w:r>
        <w:rPr>
          <w:i/>
          <w:vertAlign w:val="subscript"/>
          <w:lang w:val="en-US"/>
        </w:rPr>
        <w:t>02</w:t>
      </w:r>
      <w:r>
        <w:rPr>
          <w:lang w:val="en-US"/>
        </w:rPr>
        <w:t>/</w:t>
      </w:r>
      <w:r>
        <w:rPr>
          <w:i/>
          <w:lang w:val="en-US"/>
        </w:rPr>
        <w:t>l</w:t>
      </w:r>
      <w:r>
        <w:rPr>
          <w:i/>
          <w:vertAlign w:val="subscript"/>
        </w:rPr>
        <w:t>2</w:t>
      </w:r>
      <w:r>
        <w:rPr>
          <w:lang w:val="en-US"/>
        </w:rPr>
        <w:t>)/</w:t>
      </w:r>
      <w:r>
        <w:rPr>
          <w:i/>
          <w:lang w:val="en-US"/>
        </w:rPr>
        <w:t>l</w:t>
      </w:r>
      <w:r>
        <w:rPr>
          <w:i/>
          <w:vertAlign w:val="subscript"/>
          <w:lang w:val="en-US"/>
        </w:rPr>
        <w:t>wi</w:t>
      </w:r>
      <w:r>
        <w:rPr>
          <w:lang w:val="en-US"/>
        </w:rPr>
        <w:t xml:space="preserve"> </w:t>
      </w:r>
      <w:r>
        <w:rPr>
          <w:lang w:val="en-US"/>
        </w:rPr>
        <w:sym w:font="Symbol" w:char="F0A3"/>
      </w:r>
      <w:r>
        <w:rPr>
          <w:lang w:val="en-US"/>
        </w:rPr>
        <w:t xml:space="preserve"> 0,8</w:t>
      </w:r>
      <w:r>
        <w:rPr>
          <w:i/>
          <w:lang w:val="en-US"/>
        </w:rPr>
        <w:t>R</w:t>
      </w:r>
      <w:r>
        <w:rPr>
          <w:i/>
          <w:vertAlign w:val="subscript"/>
          <w:lang w:val="en-US"/>
        </w:rPr>
        <w:t>j2</w:t>
      </w:r>
      <w:r>
        <w:rPr>
          <w:i/>
          <w:lang w:val="en-US"/>
        </w:rPr>
        <w:t>t</w:t>
      </w:r>
      <w:r>
        <w:rPr>
          <w:i/>
          <w:vertAlign w:val="subscript"/>
          <w:lang w:val="en-US"/>
        </w:rPr>
        <w:t>2</w:t>
      </w:r>
      <w:r>
        <w:rPr>
          <w:lang w:val="en-US"/>
        </w:rPr>
        <w:t>,</w:t>
      </w:r>
      <w:r>
        <w:t xml:space="preserve"> </w:t>
      </w:r>
      <w:r>
        <w:tab/>
      </w:r>
      <w:r>
        <w:tab/>
      </w:r>
      <w:r>
        <w:tab/>
        <w:t>(8)</w:t>
      </w:r>
    </w:p>
    <w:p w:rsidR="00000000" w:rsidRDefault="007B28C5">
      <w:pPr>
        <w:jc w:val="both"/>
      </w:pPr>
      <w:r>
        <w:t>где</w:t>
      </w:r>
      <w:r>
        <w:rPr>
          <w:lang w:val="en-US"/>
        </w:rPr>
        <w:t xml:space="preserve"> </w:t>
      </w:r>
      <w:r>
        <w:rPr>
          <w:i/>
          <w:lang w:val="en-US"/>
        </w:rPr>
        <w:t>R</w:t>
      </w:r>
      <w:r>
        <w:rPr>
          <w:i/>
          <w:vertAlign w:val="subscript"/>
          <w:lang w:val="en-US"/>
        </w:rPr>
        <w:t>j2</w:t>
      </w:r>
      <w:r>
        <w:t xml:space="preserve"> — предельное сопротивление стыка под панелью нежилого этажа.</w:t>
      </w:r>
    </w:p>
    <w:p w:rsidR="00000000" w:rsidRDefault="007B28C5">
      <w:pPr>
        <w:ind w:firstLine="284"/>
        <w:jc w:val="both"/>
      </w:pPr>
      <w:r>
        <w:rPr>
          <w:b/>
        </w:rPr>
        <w:t>11.</w:t>
      </w:r>
      <w:r>
        <w:t xml:space="preserve"> При каркасном решении нижних этажей здания наиболее напряженными участками балок-стенок,</w:t>
      </w:r>
      <w:r>
        <w:t xml:space="preserve"> которые необходимо проверять расчетом, являются следующие:</w:t>
      </w:r>
    </w:p>
    <w:p w:rsidR="00000000" w:rsidRDefault="007B28C5">
      <w:pPr>
        <w:ind w:firstLine="284"/>
        <w:jc w:val="both"/>
      </w:pPr>
      <w:r>
        <w:t>перемычки (верхние и нижние) в зоне проемов (для прохода людей); они должны быть проверены на поперечную силу и момент, действующие в этом сечении;</w:t>
      </w:r>
    </w:p>
    <w:p w:rsidR="00000000" w:rsidRDefault="007B28C5">
      <w:pPr>
        <w:ind w:firstLine="284"/>
        <w:jc w:val="both"/>
      </w:pPr>
      <w:r>
        <w:t>участки главных балок-стенок в местах опирания на них второстепенных балок-стенок необходимо проверять на действие поперечной силы и смятие опорных частей;</w:t>
      </w:r>
    </w:p>
    <w:p w:rsidR="00000000" w:rsidRDefault="007B28C5">
      <w:pPr>
        <w:ind w:firstLine="284"/>
        <w:jc w:val="both"/>
      </w:pPr>
      <w:r>
        <w:t>опорные участки балок-стенок и колонн рассчитывать на смятие.</w:t>
      </w:r>
    </w:p>
    <w:p w:rsidR="00000000" w:rsidRDefault="007B28C5">
      <w:pPr>
        <w:ind w:firstLine="284"/>
        <w:jc w:val="both"/>
      </w:pPr>
      <w:r>
        <w:rPr>
          <w:b/>
        </w:rPr>
        <w:t>12.</w:t>
      </w:r>
      <w:r>
        <w:t xml:space="preserve"> Прогибы балок-стенок, на которые опираются несущие стены здания при каркасной конс</w:t>
      </w:r>
      <w:r>
        <w:t>трукции нижних этажей, рекомендуется ограничивать исходя из предельных взаимных смещений стеновых панелей, равных 1 см. Предельные прогибы ригелей следует принимать по СНиП 2.03.01—84.</w:t>
      </w:r>
    </w:p>
    <w:p w:rsidR="00000000" w:rsidRDefault="007B28C5">
      <w:pPr>
        <w:ind w:firstLine="284"/>
        <w:jc w:val="both"/>
      </w:pPr>
      <w:r>
        <w:rPr>
          <w:b/>
        </w:rPr>
        <w:t>13.</w:t>
      </w:r>
      <w:r>
        <w:t xml:space="preserve"> Для увеличения несущей способности и жесткости системы возможно объединение балок-стенок и ригелей в единую систему при помощи металлических или железобетонных связей по длине зоны контакта.</w:t>
      </w:r>
    </w:p>
    <w:p w:rsidR="00000000" w:rsidRDefault="007B28C5">
      <w:pPr>
        <w:ind w:firstLine="284"/>
        <w:jc w:val="both"/>
      </w:pPr>
      <w:r>
        <w:t>Несущая система балки-стенки и ригеля может считаться монолитной, если стыковое соединение воспринимает сдвигающее усилие равное или</w:t>
      </w:r>
      <w:r>
        <w:t xml:space="preserve"> большее, чем усилие, определяемое по формуле</w:t>
      </w:r>
    </w:p>
    <w:p w:rsidR="00000000" w:rsidRDefault="007B28C5">
      <w:pPr>
        <w:spacing w:before="120" w:after="120"/>
        <w:ind w:firstLine="284"/>
        <w:jc w:val="right"/>
      </w:pPr>
      <w:r>
        <w:rPr>
          <w:i/>
        </w:rPr>
        <w:t>Т</w:t>
      </w:r>
      <w:r>
        <w:t xml:space="preserve"> = (</w:t>
      </w:r>
      <w:r>
        <w:rPr>
          <w:i/>
        </w:rPr>
        <w:t>М</w:t>
      </w:r>
      <w:r>
        <w:t xml:space="preserve"> — </w:t>
      </w:r>
      <w:r>
        <w:rPr>
          <w:i/>
        </w:rPr>
        <w:t>М</w:t>
      </w:r>
      <w:r>
        <w:rPr>
          <w:i/>
          <w:vertAlign w:val="subscript"/>
          <w:lang w:val="en-US"/>
        </w:rPr>
        <w:t>b</w:t>
      </w:r>
      <w:r>
        <w:rPr>
          <w:lang w:val="en-US"/>
        </w:rPr>
        <w:t xml:space="preserve"> </w:t>
      </w:r>
      <w:r>
        <w:t>—</w:t>
      </w:r>
      <w:r>
        <w:rPr>
          <w:lang w:val="en-US"/>
        </w:rPr>
        <w:t xml:space="preserve"> </w:t>
      </w:r>
      <w:r>
        <w:rPr>
          <w:i/>
        </w:rPr>
        <w:t>М</w:t>
      </w:r>
      <w:r>
        <w:rPr>
          <w:i/>
          <w:vertAlign w:val="subscript"/>
          <w:lang w:val="en-US"/>
        </w:rPr>
        <w:t>r</w:t>
      </w:r>
      <w:r>
        <w:t>)</w:t>
      </w:r>
      <w:r>
        <w:rPr>
          <w:lang w:val="en-US"/>
        </w:rPr>
        <w:t>/</w:t>
      </w:r>
      <w:r>
        <w:rPr>
          <w:i/>
        </w:rPr>
        <w:t>Н</w:t>
      </w:r>
      <w:r>
        <w:rPr>
          <w:lang w:val="en-US"/>
        </w:rPr>
        <w:t>,</w:t>
      </w:r>
      <w:r>
        <w:t xml:space="preserve"> </w:t>
      </w:r>
      <w:r>
        <w:rPr>
          <w:lang w:val="en-US"/>
        </w:rPr>
        <w:tab/>
      </w:r>
      <w:r>
        <w:rPr>
          <w:lang w:val="en-US"/>
        </w:rPr>
        <w:tab/>
      </w:r>
      <w:r>
        <w:rPr>
          <w:lang w:val="en-US"/>
        </w:rPr>
        <w:tab/>
      </w:r>
      <w:r>
        <w:t xml:space="preserve">(9) </w:t>
      </w:r>
    </w:p>
    <w:p w:rsidR="00000000" w:rsidRDefault="007B28C5">
      <w:pPr>
        <w:jc w:val="both"/>
      </w:pPr>
      <w:r>
        <w:t>где</w:t>
      </w:r>
      <w:r>
        <w:rPr>
          <w:lang w:val="en-US"/>
        </w:rPr>
        <w:t xml:space="preserve"> </w:t>
      </w:r>
      <w:r>
        <w:rPr>
          <w:i/>
        </w:rPr>
        <w:t>М</w:t>
      </w:r>
      <w:r>
        <w:rPr>
          <w:lang w:val="en-US"/>
        </w:rPr>
        <w:t xml:space="preserve"> </w:t>
      </w:r>
      <w:r>
        <w:t>—</w:t>
      </w:r>
      <w:r>
        <w:rPr>
          <w:lang w:val="en-US"/>
        </w:rPr>
        <w:t xml:space="preserve"> </w:t>
      </w:r>
      <w:r>
        <w:t>максимальный момент внешних сил, действующий на систему;</w:t>
      </w:r>
      <w:r>
        <w:rPr>
          <w:lang w:val="en-US"/>
        </w:rPr>
        <w:t xml:space="preserve"> </w:t>
      </w:r>
      <w:r>
        <w:rPr>
          <w:i/>
        </w:rPr>
        <w:t>М</w:t>
      </w:r>
      <w:r>
        <w:rPr>
          <w:i/>
          <w:vertAlign w:val="subscript"/>
          <w:lang w:val="en-US"/>
        </w:rPr>
        <w:t>b</w:t>
      </w:r>
      <w:r>
        <w:rPr>
          <w:lang w:val="en-US"/>
        </w:rPr>
        <w:t xml:space="preserve">, </w:t>
      </w:r>
      <w:r>
        <w:rPr>
          <w:i/>
        </w:rPr>
        <w:t>М</w:t>
      </w:r>
      <w:r>
        <w:rPr>
          <w:i/>
          <w:vertAlign w:val="subscript"/>
          <w:lang w:val="en-US"/>
        </w:rPr>
        <w:t>r</w:t>
      </w:r>
      <w:r>
        <w:rPr>
          <w:lang w:val="en-US"/>
        </w:rPr>
        <w:t xml:space="preserve"> </w:t>
      </w:r>
      <w:r>
        <w:t xml:space="preserve">— предельные моменты, воспринимаемые балкой-стенкой и ригелем; </w:t>
      </w:r>
      <w:r>
        <w:rPr>
          <w:i/>
        </w:rPr>
        <w:t>Н</w:t>
      </w:r>
      <w:r>
        <w:t xml:space="preserve"> </w:t>
      </w:r>
      <w:r>
        <w:rPr>
          <w:i/>
        </w:rPr>
        <w:t>—</w:t>
      </w:r>
      <w:r>
        <w:t xml:space="preserve"> расстояние между нейтральными осями балки-стенки и ригеля.</w:t>
      </w:r>
    </w:p>
    <w:p w:rsidR="00000000" w:rsidRDefault="007B28C5">
      <w:pPr>
        <w:ind w:firstLine="284"/>
        <w:jc w:val="both"/>
      </w:pPr>
      <w:r>
        <w:t>В случае, если условие (9) не выполняется для систем, в которых жесткость ригеля соизмерима с жесткостью балки-стенки, несущую способность системы можно проверять методом предельного равновесия.</w:t>
      </w:r>
    </w:p>
    <w:p w:rsidR="00000000" w:rsidRDefault="007B28C5">
      <w:pPr>
        <w:ind w:firstLine="284"/>
        <w:jc w:val="both"/>
      </w:pPr>
      <w:r>
        <w:t>Несущая способность системы должна определят</w:t>
      </w:r>
      <w:r>
        <w:t>ься как наименьшее из значений, соответствующих различным нормальным сечениям, наиболее опасными из которых являются: в середине пролета системы, в зоне проема, в местах изменения высоты, толщины сечения и армирования.</w:t>
      </w:r>
    </w:p>
    <w:p w:rsidR="00000000" w:rsidRDefault="007B28C5">
      <w:pPr>
        <w:ind w:firstLine="284"/>
        <w:jc w:val="both"/>
      </w:pPr>
      <w:r>
        <w:rPr>
          <w:b/>
        </w:rPr>
        <w:t>14.</w:t>
      </w:r>
      <w:r>
        <w:t xml:space="preserve"> Для системы, предельное состояние которой определяется образованием шарнира в зоне максимального момента, предельную нагрузку на систему можно определить по формуле</w:t>
      </w:r>
    </w:p>
    <w:p w:rsidR="00000000" w:rsidRDefault="007B28C5">
      <w:pPr>
        <w:spacing w:before="120" w:after="120"/>
        <w:jc w:val="right"/>
      </w:pPr>
      <w:r>
        <w:rPr>
          <w:position w:val="-28"/>
        </w:rPr>
        <w:object w:dxaOrig="4040" w:dyaOrig="680">
          <v:shape id="_x0000_i1270" type="#_x0000_t75" style="width:201.75pt;height:33.75pt" o:ole="">
            <v:imagedata r:id="rId405" o:title=""/>
          </v:shape>
          <o:OLEObject Type="Embed" ProgID="Equation.2" ShapeID="_x0000_i1270" DrawAspect="Content" ObjectID="_1427208800" r:id="rId406"/>
        </w:object>
      </w:r>
      <w:r>
        <w:t xml:space="preserve"> </w:t>
      </w:r>
      <w:r>
        <w:tab/>
      </w:r>
      <w:r>
        <w:tab/>
        <w:t>(10)</w:t>
      </w:r>
    </w:p>
    <w:p w:rsidR="00000000" w:rsidRDefault="007B28C5">
      <w:pPr>
        <w:jc w:val="both"/>
      </w:pPr>
      <w:r>
        <w:t>где</w:t>
      </w:r>
      <w:r>
        <w:rPr>
          <w:lang w:val="en-US"/>
        </w:rPr>
        <w:t xml:space="preserve"> </w:t>
      </w:r>
      <w:r>
        <w:rPr>
          <w:i/>
          <w:lang w:val="en-US"/>
        </w:rPr>
        <w:t>q</w:t>
      </w:r>
      <w:r>
        <w:t xml:space="preserve"> </w:t>
      </w:r>
      <w:r>
        <w:rPr>
          <w:i/>
        </w:rPr>
        <w:t>—</w:t>
      </w:r>
      <w:r>
        <w:t xml:space="preserve"> равномерно распределенная нагрузка, проложенная по верху балки-стенки и соответствующ</w:t>
      </w:r>
      <w:r>
        <w:t xml:space="preserve">ая несущей способности системы по рассматриваемому нормальному сечению; </w:t>
      </w:r>
      <w:r>
        <w:rPr>
          <w:i/>
        </w:rPr>
        <w:t>М</w:t>
      </w:r>
      <w:r>
        <w:rPr>
          <w:i/>
          <w:vertAlign w:val="subscript"/>
          <w:lang w:val="en-US"/>
        </w:rPr>
        <w:t>b</w:t>
      </w:r>
      <w:r>
        <w:t xml:space="preserve">, </w:t>
      </w:r>
      <w:r>
        <w:rPr>
          <w:i/>
        </w:rPr>
        <w:t>М</w:t>
      </w:r>
      <w:r>
        <w:rPr>
          <w:i/>
          <w:vertAlign w:val="subscript"/>
          <w:lang w:val="en-US"/>
        </w:rPr>
        <w:t>r</w:t>
      </w:r>
      <w:r>
        <w:rPr>
          <w:lang w:val="en-US"/>
        </w:rPr>
        <w:t xml:space="preserve"> </w:t>
      </w:r>
      <w:r>
        <w:t>—</w:t>
      </w:r>
      <w:r>
        <w:rPr>
          <w:lang w:val="en-US"/>
        </w:rPr>
        <w:t xml:space="preserve"> </w:t>
      </w:r>
      <w:r>
        <w:t xml:space="preserve">предельные моменты, воспринимаемые балкой-стенкой и ригелем в рассматриваемом сечении; </w:t>
      </w:r>
      <w:r>
        <w:rPr>
          <w:i/>
        </w:rPr>
        <w:t>М</w:t>
      </w:r>
      <w:r>
        <w:rPr>
          <w:i/>
        </w:rPr>
        <w:sym w:font="Symbol" w:char="F0A2"/>
      </w:r>
      <w:r>
        <w:rPr>
          <w:i/>
          <w:vertAlign w:val="subscript"/>
          <w:lang w:val="en-US"/>
        </w:rPr>
        <w:t>b</w:t>
      </w:r>
      <w:r>
        <w:t xml:space="preserve"> — момент в рассматриваемом сечении несущего элемента от нагрузки, приложенной непосредственно к элементу (включая собственный вес балки-стенки);</w:t>
      </w:r>
    </w:p>
    <w:p w:rsidR="00000000" w:rsidRDefault="007B28C5">
      <w:pPr>
        <w:spacing w:before="120" w:after="120"/>
        <w:jc w:val="right"/>
      </w:pPr>
      <w:r>
        <w:rPr>
          <w:i/>
        </w:rPr>
        <w:t>М</w:t>
      </w:r>
      <w:r>
        <w:rPr>
          <w:i/>
        </w:rPr>
        <w:sym w:font="Symbol" w:char="F0A2"/>
      </w:r>
      <w:r>
        <w:rPr>
          <w:i/>
          <w:vertAlign w:val="subscript"/>
          <w:lang w:val="en-US"/>
        </w:rPr>
        <w:t>b</w:t>
      </w:r>
      <w:r>
        <w:t xml:space="preserve"> = </w:t>
      </w:r>
      <w:r>
        <w:rPr>
          <w:i/>
          <w:lang w:val="en-US"/>
        </w:rPr>
        <w:t>q</w:t>
      </w:r>
      <w:r>
        <w:rPr>
          <w:i/>
          <w:vertAlign w:val="subscript"/>
          <w:lang w:val="en-US"/>
        </w:rPr>
        <w:t>o</w:t>
      </w:r>
      <w:r>
        <w:rPr>
          <w:i/>
          <w:lang w:val="en-US"/>
        </w:rPr>
        <w:t>l</w:t>
      </w:r>
      <w:r>
        <w:rPr>
          <w:i/>
          <w:vertAlign w:val="subscript"/>
          <w:lang w:val="en-US"/>
        </w:rPr>
        <w:t>1</w:t>
      </w:r>
      <w:r>
        <w:rPr>
          <w:lang w:val="en-US"/>
        </w:rPr>
        <w:t>(</w:t>
      </w:r>
      <w:r>
        <w:rPr>
          <w:i/>
          <w:lang w:val="en-US"/>
        </w:rPr>
        <w:t>l</w:t>
      </w:r>
      <w:r>
        <w:rPr>
          <w:lang w:val="en-US"/>
        </w:rPr>
        <w:t xml:space="preserve"> </w:t>
      </w:r>
      <w:r>
        <w:rPr>
          <w:lang w:val="en-US"/>
        </w:rPr>
        <w:noBreakHyphen/>
        <w:t xml:space="preserve"> </w:t>
      </w:r>
      <w:r>
        <w:rPr>
          <w:i/>
          <w:lang w:val="en-US"/>
        </w:rPr>
        <w:t>l</w:t>
      </w:r>
      <w:r>
        <w:rPr>
          <w:i/>
          <w:vertAlign w:val="subscript"/>
          <w:lang w:val="en-US"/>
        </w:rPr>
        <w:t>1</w:t>
      </w:r>
      <w:r>
        <w:rPr>
          <w:lang w:val="en-US"/>
        </w:rPr>
        <w:t>)/2</w:t>
      </w:r>
      <w:r>
        <w:t xml:space="preserve">; </w:t>
      </w:r>
      <w:r>
        <w:tab/>
      </w:r>
      <w:r>
        <w:tab/>
      </w:r>
      <w:r>
        <w:tab/>
      </w:r>
      <w:r>
        <w:tab/>
        <w:t>(11)</w:t>
      </w:r>
    </w:p>
    <w:p w:rsidR="00000000" w:rsidRDefault="007B28C5">
      <w:pPr>
        <w:jc w:val="both"/>
      </w:pPr>
      <w:r>
        <w:rPr>
          <w:i/>
        </w:rPr>
        <w:t>l</w:t>
      </w:r>
      <w:r>
        <w:t xml:space="preserve"> </w:t>
      </w:r>
      <w:r>
        <w:rPr>
          <w:i/>
        </w:rPr>
        <w:t>—</w:t>
      </w:r>
      <w:r>
        <w:t xml:space="preserve"> расчетный пролет системы, определяемый по формуле </w:t>
      </w:r>
    </w:p>
    <w:p w:rsidR="00000000" w:rsidRDefault="007B28C5">
      <w:pPr>
        <w:spacing w:before="120" w:after="120"/>
        <w:ind w:firstLine="284"/>
        <w:jc w:val="right"/>
      </w:pPr>
      <w:r>
        <w:rPr>
          <w:i/>
          <w:lang w:val="en-US"/>
        </w:rPr>
        <w:t>l</w:t>
      </w:r>
      <w:r>
        <w:rPr>
          <w:lang w:val="en-US"/>
        </w:rPr>
        <w:t xml:space="preserve"> = </w:t>
      </w:r>
      <w:r>
        <w:rPr>
          <w:i/>
          <w:lang w:val="en-US"/>
        </w:rPr>
        <w:t>l</w:t>
      </w:r>
      <w:r>
        <w:rPr>
          <w:i/>
          <w:vertAlign w:val="subscript"/>
          <w:lang w:val="en-US"/>
        </w:rPr>
        <w:t>o</w:t>
      </w:r>
      <w:r>
        <w:rPr>
          <w:lang w:val="en-US"/>
        </w:rPr>
        <w:t xml:space="preserve"> + (</w:t>
      </w:r>
      <w:r>
        <w:rPr>
          <w:i/>
          <w:lang w:val="en-US"/>
        </w:rPr>
        <w:t>c</w:t>
      </w:r>
      <w:r>
        <w:rPr>
          <w:i/>
          <w:vertAlign w:val="subscript"/>
          <w:lang w:val="en-US"/>
        </w:rPr>
        <w:t>1</w:t>
      </w:r>
      <w:r>
        <w:rPr>
          <w:lang w:val="en-US"/>
        </w:rPr>
        <w:t xml:space="preserve"> + </w:t>
      </w:r>
      <w:r>
        <w:rPr>
          <w:i/>
          <w:lang w:val="en-US"/>
        </w:rPr>
        <w:t>c</w:t>
      </w:r>
      <w:r>
        <w:rPr>
          <w:i/>
          <w:vertAlign w:val="subscript"/>
          <w:lang w:val="en-US"/>
        </w:rPr>
        <w:t>2</w:t>
      </w:r>
      <w:r>
        <w:rPr>
          <w:lang w:val="en-US"/>
        </w:rPr>
        <w:t>)/3</w:t>
      </w:r>
      <w:r>
        <w:t xml:space="preserve">; </w:t>
      </w:r>
      <w:r>
        <w:tab/>
      </w:r>
      <w:r>
        <w:tab/>
      </w:r>
      <w:r>
        <w:tab/>
      </w:r>
      <w:r>
        <w:tab/>
        <w:t>(12)</w:t>
      </w:r>
    </w:p>
    <w:p w:rsidR="00000000" w:rsidRDefault="007B28C5">
      <w:pPr>
        <w:jc w:val="both"/>
        <w:rPr>
          <w:lang w:val="en-US"/>
        </w:rPr>
      </w:pPr>
      <w:r>
        <w:rPr>
          <w:i/>
          <w:lang w:val="en-US"/>
        </w:rPr>
        <w:t>l</w:t>
      </w:r>
      <w:r>
        <w:rPr>
          <w:i/>
          <w:vertAlign w:val="subscript"/>
          <w:lang w:val="en-US"/>
        </w:rPr>
        <w:t>o</w:t>
      </w:r>
      <w:r>
        <w:rPr>
          <w:lang w:val="en-US"/>
        </w:rPr>
        <w:t xml:space="preserve"> </w:t>
      </w:r>
      <w:r>
        <w:t>— пролет в свету между опорами;</w:t>
      </w:r>
      <w:r>
        <w:rPr>
          <w:lang w:val="en-US"/>
        </w:rPr>
        <w:t xml:space="preserve"> </w:t>
      </w:r>
      <w:r>
        <w:rPr>
          <w:i/>
        </w:rPr>
        <w:t>с</w:t>
      </w:r>
      <w:r>
        <w:rPr>
          <w:i/>
          <w:vertAlign w:val="subscript"/>
        </w:rPr>
        <w:t>1</w:t>
      </w:r>
      <w:r>
        <w:rPr>
          <w:lang w:val="en-US"/>
        </w:rPr>
        <w:t xml:space="preserve">, </w:t>
      </w:r>
      <w:r>
        <w:rPr>
          <w:i/>
        </w:rPr>
        <w:t>с</w:t>
      </w:r>
      <w:r>
        <w:rPr>
          <w:i/>
          <w:vertAlign w:val="subscript"/>
        </w:rPr>
        <w:t>2</w:t>
      </w:r>
      <w:r>
        <w:t xml:space="preserve"> </w:t>
      </w:r>
      <w:r>
        <w:rPr>
          <w:i/>
        </w:rPr>
        <w:t>—</w:t>
      </w:r>
      <w:r>
        <w:t>ширина левой и правой площадок опир</w:t>
      </w:r>
      <w:r>
        <w:t>ания;</w:t>
      </w:r>
      <w:r>
        <w:rPr>
          <w:lang w:val="en-US"/>
        </w:rPr>
        <w:t xml:space="preserve"> </w:t>
      </w:r>
      <w:r>
        <w:rPr>
          <w:i/>
          <w:lang w:val="en-US"/>
        </w:rPr>
        <w:t>l</w:t>
      </w:r>
      <w:r>
        <w:rPr>
          <w:i/>
          <w:vertAlign w:val="subscript"/>
          <w:lang w:val="en-US"/>
        </w:rPr>
        <w:t>1</w:t>
      </w:r>
      <w:r>
        <w:t xml:space="preserve"> — расстояние до рассматриваемого сечения; </w:t>
      </w:r>
      <w:r>
        <w:rPr>
          <w:i/>
        </w:rPr>
        <w:t>Т</w:t>
      </w:r>
      <w:r>
        <w:rPr>
          <w:i/>
          <w:vertAlign w:val="subscript"/>
        </w:rPr>
        <w:t>1</w:t>
      </w:r>
      <w:r>
        <w:t>,</w:t>
      </w:r>
      <w:r>
        <w:rPr>
          <w:lang w:val="en-US"/>
        </w:rPr>
        <w:t xml:space="preserve"> </w:t>
      </w:r>
      <w:r>
        <w:rPr>
          <w:i/>
          <w:lang w:val="en-US"/>
        </w:rPr>
        <w:t>T</w:t>
      </w:r>
      <w:r>
        <w:rPr>
          <w:i/>
          <w:vertAlign w:val="subscript"/>
        </w:rPr>
        <w:t>2</w:t>
      </w:r>
      <w:r>
        <w:t xml:space="preserve"> </w:t>
      </w:r>
      <w:r>
        <w:rPr>
          <w:i/>
          <w:lang w:val="en-US"/>
        </w:rPr>
        <w:t>—</w:t>
      </w:r>
      <w:r>
        <w:t xml:space="preserve"> предельные сдвигающие силы, воспринимаемые стыком на участках </w:t>
      </w:r>
      <w:r>
        <w:rPr>
          <w:i/>
          <w:lang w:val="en-US"/>
        </w:rPr>
        <w:t>l</w:t>
      </w:r>
      <w:r>
        <w:rPr>
          <w:i/>
          <w:vertAlign w:val="subscript"/>
          <w:lang w:val="en-US"/>
        </w:rPr>
        <w:t>1</w:t>
      </w:r>
      <w:r>
        <w:t xml:space="preserve"> и</w:t>
      </w:r>
      <w:r>
        <w:rPr>
          <w:lang w:val="en-US"/>
        </w:rPr>
        <w:t xml:space="preserve"> (</w:t>
      </w:r>
      <w:r>
        <w:rPr>
          <w:i/>
          <w:lang w:val="en-US"/>
        </w:rPr>
        <w:t>l</w:t>
      </w:r>
      <w:r>
        <w:t xml:space="preserve"> </w:t>
      </w:r>
      <w:r>
        <w:rPr>
          <w:lang w:val="en-US"/>
        </w:rPr>
        <w:t xml:space="preserve">— </w:t>
      </w:r>
      <w:r>
        <w:rPr>
          <w:i/>
          <w:lang w:val="en-US"/>
        </w:rPr>
        <w:t>l</w:t>
      </w:r>
      <w:r>
        <w:rPr>
          <w:i/>
          <w:vertAlign w:val="subscript"/>
          <w:lang w:val="en-US"/>
        </w:rPr>
        <w:t>1</w:t>
      </w:r>
      <w:r>
        <w:rPr>
          <w:lang w:val="en-US"/>
        </w:rPr>
        <w:t>).</w:t>
      </w:r>
    </w:p>
    <w:p w:rsidR="00000000" w:rsidRDefault="007B28C5">
      <w:pPr>
        <w:ind w:firstLine="284"/>
        <w:jc w:val="both"/>
      </w:pPr>
      <w:r>
        <w:rPr>
          <w:b/>
        </w:rPr>
        <w:t>15.</w:t>
      </w:r>
      <w:r>
        <w:t xml:space="preserve"> Расчетную длину колонн (при их расчете на вертикальную нагрузку) рекомендуется принимать в зависимости от жесткости узлов между балками-стенками и колонной, жесткости дисков перекрытий и наличия диафрагм жесткости, но не менее высоты первого этажа.</w:t>
      </w:r>
      <w:r>
        <w:rPr>
          <w:lang w:val="en-US"/>
        </w:rPr>
        <w:t xml:space="preserve"> </w:t>
      </w:r>
      <w:r>
        <w:t>В местах опирания ригелей на колонны необходимо предусмотреть металлические закладные детали в колонне и ригеле, восприним</w:t>
      </w:r>
      <w:r>
        <w:t>ающие часть опорного момента, величиной не менее 30 кН</w:t>
      </w:r>
      <w:r>
        <w:sym w:font="Symbol" w:char="F0D7"/>
      </w:r>
      <w:r>
        <w:t>м.</w:t>
      </w:r>
    </w:p>
    <w:p w:rsidR="00000000" w:rsidRDefault="007B28C5">
      <w:pPr>
        <w:spacing w:after="120"/>
        <w:ind w:firstLine="284"/>
        <w:jc w:val="both"/>
        <w:rPr>
          <w:lang w:val="en-US"/>
        </w:rPr>
      </w:pPr>
      <w:r>
        <w:rPr>
          <w:b/>
        </w:rPr>
        <w:t>Пример расчета.</w:t>
      </w:r>
      <w:r>
        <w:t xml:space="preserve"> Требуется проверить прочность стеновой панели первого нежилого этажа, показанной на рис. 2 (</w:t>
      </w:r>
      <w:r>
        <w:rPr>
          <w:i/>
        </w:rPr>
        <w:t>l</w:t>
      </w:r>
      <w:r>
        <w:rPr>
          <w:i/>
          <w:vertAlign w:val="subscript"/>
          <w:lang w:val="en-US"/>
        </w:rPr>
        <w:t>w</w:t>
      </w:r>
      <w:r>
        <w:rPr>
          <w:lang w:val="en-US"/>
        </w:rPr>
        <w:t xml:space="preserve"> = 6 </w:t>
      </w:r>
      <w:r>
        <w:t xml:space="preserve">м). </w:t>
      </w:r>
    </w:p>
    <w:p w:rsidR="00000000" w:rsidRDefault="007B28C5">
      <w:pPr>
        <w:jc w:val="center"/>
      </w:pPr>
      <w:r>
        <w:pict>
          <v:shape id="_x0000_i1271" type="#_x0000_t75" style="width:135.75pt;height:136.5pt">
            <v:imagedata r:id="rId407" o:title=""/>
          </v:shape>
        </w:pict>
      </w:r>
    </w:p>
    <w:p w:rsidR="00000000" w:rsidRDefault="007B28C5">
      <w:pPr>
        <w:spacing w:before="120" w:after="120"/>
        <w:jc w:val="center"/>
      </w:pPr>
      <w:r>
        <w:t>Рис. 2. Стеновая панель первого нежилого этажа</w:t>
      </w:r>
    </w:p>
    <w:p w:rsidR="00000000" w:rsidRDefault="007B28C5">
      <w:pPr>
        <w:ind w:firstLine="284"/>
        <w:jc w:val="both"/>
      </w:pPr>
      <w:r>
        <w:t>Исходные данные:</w:t>
      </w:r>
    </w:p>
    <w:p w:rsidR="00000000" w:rsidRDefault="007B28C5">
      <w:pPr>
        <w:ind w:firstLine="284"/>
        <w:jc w:val="both"/>
      </w:pPr>
      <w:r>
        <w:rPr>
          <w:i/>
          <w:lang w:val="en-US"/>
        </w:rPr>
        <w:t>N</w:t>
      </w:r>
      <w:r>
        <w:rPr>
          <w:lang w:val="en-US"/>
        </w:rPr>
        <w:t xml:space="preserve"> </w:t>
      </w:r>
      <w:r>
        <w:t>=</w:t>
      </w:r>
      <w:r>
        <w:rPr>
          <w:lang w:val="en-US"/>
        </w:rPr>
        <w:t xml:space="preserve"> </w:t>
      </w:r>
      <w:r>
        <w:t xml:space="preserve">3400 кН. Бетон класса В20 </w:t>
      </w:r>
      <w:r>
        <w:rPr>
          <w:i/>
          <w:lang w:val="en-US"/>
        </w:rPr>
        <w:t>R</w:t>
      </w:r>
      <w:r>
        <w:rPr>
          <w:i/>
          <w:vertAlign w:val="subscript"/>
          <w:lang w:val="en-US"/>
        </w:rPr>
        <w:t>b</w:t>
      </w:r>
      <w:r>
        <w:rPr>
          <w:lang w:val="en-US"/>
        </w:rPr>
        <w:t xml:space="preserve"> = 11,5 </w:t>
      </w:r>
      <w:r>
        <w:t xml:space="preserve">МПа, </w:t>
      </w:r>
      <w:r>
        <w:rPr>
          <w:i/>
          <w:lang w:val="en-US"/>
        </w:rPr>
        <w:t>R</w:t>
      </w:r>
      <w:r>
        <w:rPr>
          <w:i/>
          <w:vertAlign w:val="subscript"/>
          <w:lang w:val="en-US"/>
        </w:rPr>
        <w:t>bt</w:t>
      </w:r>
      <w:r>
        <w:rPr>
          <w:lang w:val="en-US"/>
        </w:rPr>
        <w:t xml:space="preserve"> </w:t>
      </w:r>
      <w:r>
        <w:t>=</w:t>
      </w:r>
      <w:r>
        <w:rPr>
          <w:lang w:val="en-US"/>
        </w:rPr>
        <w:t xml:space="preserve"> </w:t>
      </w:r>
      <w:r>
        <w:t>0,9 МПа. Арматура класса А-</w:t>
      </w:r>
      <w:r>
        <w:rPr>
          <w:lang w:val="en-US"/>
        </w:rPr>
        <w:t xml:space="preserve">III </w:t>
      </w:r>
      <w:r>
        <w:rPr>
          <w:i/>
          <w:lang w:val="en-US"/>
        </w:rPr>
        <w:t>R</w:t>
      </w:r>
      <w:r>
        <w:rPr>
          <w:i/>
          <w:vertAlign w:val="subscript"/>
          <w:lang w:val="en-US"/>
        </w:rPr>
        <w:t>s</w:t>
      </w:r>
      <w:r>
        <w:rPr>
          <w:lang w:val="en-US"/>
        </w:rPr>
        <w:t xml:space="preserve"> = </w:t>
      </w:r>
      <w:r>
        <w:t xml:space="preserve">355 МПа, </w:t>
      </w:r>
      <w:r>
        <w:rPr>
          <w:i/>
          <w:lang w:val="en-US"/>
        </w:rPr>
        <w:t>R</w:t>
      </w:r>
      <w:r>
        <w:rPr>
          <w:i/>
          <w:vertAlign w:val="subscript"/>
          <w:lang w:val="en-US"/>
        </w:rPr>
        <w:t>sw</w:t>
      </w:r>
      <w:r>
        <w:rPr>
          <w:lang w:val="en-US"/>
        </w:rPr>
        <w:t xml:space="preserve"> = </w:t>
      </w:r>
      <w:r>
        <w:t>255 МПа. Армирование</w:t>
      </w:r>
      <w:r>
        <w:rPr>
          <w:lang w:val="en-US"/>
        </w:rPr>
        <w:t xml:space="preserve"> </w:t>
      </w:r>
      <w:r>
        <w:t xml:space="preserve">в опорных и пролетном сечениях перемычки одинаково, площадь сечения продольной арматуры </w:t>
      </w:r>
      <w:r>
        <w:rPr>
          <w:i/>
          <w:lang w:val="en-US"/>
        </w:rPr>
        <w:t>A</w:t>
      </w:r>
      <w:r>
        <w:rPr>
          <w:i/>
          <w:vertAlign w:val="subscript"/>
          <w:lang w:val="en-US"/>
        </w:rPr>
        <w:t>s</w:t>
      </w:r>
      <w:r>
        <w:rPr>
          <w:lang w:val="en-US"/>
        </w:rPr>
        <w:t xml:space="preserve"> </w:t>
      </w:r>
      <w:r>
        <w:t>=</w:t>
      </w:r>
      <w:r>
        <w:rPr>
          <w:lang w:val="en-US"/>
        </w:rPr>
        <w:t xml:space="preserve"> </w:t>
      </w:r>
      <w:r>
        <w:t>942 мм</w:t>
      </w:r>
      <w:r>
        <w:rPr>
          <w:vertAlign w:val="superscript"/>
          <w:lang w:val="en-US"/>
        </w:rPr>
        <w:t>2</w:t>
      </w:r>
      <w:r>
        <w:rPr>
          <w:i/>
        </w:rPr>
        <w:t>.</w:t>
      </w:r>
      <w:r>
        <w:t xml:space="preserve"> Площадь сечения хомутов </w:t>
      </w:r>
      <w:r>
        <w:rPr>
          <w:i/>
          <w:lang w:val="en-US"/>
        </w:rPr>
        <w:t>A</w:t>
      </w:r>
      <w:r>
        <w:rPr>
          <w:i/>
          <w:vertAlign w:val="subscript"/>
          <w:lang w:val="en-US"/>
        </w:rPr>
        <w:t>sw</w:t>
      </w:r>
      <w:r>
        <w:rPr>
          <w:lang w:val="en-US"/>
        </w:rPr>
        <w:t xml:space="preserve"> </w:t>
      </w:r>
      <w:r>
        <w:t>=</w:t>
      </w:r>
      <w:r>
        <w:rPr>
          <w:lang w:val="en-US"/>
        </w:rPr>
        <w:t xml:space="preserve"> </w:t>
      </w:r>
      <w:r>
        <w:t>85 мм</w:t>
      </w:r>
      <w:r>
        <w:rPr>
          <w:vertAlign w:val="superscript"/>
          <w:lang w:val="en-US"/>
        </w:rPr>
        <w:t>2</w:t>
      </w:r>
      <w:r>
        <w:t>. Шаг х</w:t>
      </w:r>
      <w:r>
        <w:t xml:space="preserve">омутов </w:t>
      </w:r>
      <w:r>
        <w:rPr>
          <w:i/>
          <w:lang w:val="en-US"/>
        </w:rPr>
        <w:t>s</w:t>
      </w:r>
      <w:r>
        <w:rPr>
          <w:lang w:val="en-US"/>
        </w:rPr>
        <w:t xml:space="preserve"> </w:t>
      </w:r>
      <w:r>
        <w:t>=150 мм.</w:t>
      </w:r>
    </w:p>
    <w:p w:rsidR="00000000" w:rsidRDefault="007B28C5">
      <w:pPr>
        <w:ind w:firstLine="284"/>
        <w:jc w:val="both"/>
      </w:pPr>
      <w:r>
        <w:t xml:space="preserve">Прочность стыков: верхнего </w:t>
      </w:r>
      <w:r>
        <w:rPr>
          <w:i/>
          <w:lang w:val="en-US"/>
        </w:rPr>
        <w:t>R</w:t>
      </w:r>
      <w:r>
        <w:rPr>
          <w:i/>
          <w:vertAlign w:val="subscript"/>
          <w:lang w:val="en-US"/>
        </w:rPr>
        <w:t>j1</w:t>
      </w:r>
      <w:r>
        <w:rPr>
          <w:lang w:val="en-US"/>
        </w:rPr>
        <w:t xml:space="preserve"> = 4,5</w:t>
      </w:r>
      <w:r>
        <w:t xml:space="preserve"> МПа, нижнего </w:t>
      </w:r>
      <w:r>
        <w:rPr>
          <w:i/>
          <w:lang w:val="en-US"/>
        </w:rPr>
        <w:t>R</w:t>
      </w:r>
      <w:r>
        <w:rPr>
          <w:i/>
          <w:vertAlign w:val="subscript"/>
          <w:lang w:val="en-US"/>
        </w:rPr>
        <w:t>j2</w:t>
      </w:r>
      <w:r>
        <w:rPr>
          <w:lang w:val="en-US"/>
        </w:rPr>
        <w:t xml:space="preserve"> = </w:t>
      </w:r>
      <w:r>
        <w:t>6,5 МПа</w:t>
      </w:r>
      <w:r>
        <w:rPr>
          <w:lang w:val="en-US"/>
        </w:rPr>
        <w:t>.</w:t>
      </w:r>
    </w:p>
    <w:p w:rsidR="00000000" w:rsidRDefault="007B28C5">
      <w:pPr>
        <w:ind w:firstLine="284"/>
        <w:jc w:val="both"/>
      </w:pPr>
      <w:r>
        <w:t>Толщины панелей: жилого этажа</w:t>
      </w:r>
      <w:r>
        <w:rPr>
          <w:lang w:val="en-US"/>
        </w:rPr>
        <w:t xml:space="preserve"> </w:t>
      </w:r>
      <w:r>
        <w:rPr>
          <w:i/>
          <w:lang w:val="en-US"/>
        </w:rPr>
        <w:t>t</w:t>
      </w:r>
      <w:r>
        <w:rPr>
          <w:i/>
          <w:vertAlign w:val="subscript"/>
          <w:lang w:val="en-US"/>
        </w:rPr>
        <w:t>w1</w:t>
      </w:r>
      <w:r>
        <w:rPr>
          <w:lang w:val="en-US"/>
        </w:rPr>
        <w:t xml:space="preserve"> = 180</w:t>
      </w:r>
      <w:r>
        <w:t xml:space="preserve"> мм; нежилого этажа </w:t>
      </w:r>
      <w:r>
        <w:rPr>
          <w:i/>
          <w:lang w:val="en-US"/>
        </w:rPr>
        <w:t>t</w:t>
      </w:r>
      <w:r>
        <w:rPr>
          <w:i/>
          <w:vertAlign w:val="subscript"/>
          <w:lang w:val="en-US"/>
        </w:rPr>
        <w:t>w2</w:t>
      </w:r>
      <w:r>
        <w:rPr>
          <w:lang w:val="en-US"/>
        </w:rPr>
        <w:t xml:space="preserve"> = 220</w:t>
      </w:r>
      <w:r>
        <w:t xml:space="preserve"> мм. Высота перемычки</w:t>
      </w:r>
      <w:r>
        <w:rPr>
          <w:lang w:val="en-US"/>
        </w:rPr>
        <w:t xml:space="preserve"> </w:t>
      </w:r>
      <w:r>
        <w:rPr>
          <w:i/>
          <w:lang w:val="en-US"/>
        </w:rPr>
        <w:t>h</w:t>
      </w:r>
      <w:r>
        <w:rPr>
          <w:lang w:val="en-US"/>
        </w:rPr>
        <w:t xml:space="preserve"> = 800</w:t>
      </w:r>
      <w:r>
        <w:t xml:space="preserve"> мм;</w:t>
      </w:r>
      <w:r>
        <w:rPr>
          <w:lang w:val="en-US"/>
        </w:rPr>
        <w:t xml:space="preserve"> </w:t>
      </w:r>
      <w:r>
        <w:rPr>
          <w:i/>
          <w:lang w:val="en-US"/>
        </w:rPr>
        <w:t>h</w:t>
      </w:r>
      <w:r>
        <w:rPr>
          <w:i/>
          <w:vertAlign w:val="subscript"/>
          <w:lang w:val="en-US"/>
        </w:rPr>
        <w:t>o</w:t>
      </w:r>
      <w:r>
        <w:rPr>
          <w:lang w:val="en-US"/>
        </w:rPr>
        <w:t xml:space="preserve"> = 760</w:t>
      </w:r>
      <w:r>
        <w:t xml:space="preserve"> мм.</w:t>
      </w:r>
    </w:p>
    <w:p w:rsidR="00000000" w:rsidRDefault="007B28C5">
      <w:pPr>
        <w:ind w:firstLine="284"/>
        <w:jc w:val="both"/>
        <w:rPr>
          <w:lang w:val="en-US"/>
        </w:rPr>
      </w:pPr>
      <w:r>
        <w:t>Предельные моменты сечения перемычки:</w:t>
      </w:r>
      <w:r>
        <w:rPr>
          <w:lang w:val="en-US"/>
        </w:rPr>
        <w:t xml:space="preserve"> </w:t>
      </w:r>
      <w:r>
        <w:rPr>
          <w:i/>
          <w:lang w:val="en-US"/>
        </w:rPr>
        <w:t>M</w:t>
      </w:r>
      <w:r>
        <w:rPr>
          <w:i/>
          <w:vertAlign w:val="subscript"/>
          <w:lang w:val="en-US"/>
        </w:rPr>
        <w:t>1</w:t>
      </w:r>
      <w:r>
        <w:rPr>
          <w:lang w:val="en-US"/>
        </w:rPr>
        <w:t xml:space="preserve"> = </w:t>
      </w:r>
      <w:r>
        <w:rPr>
          <w:i/>
          <w:lang w:val="en-US"/>
        </w:rPr>
        <w:t>M</w:t>
      </w:r>
      <w:r>
        <w:rPr>
          <w:i/>
          <w:vertAlign w:val="subscript"/>
          <w:lang w:val="en-US"/>
        </w:rPr>
        <w:t>2</w:t>
      </w:r>
      <w:r>
        <w:rPr>
          <w:lang w:val="en-US"/>
        </w:rPr>
        <w:t xml:space="preserve"> = </w:t>
      </w:r>
      <w:r>
        <w:rPr>
          <w:i/>
          <w:lang w:val="en-US"/>
        </w:rPr>
        <w:t>M</w:t>
      </w:r>
      <w:r>
        <w:rPr>
          <w:lang w:val="en-US"/>
        </w:rPr>
        <w:t xml:space="preserve">. </w:t>
      </w:r>
    </w:p>
    <w:p w:rsidR="00000000" w:rsidRDefault="007B28C5">
      <w:pPr>
        <w:jc w:val="both"/>
        <w:rPr>
          <w:lang w:val="en-US"/>
        </w:rPr>
      </w:pPr>
      <w:r>
        <w:t xml:space="preserve">Высота сжатой зоны </w:t>
      </w:r>
      <w:r>
        <w:rPr>
          <w:i/>
        </w:rPr>
        <w:t>х</w:t>
      </w:r>
      <w:r>
        <w:rPr>
          <w:lang w:val="en-US"/>
        </w:rPr>
        <w:t xml:space="preserve"> </w:t>
      </w:r>
      <w:r>
        <w:rPr>
          <w:i/>
        </w:rPr>
        <w:t>=</w:t>
      </w:r>
      <w:r>
        <w:t xml:space="preserve"> (355</w:t>
      </w:r>
      <w:r>
        <w:rPr>
          <w:lang w:val="en-US"/>
        </w:rPr>
        <w:t xml:space="preserve"> </w:t>
      </w:r>
      <w:r>
        <w:rPr>
          <w:lang w:val="en-US"/>
        </w:rPr>
        <w:sym w:font="Symbol" w:char="F0D7"/>
      </w:r>
      <w:r>
        <w:rPr>
          <w:lang w:val="en-US"/>
        </w:rPr>
        <w:t xml:space="preserve"> </w:t>
      </w:r>
      <w:r>
        <w:t>942)/(11,5</w:t>
      </w:r>
      <w:r>
        <w:rPr>
          <w:lang w:val="en-US"/>
        </w:rPr>
        <w:t xml:space="preserve"> </w:t>
      </w:r>
      <w:r>
        <w:rPr>
          <w:lang w:val="en-US"/>
        </w:rPr>
        <w:sym w:font="Symbol" w:char="F0D7"/>
      </w:r>
      <w:r>
        <w:rPr>
          <w:lang w:val="en-US"/>
        </w:rPr>
        <w:t xml:space="preserve"> </w:t>
      </w:r>
      <w:r>
        <w:t xml:space="preserve">220) </w:t>
      </w:r>
      <w:r>
        <w:rPr>
          <w:lang w:val="en-US"/>
        </w:rPr>
        <w:t xml:space="preserve">= </w:t>
      </w:r>
      <w:r>
        <w:t xml:space="preserve">132 мм. </w:t>
      </w:r>
    </w:p>
    <w:p w:rsidR="00000000" w:rsidRDefault="007B28C5">
      <w:pPr>
        <w:jc w:val="both"/>
        <w:rPr>
          <w:lang w:val="en-US"/>
        </w:rPr>
      </w:pPr>
      <w:r>
        <w:t xml:space="preserve">Относительная высота сжатой зоны: </w:t>
      </w:r>
    </w:p>
    <w:p w:rsidR="00000000" w:rsidRDefault="007B28C5">
      <w:pPr>
        <w:jc w:val="both"/>
      </w:pPr>
      <w:r>
        <w:rPr>
          <w:i/>
          <w:lang w:val="en-US"/>
        </w:rPr>
        <w:sym w:font="Symbol" w:char="F078"/>
      </w:r>
      <w:r>
        <w:rPr>
          <w:lang w:val="en-US"/>
        </w:rPr>
        <w:t xml:space="preserve"> </w:t>
      </w:r>
      <w:r>
        <w:t>=</w:t>
      </w:r>
      <w:r>
        <w:rPr>
          <w:lang w:val="en-US"/>
        </w:rPr>
        <w:t xml:space="preserve"> </w:t>
      </w:r>
      <w:r>
        <w:t>132/760</w:t>
      </w:r>
      <w:r>
        <w:rPr>
          <w:lang w:val="en-US"/>
        </w:rPr>
        <w:t xml:space="preserve"> </w:t>
      </w:r>
      <w:r>
        <w:t>=</w:t>
      </w:r>
      <w:r>
        <w:rPr>
          <w:lang w:val="en-US"/>
        </w:rPr>
        <w:t xml:space="preserve"> </w:t>
      </w:r>
      <w:r>
        <w:t>0,174</w:t>
      </w:r>
      <w:r>
        <w:rPr>
          <w:lang w:val="en-US"/>
        </w:rPr>
        <w:t xml:space="preserve"> </w:t>
      </w:r>
      <w:r>
        <w:t>&lt;</w:t>
      </w:r>
      <w:r>
        <w:rPr>
          <w:lang w:val="en-US"/>
        </w:rPr>
        <w:t xml:space="preserve"> </w:t>
      </w:r>
      <w:r>
        <w:rPr>
          <w:i/>
          <w:lang w:val="en-US"/>
        </w:rPr>
        <w:sym w:font="Symbol" w:char="F078"/>
      </w:r>
      <w:r>
        <w:rPr>
          <w:i/>
          <w:vertAlign w:val="subscript"/>
          <w:lang w:val="en-US"/>
        </w:rPr>
        <w:t>R</w:t>
      </w:r>
      <w:r>
        <w:rPr>
          <w:lang w:val="en-US"/>
        </w:rPr>
        <w:t xml:space="preserve"> </w:t>
      </w:r>
      <w:r>
        <w:t>=</w:t>
      </w:r>
      <w:r>
        <w:rPr>
          <w:lang w:val="en-US"/>
        </w:rPr>
        <w:t xml:space="preserve"> </w:t>
      </w:r>
      <w:r>
        <w:t>0,625.</w:t>
      </w:r>
    </w:p>
    <w:p w:rsidR="00000000" w:rsidRDefault="007B28C5">
      <w:pPr>
        <w:jc w:val="both"/>
      </w:pPr>
      <w:r>
        <w:t xml:space="preserve">Предельный момент поперечного сечения </w:t>
      </w:r>
      <w:r>
        <w:rPr>
          <w:i/>
        </w:rPr>
        <w:t>М</w:t>
      </w:r>
      <w:r>
        <w:t xml:space="preserve"> = 11,5 </w:t>
      </w:r>
      <w:r>
        <w:sym w:font="Symbol" w:char="F0D7"/>
      </w:r>
      <w:r>
        <w:t xml:space="preserve"> 220 </w:t>
      </w:r>
      <w:r>
        <w:sym w:font="Symbol" w:char="F0D7"/>
      </w:r>
      <w:r>
        <w:t xml:space="preserve"> 760</w:t>
      </w:r>
      <w:r>
        <w:rPr>
          <w:vertAlign w:val="superscript"/>
        </w:rPr>
        <w:t>2</w:t>
      </w:r>
      <w:r>
        <w:t xml:space="preserve"> </w:t>
      </w:r>
      <w:r>
        <w:sym w:font="Symbol" w:char="F0D7"/>
      </w:r>
      <w:r>
        <w:t xml:space="preserve"> 0,174(1 </w:t>
      </w:r>
      <w:r>
        <w:noBreakHyphen/>
        <w:t xml:space="preserve"> 0,5 </w:t>
      </w:r>
      <w:r>
        <w:sym w:font="Symbol" w:char="F0D7"/>
      </w:r>
      <w:r>
        <w:t xml:space="preserve"> 174) = 253 </w:t>
      </w:r>
      <w:r>
        <w:sym w:font="Symbol" w:char="F0D7"/>
      </w:r>
      <w:r>
        <w:t xml:space="preserve"> 10</w:t>
      </w:r>
      <w:r>
        <w:rPr>
          <w:vertAlign w:val="superscript"/>
        </w:rPr>
        <w:t>6</w:t>
      </w:r>
      <w:r>
        <w:t xml:space="preserve"> Н</w:t>
      </w:r>
      <w:r>
        <w:sym w:font="Symbol" w:char="F0D7"/>
      </w:r>
      <w:r>
        <w:t>мм. Проверка выполнения неравенства (</w:t>
      </w:r>
      <w:r>
        <w:t>2):</w:t>
      </w:r>
    </w:p>
    <w:p w:rsidR="00000000" w:rsidRDefault="007B28C5">
      <w:pPr>
        <w:jc w:val="both"/>
        <w:rPr>
          <w:lang w:val="en-US"/>
        </w:rPr>
      </w:pPr>
      <w:r>
        <w:rPr>
          <w:position w:val="-32"/>
          <w:lang w:val="en-US"/>
        </w:rPr>
        <w:object w:dxaOrig="6580" w:dyaOrig="800">
          <v:shape id="_x0000_i1272" type="#_x0000_t75" style="width:293.25pt;height:36pt" o:ole="">
            <v:imagedata r:id="rId408" o:title=""/>
          </v:shape>
          <o:OLEObject Type="Embed" ProgID="Equation.2" ShapeID="_x0000_i1272" DrawAspect="Content" ObjectID="_1427208801" r:id="rId409"/>
        </w:object>
      </w:r>
      <w:r>
        <w:t xml:space="preserve"> </w:t>
      </w:r>
    </w:p>
    <w:p w:rsidR="00000000" w:rsidRDefault="007B28C5">
      <w:pPr>
        <w:jc w:val="both"/>
      </w:pPr>
      <w:r>
        <w:t xml:space="preserve">Усилие в хомутах на единицу длины перемычки </w:t>
      </w:r>
    </w:p>
    <w:p w:rsidR="00000000" w:rsidRDefault="007B28C5">
      <w:pPr>
        <w:jc w:val="both"/>
        <w:rPr>
          <w:lang w:val="en-US"/>
        </w:rPr>
      </w:pPr>
      <w:r>
        <w:rPr>
          <w:i/>
          <w:lang w:val="en-US"/>
        </w:rPr>
        <w:t>q</w:t>
      </w:r>
      <w:r>
        <w:rPr>
          <w:i/>
          <w:vertAlign w:val="subscript"/>
          <w:lang w:val="en-US"/>
        </w:rPr>
        <w:t>sw</w:t>
      </w:r>
      <w:r>
        <w:rPr>
          <w:lang w:val="en-US"/>
        </w:rPr>
        <w:t xml:space="preserve"> = </w:t>
      </w:r>
      <w:r>
        <w:t>255</w:t>
      </w:r>
      <w:r>
        <w:rPr>
          <w:lang w:val="en-US"/>
        </w:rPr>
        <w:t xml:space="preserve"> </w:t>
      </w:r>
      <w:r>
        <w:rPr>
          <w:lang w:val="en-US"/>
        </w:rPr>
        <w:sym w:font="Symbol" w:char="F0D7"/>
      </w:r>
      <w:r>
        <w:rPr>
          <w:lang w:val="en-US"/>
        </w:rPr>
        <w:t xml:space="preserve"> </w:t>
      </w:r>
      <w:r>
        <w:t>85/150</w:t>
      </w:r>
      <w:r>
        <w:rPr>
          <w:lang w:val="en-US"/>
        </w:rPr>
        <w:t xml:space="preserve"> </w:t>
      </w:r>
      <w:r>
        <w:t>=</w:t>
      </w:r>
      <w:r>
        <w:rPr>
          <w:lang w:val="en-US"/>
        </w:rPr>
        <w:t xml:space="preserve"> </w:t>
      </w:r>
      <w:r>
        <w:t xml:space="preserve">144 Н/мм. </w:t>
      </w:r>
    </w:p>
    <w:p w:rsidR="00000000" w:rsidRDefault="007B28C5">
      <w:pPr>
        <w:jc w:val="both"/>
        <w:rPr>
          <w:lang w:val="en-US"/>
        </w:rPr>
      </w:pPr>
      <w:r>
        <w:t xml:space="preserve">Проверка выполнения неравенства (3): </w:t>
      </w:r>
    </w:p>
    <w:p w:rsidR="00000000" w:rsidRDefault="007B28C5">
      <w:pPr>
        <w:jc w:val="both"/>
        <w:rPr>
          <w:lang w:val="en-US"/>
        </w:rPr>
      </w:pPr>
      <w:r>
        <w:rPr>
          <w:position w:val="-30"/>
          <w:lang w:val="en-US"/>
        </w:rPr>
        <w:object w:dxaOrig="6160" w:dyaOrig="760">
          <v:shape id="_x0000_i1273" type="#_x0000_t75" style="width:308.25pt;height:38.25pt" o:ole="">
            <v:imagedata r:id="rId410" o:title=""/>
          </v:shape>
          <o:OLEObject Type="Embed" ProgID="Equation.2" ShapeID="_x0000_i1273" DrawAspect="Content" ObjectID="_1427208802" r:id="rId411"/>
        </w:object>
      </w:r>
      <w:r>
        <w:rPr>
          <w:lang w:val="en-US"/>
        </w:rPr>
        <w:t xml:space="preserve"> </w:t>
      </w:r>
    </w:p>
    <w:p w:rsidR="00000000" w:rsidRDefault="007B28C5">
      <w:pPr>
        <w:ind w:firstLine="284"/>
        <w:jc w:val="both"/>
        <w:rPr>
          <w:lang w:val="en-US"/>
        </w:rPr>
      </w:pPr>
      <w:r>
        <w:t xml:space="preserve">Для проверки выполнения неравенства (6) вычисляем </w:t>
      </w:r>
    </w:p>
    <w:p w:rsidR="00000000" w:rsidRDefault="007B28C5">
      <w:pPr>
        <w:jc w:val="both"/>
      </w:pPr>
      <w:r>
        <w:rPr>
          <w:i/>
          <w:lang w:val="en-US"/>
        </w:rPr>
        <w:sym w:font="Symbol" w:char="F06A"/>
      </w:r>
      <w:r>
        <w:rPr>
          <w:i/>
          <w:vertAlign w:val="subscript"/>
          <w:lang w:val="en-US"/>
        </w:rPr>
        <w:t>w1</w:t>
      </w:r>
      <w:r>
        <w:rPr>
          <w:lang w:val="en-US"/>
        </w:rPr>
        <w:t xml:space="preserve"> = l</w:t>
      </w:r>
      <w:r>
        <w:t xml:space="preserve"> +</w:t>
      </w:r>
      <w:r>
        <w:rPr>
          <w:lang w:val="en-US"/>
        </w:rPr>
        <w:t xml:space="preserve"> </w:t>
      </w:r>
      <w:r>
        <w:t>5</w:t>
      </w:r>
      <w:r>
        <w:rPr>
          <w:lang w:val="en-US"/>
        </w:rPr>
        <w:t xml:space="preserve"> </w:t>
      </w:r>
      <w:r>
        <w:rPr>
          <w:lang w:val="en-US"/>
        </w:rPr>
        <w:sym w:font="Symbol" w:char="F0D7"/>
      </w:r>
      <w:r>
        <w:rPr>
          <w:lang w:val="en-US"/>
        </w:rPr>
        <w:t xml:space="preserve"> </w:t>
      </w:r>
      <w:r>
        <w:t>20</w:t>
      </w:r>
      <w:r>
        <w:rPr>
          <w:lang w:val="en-US"/>
        </w:rPr>
        <w:t xml:space="preserve"> </w:t>
      </w:r>
      <w:r>
        <w:rPr>
          <w:lang w:val="en-US"/>
        </w:rPr>
        <w:sym w:font="Symbol" w:char="F0D7"/>
      </w:r>
      <w:r>
        <w:rPr>
          <w:lang w:val="en-US"/>
        </w:rPr>
        <w:t xml:space="preserve"> 10</w:t>
      </w:r>
      <w:r>
        <w:rPr>
          <w:vertAlign w:val="superscript"/>
          <w:lang w:val="en-US"/>
        </w:rPr>
        <w:t>4</w:t>
      </w:r>
      <w:r>
        <w:rPr>
          <w:lang w:val="en-US"/>
        </w:rPr>
        <w:t xml:space="preserve">/(24 </w:t>
      </w:r>
      <w:r>
        <w:rPr>
          <w:lang w:val="en-US"/>
        </w:rPr>
        <w:sym w:font="Symbol" w:char="F0D7"/>
      </w:r>
      <w:r>
        <w:rPr>
          <w:lang w:val="en-US"/>
        </w:rPr>
        <w:t xml:space="preserve"> 10</w:t>
      </w:r>
      <w:r>
        <w:rPr>
          <w:vertAlign w:val="superscript"/>
          <w:lang w:val="en-US"/>
        </w:rPr>
        <w:t>3</w:t>
      </w:r>
      <w:r>
        <w:rPr>
          <w:lang w:val="en-US"/>
        </w:rPr>
        <w:t>)</w:t>
      </w:r>
      <w:r>
        <w:t>85/(220</w:t>
      </w:r>
      <w:r>
        <w:rPr>
          <w:lang w:val="en-US"/>
        </w:rPr>
        <w:t xml:space="preserve"> </w:t>
      </w:r>
      <w:r>
        <w:rPr>
          <w:lang w:val="en-US"/>
        </w:rPr>
        <w:sym w:font="Symbol" w:char="F0D7"/>
      </w:r>
      <w:r>
        <w:rPr>
          <w:lang w:val="en-US"/>
        </w:rPr>
        <w:t xml:space="preserve"> </w:t>
      </w:r>
      <w:r>
        <w:t>150) = 1,108;</w:t>
      </w:r>
    </w:p>
    <w:p w:rsidR="00000000" w:rsidRDefault="007B28C5">
      <w:pPr>
        <w:ind w:firstLine="284"/>
        <w:jc w:val="both"/>
      </w:pPr>
      <w:r>
        <w:t xml:space="preserve">тогда </w:t>
      </w:r>
      <w:r>
        <w:rPr>
          <w:i/>
        </w:rPr>
        <w:sym w:font="Symbol" w:char="F06A"/>
      </w:r>
      <w:r>
        <w:rPr>
          <w:i/>
          <w:vertAlign w:val="subscript"/>
          <w:lang w:val="en-US"/>
        </w:rPr>
        <w:t>b1</w:t>
      </w:r>
      <w:r>
        <w:rPr>
          <w:lang w:val="en-US"/>
        </w:rPr>
        <w:t xml:space="preserve"> </w:t>
      </w:r>
      <w:r>
        <w:t>=</w:t>
      </w:r>
      <w:r>
        <w:rPr>
          <w:lang w:val="en-US"/>
        </w:rPr>
        <w:t xml:space="preserve"> </w:t>
      </w:r>
      <w:r>
        <w:t>1</w:t>
      </w:r>
      <w:r>
        <w:rPr>
          <w:lang w:val="en-US"/>
        </w:rPr>
        <w:t xml:space="preserve"> </w:t>
      </w:r>
      <w:r>
        <w:t>— 0,01</w:t>
      </w:r>
      <w:r>
        <w:rPr>
          <w:lang w:val="en-US"/>
        </w:rPr>
        <w:t xml:space="preserve"> </w:t>
      </w:r>
      <w:r>
        <w:rPr>
          <w:lang w:val="en-US"/>
        </w:rPr>
        <w:sym w:font="Symbol" w:char="F0D7"/>
      </w:r>
      <w:r>
        <w:rPr>
          <w:lang w:val="en-US"/>
        </w:rPr>
        <w:t xml:space="preserve"> </w:t>
      </w:r>
      <w:r>
        <w:t>11,5 = 0,885;</w:t>
      </w:r>
    </w:p>
    <w:p w:rsidR="00000000" w:rsidRDefault="007B28C5">
      <w:pPr>
        <w:jc w:val="both"/>
        <w:rPr>
          <w:lang w:val="en-US"/>
        </w:rPr>
      </w:pPr>
      <w:r>
        <w:rPr>
          <w:position w:val="-30"/>
          <w:lang w:val="en-US"/>
        </w:rPr>
        <w:object w:dxaOrig="5560" w:dyaOrig="760">
          <v:shape id="_x0000_i1274" type="#_x0000_t75" style="width:278.25pt;height:38.25pt" o:ole="">
            <v:imagedata r:id="rId412" o:title=""/>
          </v:shape>
          <o:OLEObject Type="Embed" ProgID="Equation.2" ShapeID="_x0000_i1274" DrawAspect="Content" ObjectID="_1427208803" r:id="rId413"/>
        </w:object>
      </w:r>
      <w:r>
        <w:rPr>
          <w:lang w:val="en-US"/>
        </w:rPr>
        <w:t xml:space="preserve"> </w:t>
      </w:r>
    </w:p>
    <w:p w:rsidR="00000000" w:rsidRDefault="007B28C5">
      <w:pPr>
        <w:jc w:val="both"/>
      </w:pPr>
      <w:r>
        <w:t>Проверка прочности нижнего стыка по формуле (8):</w:t>
      </w:r>
    </w:p>
    <w:p w:rsidR="00000000" w:rsidRDefault="007B28C5">
      <w:pPr>
        <w:jc w:val="both"/>
      </w:pPr>
      <w:r>
        <w:t xml:space="preserve">3400000/6000 </w:t>
      </w:r>
      <w:r>
        <w:rPr>
          <w:lang w:val="en-US"/>
        </w:rPr>
        <w:t>[</w:t>
      </w:r>
      <w:r>
        <w:t xml:space="preserve">1 </w:t>
      </w:r>
      <w:r>
        <w:rPr>
          <w:lang w:val="en-US"/>
        </w:rPr>
        <w:t xml:space="preserve">+ </w:t>
      </w:r>
      <w:r>
        <w:t>0,5(2400/1800)</w:t>
      </w:r>
      <w:r>
        <w:rPr>
          <w:lang w:val="en-US"/>
        </w:rPr>
        <w:t xml:space="preserve">] </w:t>
      </w:r>
      <w:r>
        <w:t>=</w:t>
      </w:r>
      <w:r>
        <w:rPr>
          <w:lang w:val="en-US"/>
        </w:rPr>
        <w:t xml:space="preserve"> </w:t>
      </w:r>
      <w:r>
        <w:t>944</w:t>
      </w:r>
      <w:r>
        <w:rPr>
          <w:lang w:val="en-US"/>
        </w:rPr>
        <w:t xml:space="preserve"> </w:t>
      </w:r>
      <w:r>
        <w:t>&lt;</w:t>
      </w:r>
      <w:r>
        <w:rPr>
          <w:lang w:val="en-US"/>
        </w:rPr>
        <w:t xml:space="preserve"> </w:t>
      </w:r>
      <w:r>
        <w:t>0,8</w:t>
      </w:r>
      <w:r>
        <w:rPr>
          <w:lang w:val="en-US"/>
        </w:rPr>
        <w:t xml:space="preserve"> </w:t>
      </w:r>
      <w:r>
        <w:rPr>
          <w:lang w:val="en-US"/>
        </w:rPr>
        <w:sym w:font="Symbol" w:char="F0D7"/>
      </w:r>
      <w:r>
        <w:rPr>
          <w:lang w:val="en-US"/>
        </w:rPr>
        <w:t xml:space="preserve"> </w:t>
      </w:r>
      <w:r>
        <w:t>6,5</w:t>
      </w:r>
      <w:r>
        <w:rPr>
          <w:lang w:val="en-US"/>
        </w:rPr>
        <w:t xml:space="preserve"> </w:t>
      </w:r>
      <w:r>
        <w:rPr>
          <w:lang w:val="en-US"/>
        </w:rPr>
        <w:sym w:font="Symbol" w:char="F0D7"/>
      </w:r>
      <w:r>
        <w:rPr>
          <w:lang w:val="en-US"/>
        </w:rPr>
        <w:t xml:space="preserve"> </w:t>
      </w:r>
      <w:r>
        <w:t>220</w:t>
      </w:r>
      <w:r>
        <w:rPr>
          <w:lang w:val="en-US"/>
        </w:rPr>
        <w:t xml:space="preserve"> = </w:t>
      </w:r>
      <w:r>
        <w:t>1140</w:t>
      </w:r>
      <w:r>
        <w:rPr>
          <w:lang w:val="en-US"/>
        </w:rPr>
        <w:t xml:space="preserve"> </w:t>
      </w:r>
      <w:r>
        <w:t>Н/мм.</w:t>
      </w:r>
    </w:p>
    <w:p w:rsidR="00000000" w:rsidRDefault="007B28C5">
      <w:pPr>
        <w:ind w:firstLine="284"/>
        <w:jc w:val="both"/>
      </w:pPr>
      <w:r>
        <w:t xml:space="preserve">Кроме проверки прочности необходимо проверить ширину </w:t>
      </w:r>
      <w:r>
        <w:t>раскрытия трещин.</w:t>
      </w:r>
    </w:p>
    <w:p w:rsidR="00000000" w:rsidRDefault="007B28C5">
      <w:pPr>
        <w:spacing w:before="120" w:after="120"/>
        <w:ind w:firstLine="284"/>
        <w:jc w:val="right"/>
        <w:rPr>
          <w:b/>
          <w:i/>
        </w:rPr>
      </w:pPr>
      <w:r>
        <w:rPr>
          <w:i/>
        </w:rPr>
        <w:t>ПРИЛОЖЕНИЕ 4</w:t>
      </w:r>
    </w:p>
    <w:p w:rsidR="00000000" w:rsidRDefault="007B28C5">
      <w:pPr>
        <w:spacing w:after="120"/>
        <w:jc w:val="center"/>
        <w:rPr>
          <w:b/>
        </w:rPr>
      </w:pPr>
      <w:r>
        <w:rPr>
          <w:b/>
        </w:rPr>
        <w:t>РЕКОМЕНДАЦИИ ПО ОПРЕДЕЛЕНИЮ ПОДАТЛИВОСТИ СОЕДИНЕНИЙ ЭЛЕМЕНТОВ НЕСУЩИХ КОНСТРУКЦИЙ</w:t>
      </w:r>
    </w:p>
    <w:p w:rsidR="00000000" w:rsidRDefault="007B28C5">
      <w:pPr>
        <w:ind w:firstLine="284"/>
        <w:jc w:val="both"/>
      </w:pPr>
      <w:r>
        <w:rPr>
          <w:b/>
        </w:rPr>
        <w:t>1.</w:t>
      </w:r>
      <w:r>
        <w:t xml:space="preserve"> В настоящем приложении приведены рекомендации по определению коэффициентов податливости соединений сборных бетонных и железобетонных элементов, а также швов бетонирования стен из монолитного бетона, стыков между сборными и монолитными конструкциями жилых зданий и перемычек.</w:t>
      </w:r>
    </w:p>
    <w:p w:rsidR="00000000" w:rsidRDefault="007B28C5">
      <w:pPr>
        <w:ind w:firstLine="284"/>
        <w:jc w:val="both"/>
      </w:pPr>
      <w:r>
        <w:t>Коэффициентом податливости соединения называется величина, численно равная деформации соединения, вызванной единичной сос</w:t>
      </w:r>
      <w:r>
        <w:t>редоточенной или распределенной силой.</w:t>
      </w:r>
    </w:p>
    <w:p w:rsidR="00000000" w:rsidRDefault="007B28C5">
      <w:pPr>
        <w:ind w:firstLine="284"/>
        <w:jc w:val="both"/>
      </w:pPr>
      <w:r>
        <w:t>Коэффициенты податливости соединений при растяжении</w:t>
      </w:r>
      <w:r>
        <w:rPr>
          <w:lang w:val="en-US"/>
        </w:rPr>
        <w:t xml:space="preserve"> </w:t>
      </w:r>
      <w:r>
        <w:rPr>
          <w:i/>
          <w:lang w:val="en-US"/>
        </w:rPr>
        <w:sym w:font="Symbol" w:char="F06C"/>
      </w:r>
      <w:r>
        <w:rPr>
          <w:i/>
          <w:vertAlign w:val="subscript"/>
          <w:lang w:val="en-US"/>
        </w:rPr>
        <w:t>t</w:t>
      </w:r>
      <w:r>
        <w:rPr>
          <w:lang w:val="en-US"/>
        </w:rPr>
        <w:t xml:space="preserve">, </w:t>
      </w:r>
      <w:r>
        <w:t>сдвиге</w:t>
      </w:r>
      <w:r>
        <w:rPr>
          <w:lang w:val="en-US"/>
        </w:rPr>
        <w:t xml:space="preserve"> </w:t>
      </w:r>
      <w:r>
        <w:rPr>
          <w:i/>
          <w:lang w:val="en-US"/>
        </w:rPr>
        <w:sym w:font="Symbol" w:char="F06C"/>
      </w:r>
      <w:r>
        <w:rPr>
          <w:i/>
          <w:vertAlign w:val="subscript"/>
          <w:lang w:val="en-US"/>
        </w:rPr>
        <w:sym w:font="Symbol" w:char="F074"/>
      </w:r>
      <w:r>
        <w:rPr>
          <w:lang w:val="en-US"/>
        </w:rPr>
        <w:t>,</w:t>
      </w:r>
      <w:r>
        <w:t xml:space="preserve"> коэффициенты податливости перемычек при перекосе </w:t>
      </w:r>
      <w:r>
        <w:rPr>
          <w:i/>
          <w:lang w:val="en-US"/>
        </w:rPr>
        <w:sym w:font="Symbol" w:char="F06C"/>
      </w:r>
      <w:r>
        <w:rPr>
          <w:i/>
          <w:vertAlign w:val="subscript"/>
          <w:lang w:val="en-US"/>
        </w:rPr>
        <w:t>t</w:t>
      </w:r>
      <w:r>
        <w:rPr>
          <w:i/>
          <w:vertAlign w:val="subscript"/>
        </w:rPr>
        <w:t>in</w:t>
      </w:r>
      <w:r>
        <w:t xml:space="preserve"> определяют от сосредоточенных сил; коэффициенты податливости при сжатии </w:t>
      </w:r>
      <w:r>
        <w:rPr>
          <w:i/>
        </w:rPr>
        <w:sym w:font="Symbol" w:char="F06C"/>
      </w:r>
      <w:r>
        <w:rPr>
          <w:i/>
          <w:vertAlign w:val="subscript"/>
        </w:rPr>
        <w:t>с</w:t>
      </w:r>
      <w:r>
        <w:t xml:space="preserve"> и повороте </w:t>
      </w:r>
      <w:r>
        <w:rPr>
          <w:i/>
        </w:rPr>
        <w:sym w:font="Symbol" w:char="F06C"/>
      </w:r>
      <w:r>
        <w:rPr>
          <w:i/>
          <w:vertAlign w:val="subscript"/>
        </w:rPr>
        <w:sym w:font="Symbol" w:char="F06A"/>
      </w:r>
      <w:r>
        <w:rPr>
          <w:lang w:val="en-US"/>
        </w:rPr>
        <w:t xml:space="preserve"> </w:t>
      </w:r>
      <w:r>
        <w:t>—</w:t>
      </w:r>
      <w:r>
        <w:rPr>
          <w:lang w:val="en-US"/>
        </w:rPr>
        <w:t xml:space="preserve"> </w:t>
      </w:r>
      <w:r>
        <w:t>от распределенных сил.</w:t>
      </w:r>
    </w:p>
    <w:p w:rsidR="00000000" w:rsidRDefault="007B28C5">
      <w:pPr>
        <w:ind w:firstLine="284"/>
        <w:jc w:val="both"/>
      </w:pPr>
      <w:r>
        <w:t xml:space="preserve">Для соединений, имеющих несколько характерных стадий работы (например, до образования трещин в соединении и после), коэффициенты податливости (жесткости) следует принимать для каждой стадии дифференцированно. Деформация соединения в этом </w:t>
      </w:r>
      <w:r>
        <w:t>случае определяется как сумма деформаций от приращений усилий на отдельных этапах.</w:t>
      </w:r>
    </w:p>
    <w:p w:rsidR="00000000" w:rsidRDefault="007B28C5">
      <w:pPr>
        <w:ind w:firstLine="284"/>
        <w:jc w:val="both"/>
        <w:rPr>
          <w:lang w:val="en-US"/>
        </w:rPr>
      </w:pPr>
      <w:r>
        <w:t>Основные виды соединений и размерность коэффициентов податливости приведены в табл. 1.</w:t>
      </w:r>
    </w:p>
    <w:p w:rsidR="00000000" w:rsidRDefault="007B28C5">
      <w:pPr>
        <w:spacing w:before="120" w:after="120"/>
        <w:ind w:firstLine="284"/>
        <w:jc w:val="right"/>
      </w:pPr>
      <w:r>
        <w:rPr>
          <w:spacing w:val="40"/>
        </w:rPr>
        <w:t>Таблица</w:t>
      </w:r>
      <w:r>
        <w:t xml:space="preserve"> 1</w:t>
      </w:r>
    </w:p>
    <w:tbl>
      <w:tblPr>
        <w:tblW w:w="0" w:type="auto"/>
        <w:tblInd w:w="48"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1560"/>
        <w:gridCol w:w="810"/>
        <w:gridCol w:w="1418"/>
        <w:gridCol w:w="2452"/>
      </w:tblGrid>
      <w:tr w:rsidR="00000000">
        <w:tblPrEx>
          <w:tblCellMar>
            <w:top w:w="0" w:type="dxa"/>
            <w:left w:w="0" w:type="dxa"/>
            <w:bottom w:w="0" w:type="dxa"/>
            <w:right w:w="0" w:type="dxa"/>
          </w:tblCellMar>
        </w:tblPrEx>
        <w:tc>
          <w:tcPr>
            <w:tcW w:w="1560" w:type="dxa"/>
            <w:tcBorders>
              <w:top w:val="single" w:sz="6" w:space="0" w:color="auto"/>
              <w:bottom w:val="single" w:sz="6" w:space="0" w:color="auto"/>
              <w:right w:val="nil"/>
            </w:tcBorders>
          </w:tcPr>
          <w:p w:rsidR="00000000" w:rsidRDefault="007B28C5">
            <w:pPr>
              <w:jc w:val="both"/>
            </w:pPr>
            <w:r>
              <w:t>Коэффициент податливости</w:t>
            </w:r>
          </w:p>
        </w:tc>
        <w:tc>
          <w:tcPr>
            <w:tcW w:w="810" w:type="dxa"/>
            <w:tcBorders>
              <w:top w:val="single" w:sz="6" w:space="0" w:color="auto"/>
              <w:left w:val="single" w:sz="6" w:space="0" w:color="auto"/>
              <w:bottom w:val="single" w:sz="6" w:space="0" w:color="auto"/>
              <w:right w:val="single" w:sz="6" w:space="0" w:color="auto"/>
            </w:tcBorders>
          </w:tcPr>
          <w:p w:rsidR="00000000" w:rsidRDefault="007B28C5">
            <w:pPr>
              <w:jc w:val="center"/>
            </w:pPr>
            <w:r>
              <w:t>Обозна</w:t>
            </w:r>
            <w:r>
              <w:rPr>
                <w:lang w:val="en-US"/>
              </w:rPr>
              <w:softHyphen/>
            </w:r>
            <w:r>
              <w:t>чение</w:t>
            </w:r>
          </w:p>
        </w:tc>
        <w:tc>
          <w:tcPr>
            <w:tcW w:w="1418" w:type="dxa"/>
            <w:tcBorders>
              <w:top w:val="single" w:sz="6" w:space="0" w:color="auto"/>
              <w:left w:val="nil"/>
              <w:bottom w:val="single" w:sz="6" w:space="0" w:color="auto"/>
              <w:right w:val="nil"/>
            </w:tcBorders>
          </w:tcPr>
          <w:p w:rsidR="00000000" w:rsidRDefault="007B28C5">
            <w:pPr>
              <w:jc w:val="center"/>
            </w:pPr>
            <w:r>
              <w:t>Размерность</w:t>
            </w:r>
          </w:p>
        </w:tc>
        <w:tc>
          <w:tcPr>
            <w:tcW w:w="2452" w:type="dxa"/>
            <w:tcBorders>
              <w:top w:val="single" w:sz="6" w:space="0" w:color="auto"/>
              <w:left w:val="single" w:sz="6" w:space="0" w:color="auto"/>
              <w:bottom w:val="single" w:sz="6" w:space="0" w:color="auto"/>
            </w:tcBorders>
          </w:tcPr>
          <w:p w:rsidR="00000000" w:rsidRDefault="007B28C5">
            <w:pPr>
              <w:jc w:val="center"/>
            </w:pPr>
            <w:r>
              <w:t>Схема соединения</w:t>
            </w:r>
          </w:p>
        </w:tc>
      </w:tr>
      <w:tr w:rsidR="00000000">
        <w:tblPrEx>
          <w:tblCellMar>
            <w:top w:w="0" w:type="dxa"/>
            <w:left w:w="0" w:type="dxa"/>
            <w:bottom w:w="0" w:type="dxa"/>
            <w:right w:w="0" w:type="dxa"/>
          </w:tblCellMar>
        </w:tblPrEx>
        <w:tc>
          <w:tcPr>
            <w:tcW w:w="1560" w:type="dxa"/>
            <w:tcBorders>
              <w:top w:val="nil"/>
              <w:right w:val="nil"/>
            </w:tcBorders>
          </w:tcPr>
          <w:p w:rsidR="00000000" w:rsidRDefault="007B28C5">
            <w:pPr>
              <w:jc w:val="both"/>
            </w:pPr>
            <w:r>
              <w:t>При растяжении</w:t>
            </w:r>
          </w:p>
        </w:tc>
        <w:tc>
          <w:tcPr>
            <w:tcW w:w="810" w:type="dxa"/>
            <w:tcBorders>
              <w:top w:val="nil"/>
              <w:left w:val="single" w:sz="6" w:space="0" w:color="auto"/>
              <w:bottom w:val="nil"/>
              <w:right w:val="single" w:sz="6" w:space="0" w:color="auto"/>
            </w:tcBorders>
          </w:tcPr>
          <w:p w:rsidR="00000000" w:rsidRDefault="007B28C5">
            <w:pPr>
              <w:jc w:val="center"/>
            </w:pPr>
            <w:r>
              <w:rPr>
                <w:i/>
              </w:rPr>
              <w:sym w:font="Symbol" w:char="F06C"/>
            </w:r>
            <w:r>
              <w:rPr>
                <w:i/>
                <w:vertAlign w:val="subscript"/>
                <w:lang w:val="en-US"/>
              </w:rPr>
              <w:t>t</w:t>
            </w:r>
          </w:p>
        </w:tc>
        <w:tc>
          <w:tcPr>
            <w:tcW w:w="1418" w:type="dxa"/>
            <w:tcBorders>
              <w:top w:val="nil"/>
              <w:left w:val="nil"/>
              <w:right w:val="nil"/>
            </w:tcBorders>
          </w:tcPr>
          <w:p w:rsidR="00000000" w:rsidRDefault="007B28C5">
            <w:pPr>
              <w:jc w:val="center"/>
            </w:pPr>
            <w:r>
              <w:t>мм/Н (см/кгс)</w:t>
            </w:r>
          </w:p>
        </w:tc>
        <w:tc>
          <w:tcPr>
            <w:tcW w:w="2452" w:type="dxa"/>
            <w:tcBorders>
              <w:top w:val="nil"/>
              <w:left w:val="single" w:sz="6" w:space="0" w:color="auto"/>
              <w:bottom w:val="nil"/>
            </w:tcBorders>
          </w:tcPr>
          <w:p w:rsidR="00000000" w:rsidRDefault="007B28C5">
            <w:pPr>
              <w:jc w:val="center"/>
              <w:rPr>
                <w:lang w:val="en-US"/>
              </w:rPr>
            </w:pPr>
            <w:r>
              <w:pict>
                <v:shape id="_x0000_i1275" type="#_x0000_t75" style="width:103.5pt;height:29.25pt">
                  <v:imagedata r:id="rId414" o:title=""/>
                </v:shape>
              </w:pict>
            </w:r>
          </w:p>
        </w:tc>
      </w:tr>
      <w:tr w:rsidR="00000000">
        <w:tblPrEx>
          <w:tblCellMar>
            <w:top w:w="0" w:type="dxa"/>
            <w:left w:w="0" w:type="dxa"/>
            <w:bottom w:w="0" w:type="dxa"/>
            <w:right w:w="0" w:type="dxa"/>
          </w:tblCellMar>
        </w:tblPrEx>
        <w:tc>
          <w:tcPr>
            <w:tcW w:w="1560" w:type="dxa"/>
            <w:tcBorders>
              <w:right w:val="nil"/>
            </w:tcBorders>
          </w:tcPr>
          <w:p w:rsidR="00000000" w:rsidRDefault="007B28C5">
            <w:pPr>
              <w:jc w:val="both"/>
            </w:pPr>
            <w:r>
              <w:t>При сжатии</w:t>
            </w:r>
          </w:p>
        </w:tc>
        <w:tc>
          <w:tcPr>
            <w:tcW w:w="810" w:type="dxa"/>
            <w:tcBorders>
              <w:top w:val="nil"/>
              <w:left w:val="single" w:sz="6" w:space="0" w:color="auto"/>
              <w:bottom w:val="nil"/>
              <w:right w:val="single" w:sz="6" w:space="0" w:color="auto"/>
            </w:tcBorders>
          </w:tcPr>
          <w:p w:rsidR="00000000" w:rsidRDefault="007B28C5">
            <w:pPr>
              <w:jc w:val="center"/>
            </w:pPr>
            <w:r>
              <w:rPr>
                <w:i/>
              </w:rPr>
              <w:sym w:font="Symbol" w:char="F06C"/>
            </w:r>
            <w:r>
              <w:rPr>
                <w:i/>
                <w:vertAlign w:val="subscript"/>
              </w:rPr>
              <w:t>с</w:t>
            </w:r>
          </w:p>
        </w:tc>
        <w:tc>
          <w:tcPr>
            <w:tcW w:w="1418" w:type="dxa"/>
            <w:tcBorders>
              <w:left w:val="nil"/>
              <w:right w:val="nil"/>
            </w:tcBorders>
          </w:tcPr>
          <w:p w:rsidR="00000000" w:rsidRDefault="007B28C5">
            <w:pPr>
              <w:jc w:val="center"/>
            </w:pPr>
            <w:r>
              <w:t>мм</w:t>
            </w:r>
            <w:r>
              <w:rPr>
                <w:vertAlign w:val="superscript"/>
                <w:lang w:val="en-US"/>
              </w:rPr>
              <w:t>3</w:t>
            </w:r>
            <w:r>
              <w:rPr>
                <w:lang w:val="en-US"/>
              </w:rPr>
              <w:t>/</w:t>
            </w:r>
            <w:r>
              <w:t>Н (см/кгс)</w:t>
            </w:r>
          </w:p>
        </w:tc>
        <w:tc>
          <w:tcPr>
            <w:tcW w:w="2452" w:type="dxa"/>
            <w:tcBorders>
              <w:top w:val="nil"/>
              <w:left w:val="single" w:sz="6" w:space="0" w:color="auto"/>
              <w:bottom w:val="nil"/>
            </w:tcBorders>
          </w:tcPr>
          <w:p w:rsidR="00000000" w:rsidRDefault="007B28C5">
            <w:pPr>
              <w:jc w:val="center"/>
            </w:pPr>
            <w:r>
              <w:pict>
                <v:shape id="_x0000_i1276" type="#_x0000_t75" style="width:110.25pt;height:29.25pt">
                  <v:imagedata r:id="rId415" o:title=""/>
                </v:shape>
              </w:pict>
            </w:r>
          </w:p>
        </w:tc>
      </w:tr>
      <w:tr w:rsidR="00000000">
        <w:tblPrEx>
          <w:tblCellMar>
            <w:top w:w="0" w:type="dxa"/>
            <w:left w:w="0" w:type="dxa"/>
            <w:bottom w:w="0" w:type="dxa"/>
            <w:right w:w="0" w:type="dxa"/>
          </w:tblCellMar>
        </w:tblPrEx>
        <w:tc>
          <w:tcPr>
            <w:tcW w:w="1560" w:type="dxa"/>
            <w:tcBorders>
              <w:right w:val="nil"/>
            </w:tcBorders>
          </w:tcPr>
          <w:p w:rsidR="00000000" w:rsidRDefault="007B28C5">
            <w:pPr>
              <w:jc w:val="both"/>
            </w:pPr>
            <w:r>
              <w:t>При сдвиге</w:t>
            </w:r>
          </w:p>
        </w:tc>
        <w:tc>
          <w:tcPr>
            <w:tcW w:w="810" w:type="dxa"/>
            <w:tcBorders>
              <w:top w:val="nil"/>
              <w:left w:val="single" w:sz="6" w:space="0" w:color="auto"/>
              <w:bottom w:val="nil"/>
              <w:right w:val="single" w:sz="6" w:space="0" w:color="auto"/>
            </w:tcBorders>
          </w:tcPr>
          <w:p w:rsidR="00000000" w:rsidRDefault="007B28C5">
            <w:pPr>
              <w:jc w:val="center"/>
            </w:pPr>
            <w:r>
              <w:rPr>
                <w:i/>
                <w:lang w:val="en-US"/>
              </w:rPr>
              <w:sym w:font="Symbol" w:char="F06C"/>
            </w:r>
            <w:r>
              <w:rPr>
                <w:i/>
                <w:vertAlign w:val="subscript"/>
                <w:lang w:val="en-US"/>
              </w:rPr>
              <w:t>t</w:t>
            </w:r>
          </w:p>
        </w:tc>
        <w:tc>
          <w:tcPr>
            <w:tcW w:w="1418" w:type="dxa"/>
            <w:tcBorders>
              <w:left w:val="nil"/>
              <w:right w:val="nil"/>
            </w:tcBorders>
          </w:tcPr>
          <w:p w:rsidR="00000000" w:rsidRDefault="007B28C5">
            <w:pPr>
              <w:jc w:val="center"/>
            </w:pPr>
            <w:r>
              <w:t>мм/</w:t>
            </w:r>
            <w:r>
              <w:rPr>
                <w:lang w:val="en-US"/>
              </w:rPr>
              <w:t>H</w:t>
            </w:r>
            <w:r>
              <w:t xml:space="preserve"> (см/кгс)</w:t>
            </w:r>
          </w:p>
        </w:tc>
        <w:tc>
          <w:tcPr>
            <w:tcW w:w="2452" w:type="dxa"/>
            <w:tcBorders>
              <w:top w:val="nil"/>
              <w:left w:val="single" w:sz="6" w:space="0" w:color="auto"/>
              <w:bottom w:val="nil"/>
            </w:tcBorders>
          </w:tcPr>
          <w:p w:rsidR="00000000" w:rsidRDefault="007B28C5">
            <w:pPr>
              <w:jc w:val="center"/>
            </w:pPr>
            <w:r>
              <w:pict>
                <v:shape id="_x0000_i1277" type="#_x0000_t75" style="width:105.75pt;height:27pt">
                  <v:imagedata r:id="rId416" o:title=""/>
                </v:shape>
              </w:pict>
            </w:r>
          </w:p>
        </w:tc>
      </w:tr>
      <w:tr w:rsidR="00000000">
        <w:tblPrEx>
          <w:tblCellMar>
            <w:top w:w="0" w:type="dxa"/>
            <w:left w:w="0" w:type="dxa"/>
            <w:bottom w:w="0" w:type="dxa"/>
            <w:right w:w="0" w:type="dxa"/>
          </w:tblCellMar>
        </w:tblPrEx>
        <w:tc>
          <w:tcPr>
            <w:tcW w:w="1560" w:type="dxa"/>
            <w:tcBorders>
              <w:right w:val="nil"/>
            </w:tcBorders>
          </w:tcPr>
          <w:p w:rsidR="00000000" w:rsidRDefault="007B28C5">
            <w:pPr>
              <w:jc w:val="both"/>
            </w:pPr>
            <w:r>
              <w:t>При повороте</w:t>
            </w:r>
          </w:p>
        </w:tc>
        <w:tc>
          <w:tcPr>
            <w:tcW w:w="810" w:type="dxa"/>
            <w:tcBorders>
              <w:top w:val="nil"/>
              <w:left w:val="single" w:sz="6" w:space="0" w:color="auto"/>
              <w:bottom w:val="single" w:sz="6" w:space="0" w:color="auto"/>
              <w:right w:val="single" w:sz="6" w:space="0" w:color="auto"/>
            </w:tcBorders>
          </w:tcPr>
          <w:p w:rsidR="00000000" w:rsidRDefault="007B28C5">
            <w:pPr>
              <w:jc w:val="center"/>
              <w:rPr>
                <w:i/>
              </w:rPr>
            </w:pPr>
            <w:r>
              <w:rPr>
                <w:i/>
              </w:rPr>
              <w:sym w:font="Symbol" w:char="F06C"/>
            </w:r>
            <w:r>
              <w:rPr>
                <w:i/>
                <w:vertAlign w:val="subscript"/>
              </w:rPr>
              <w:sym w:font="Symbol" w:char="F06A"/>
            </w:r>
          </w:p>
        </w:tc>
        <w:tc>
          <w:tcPr>
            <w:tcW w:w="1418" w:type="dxa"/>
            <w:tcBorders>
              <w:left w:val="nil"/>
              <w:right w:val="nil"/>
            </w:tcBorders>
          </w:tcPr>
          <w:p w:rsidR="00000000" w:rsidRDefault="007B28C5">
            <w:pPr>
              <w:jc w:val="center"/>
            </w:pPr>
            <w:r>
              <w:t>1/МН (1/кгс)</w:t>
            </w:r>
          </w:p>
        </w:tc>
        <w:tc>
          <w:tcPr>
            <w:tcW w:w="2452" w:type="dxa"/>
            <w:tcBorders>
              <w:top w:val="nil"/>
              <w:left w:val="single" w:sz="6" w:space="0" w:color="auto"/>
              <w:bottom w:val="single" w:sz="6" w:space="0" w:color="auto"/>
            </w:tcBorders>
          </w:tcPr>
          <w:p w:rsidR="00000000" w:rsidRDefault="007B28C5">
            <w:pPr>
              <w:jc w:val="center"/>
            </w:pPr>
            <w:r>
              <w:pict>
                <v:shape id="_x0000_i1278" type="#_x0000_t75" style="width:104.25pt;height:29.25pt">
                  <v:imagedata r:id="rId417" o:title=""/>
                </v:shape>
              </w:pict>
            </w:r>
          </w:p>
        </w:tc>
      </w:tr>
    </w:tbl>
    <w:p w:rsidR="00000000" w:rsidRDefault="007B28C5">
      <w:pPr>
        <w:spacing w:before="120"/>
        <w:ind w:firstLine="284"/>
        <w:jc w:val="both"/>
        <w:rPr>
          <w:lang w:val="en-US"/>
        </w:rPr>
      </w:pPr>
      <w:r>
        <w:t>При соединении элементов системой связей следует различать следующие случаи их расположения:</w:t>
      </w:r>
    </w:p>
    <w:p w:rsidR="00000000" w:rsidRDefault="007B28C5">
      <w:pPr>
        <w:ind w:firstLine="284"/>
        <w:jc w:val="both"/>
        <w:rPr>
          <w:i/>
        </w:rPr>
      </w:pPr>
      <w:r>
        <w:t xml:space="preserve">последовательное (рис. 1, </w:t>
      </w:r>
      <w:r>
        <w:rPr>
          <w:i/>
        </w:rPr>
        <w:t>а</w:t>
      </w:r>
      <w:r>
        <w:t xml:space="preserve">, </w:t>
      </w:r>
      <w:r>
        <w:rPr>
          <w:i/>
        </w:rPr>
        <w:t>б</w:t>
      </w:r>
      <w:r>
        <w:t>); параллел</w:t>
      </w:r>
      <w:r>
        <w:t xml:space="preserve">ьное (рис. 1, </w:t>
      </w:r>
      <w:r>
        <w:rPr>
          <w:i/>
        </w:rPr>
        <w:t>в</w:t>
      </w:r>
      <w:r>
        <w:t xml:space="preserve">, </w:t>
      </w:r>
      <w:r>
        <w:rPr>
          <w:i/>
        </w:rPr>
        <w:t>г</w:t>
      </w:r>
      <w:r>
        <w:t xml:space="preserve">); смешанное (рис. 1, </w:t>
      </w:r>
      <w:r>
        <w:rPr>
          <w:i/>
        </w:rPr>
        <w:t>д</w:t>
      </w:r>
      <w:r>
        <w:t xml:space="preserve">, </w:t>
      </w:r>
      <w:r>
        <w:rPr>
          <w:i/>
        </w:rPr>
        <w:t>е</w:t>
      </w:r>
      <w:r>
        <w:t>)</w:t>
      </w:r>
      <w:r>
        <w:rPr>
          <w:i/>
        </w:rPr>
        <w:t>.</w:t>
      </w:r>
    </w:p>
    <w:p w:rsidR="00000000" w:rsidRDefault="007B28C5">
      <w:pPr>
        <w:jc w:val="center"/>
      </w:pPr>
      <w:r>
        <w:pict>
          <v:shape id="_x0000_i1279" type="#_x0000_t75" style="width:150.75pt;height:43.5pt">
            <v:imagedata r:id="rId418" o:title=""/>
          </v:shape>
        </w:pict>
      </w:r>
    </w:p>
    <w:p w:rsidR="00000000" w:rsidRDefault="007B28C5">
      <w:pPr>
        <w:spacing w:before="120" w:after="120"/>
        <w:jc w:val="center"/>
      </w:pPr>
      <w:r>
        <w:pict>
          <v:shape id="_x0000_i1280" type="#_x0000_t75" style="width:88.5pt;height:43.5pt">
            <v:imagedata r:id="rId419" o:title=""/>
          </v:shape>
        </w:pict>
      </w:r>
    </w:p>
    <w:p w:rsidR="00000000" w:rsidRDefault="007B28C5">
      <w:pPr>
        <w:jc w:val="center"/>
      </w:pPr>
      <w:r>
        <w:pict>
          <v:shape id="_x0000_i1281" type="#_x0000_t75" style="width:113.25pt;height:68.25pt">
            <v:imagedata r:id="rId420" o:title=""/>
          </v:shape>
        </w:pict>
      </w:r>
    </w:p>
    <w:p w:rsidR="00000000" w:rsidRDefault="007B28C5">
      <w:pPr>
        <w:spacing w:after="120"/>
        <w:jc w:val="center"/>
      </w:pPr>
      <w:r>
        <w:pict>
          <v:shape id="_x0000_i1282" type="#_x0000_t75" style="width:79.5pt;height:71.25pt">
            <v:imagedata r:id="rId421" o:title=""/>
          </v:shape>
        </w:pict>
      </w:r>
    </w:p>
    <w:p w:rsidR="00000000" w:rsidRDefault="007B28C5">
      <w:pPr>
        <w:jc w:val="center"/>
      </w:pPr>
      <w:r>
        <w:pict>
          <v:shape id="_x0000_i1283" type="#_x0000_t75" style="width:153pt;height:79.5pt">
            <v:imagedata r:id="rId422" o:title=""/>
          </v:shape>
        </w:pict>
      </w:r>
    </w:p>
    <w:p w:rsidR="00000000" w:rsidRDefault="007B28C5">
      <w:pPr>
        <w:spacing w:before="120" w:after="120"/>
        <w:jc w:val="center"/>
      </w:pPr>
      <w:r>
        <w:t xml:space="preserve">Рис. 1. Схема соединений </w:t>
      </w:r>
    </w:p>
    <w:p w:rsidR="00000000" w:rsidRDefault="007B28C5">
      <w:pPr>
        <w:spacing w:after="120"/>
        <w:jc w:val="center"/>
      </w:pPr>
      <w:r>
        <w:rPr>
          <w:i/>
        </w:rPr>
        <w:t>а</w:t>
      </w:r>
      <w:r>
        <w:rPr>
          <w:lang w:val="en-US"/>
        </w:rPr>
        <w:t>,</w:t>
      </w:r>
      <w:r>
        <w:t xml:space="preserve"> </w:t>
      </w:r>
      <w:r>
        <w:rPr>
          <w:i/>
        </w:rPr>
        <w:t>б</w:t>
      </w:r>
      <w:r>
        <w:t xml:space="preserve"> — последовательные; </w:t>
      </w:r>
      <w:r>
        <w:rPr>
          <w:i/>
        </w:rPr>
        <w:t>в</w:t>
      </w:r>
      <w:r>
        <w:t xml:space="preserve">, </w:t>
      </w:r>
      <w:r>
        <w:rPr>
          <w:i/>
        </w:rPr>
        <w:t>г</w:t>
      </w:r>
      <w:r>
        <w:t xml:space="preserve"> — параллельные; </w:t>
      </w:r>
      <w:r>
        <w:rPr>
          <w:i/>
        </w:rPr>
        <w:t>д</w:t>
      </w:r>
      <w:r>
        <w:t xml:space="preserve">, </w:t>
      </w:r>
      <w:r>
        <w:rPr>
          <w:i/>
        </w:rPr>
        <w:t>е</w:t>
      </w:r>
      <w:r>
        <w:t xml:space="preserve"> — смешанные</w:t>
      </w:r>
    </w:p>
    <w:p w:rsidR="00000000" w:rsidRDefault="007B28C5">
      <w:pPr>
        <w:ind w:firstLine="284"/>
        <w:jc w:val="both"/>
        <w:rPr>
          <w:i/>
        </w:rPr>
      </w:pPr>
      <w:r>
        <w:t xml:space="preserve">последовательное (рис. 1, а, б); параллельное (рис. 1, в, а); смешанное (рис. </w:t>
      </w:r>
      <w:r>
        <w:rPr>
          <w:lang w:val="en-US"/>
        </w:rPr>
        <w:t>1</w:t>
      </w:r>
      <w:r>
        <w:rPr>
          <w:i/>
        </w:rPr>
        <w:t>,</w:t>
      </w:r>
      <w:r>
        <w:rPr>
          <w:i/>
          <w:lang w:val="en-US"/>
        </w:rPr>
        <w:t xml:space="preserve"> </w:t>
      </w:r>
      <w:r>
        <w:rPr>
          <w:i/>
        </w:rPr>
        <w:t>д,</w:t>
      </w:r>
      <w:r>
        <w:rPr>
          <w:i/>
          <w:lang w:val="en-US"/>
        </w:rPr>
        <w:t xml:space="preserve"> </w:t>
      </w:r>
      <w:r>
        <w:rPr>
          <w:i/>
        </w:rPr>
        <w:t>е).</w:t>
      </w:r>
    </w:p>
    <w:p w:rsidR="00000000" w:rsidRDefault="007B28C5">
      <w:pPr>
        <w:ind w:firstLine="284"/>
        <w:jc w:val="both"/>
        <w:rPr>
          <w:lang w:val="en-US"/>
        </w:rPr>
      </w:pPr>
      <w:r>
        <w:t xml:space="preserve">Коэффициенты податливости </w:t>
      </w:r>
      <w:r>
        <w:rPr>
          <w:i/>
          <w:lang w:val="en-US"/>
        </w:rPr>
        <w:sym w:font="Symbol" w:char="F06C"/>
      </w:r>
      <w:r>
        <w:t xml:space="preserve"> соединения, состоящего из системы сосредоточенных связей, определяют по формулам:</w:t>
      </w:r>
    </w:p>
    <w:p w:rsidR="00000000" w:rsidRDefault="007B28C5">
      <w:pPr>
        <w:jc w:val="both"/>
      </w:pPr>
      <w:r>
        <w:t>в случае последовательного расположения связей</w:t>
      </w:r>
    </w:p>
    <w:p w:rsidR="00000000" w:rsidRDefault="007B28C5">
      <w:pPr>
        <w:spacing w:before="120" w:after="120"/>
        <w:ind w:firstLine="284"/>
        <w:jc w:val="right"/>
        <w:rPr>
          <w:i/>
          <w:lang w:val="en-US"/>
        </w:rPr>
      </w:pPr>
      <w:r>
        <w:rPr>
          <w:i/>
          <w:position w:val="-26"/>
          <w:lang w:val="en-US"/>
        </w:rPr>
        <w:object w:dxaOrig="999" w:dyaOrig="680">
          <v:shape id="_x0000_i1284" type="#_x0000_t75" style="width:45.75pt;height:31.5pt" o:ole="">
            <v:imagedata r:id="rId423" o:title=""/>
          </v:shape>
          <o:OLEObject Type="Embed" ProgID="Equation.2" ShapeID="_x0000_i1284" DrawAspect="Content" ObjectID="_1427208804" r:id="rId424"/>
        </w:object>
      </w:r>
      <w:r>
        <w:rPr>
          <w:lang w:val="en-US"/>
        </w:rPr>
        <w:t xml:space="preserve"> </w:t>
      </w:r>
      <w:r>
        <w:rPr>
          <w:lang w:val="en-US"/>
        </w:rPr>
        <w:tab/>
      </w:r>
      <w:r>
        <w:rPr>
          <w:lang w:val="en-US"/>
        </w:rPr>
        <w:tab/>
      </w:r>
      <w:r>
        <w:rPr>
          <w:lang w:val="en-US"/>
        </w:rPr>
        <w:tab/>
      </w:r>
      <w:r>
        <w:rPr>
          <w:lang w:val="en-US"/>
        </w:rPr>
        <w:tab/>
        <w:t>(1)</w:t>
      </w:r>
    </w:p>
    <w:p w:rsidR="00000000" w:rsidRDefault="007B28C5">
      <w:pPr>
        <w:jc w:val="both"/>
      </w:pPr>
      <w:r>
        <w:t>в случае параллельного расположения связей</w:t>
      </w:r>
    </w:p>
    <w:p w:rsidR="00000000" w:rsidRDefault="007B28C5">
      <w:pPr>
        <w:spacing w:before="120" w:after="120"/>
        <w:ind w:firstLine="284"/>
        <w:jc w:val="right"/>
      </w:pPr>
      <w:r>
        <w:rPr>
          <w:position w:val="-26"/>
        </w:rPr>
        <w:object w:dxaOrig="1680" w:dyaOrig="680">
          <v:shape id="_x0000_i1285" type="#_x0000_t75" style="width:81.75pt;height:33pt" o:ole="">
            <v:imagedata r:id="rId425" o:title=""/>
          </v:shape>
          <o:OLEObject Type="Embed" ProgID="Equation.2" ShapeID="_x0000_i1285" DrawAspect="Content" ObjectID="_1427208805" r:id="rId426"/>
        </w:object>
      </w:r>
      <w:r>
        <w:t xml:space="preserve"> </w:t>
      </w:r>
      <w:r>
        <w:rPr>
          <w:lang w:val="en-US"/>
        </w:rPr>
        <w:tab/>
      </w:r>
      <w:r>
        <w:rPr>
          <w:lang w:val="en-US"/>
        </w:rPr>
        <w:tab/>
      </w:r>
      <w:r>
        <w:rPr>
          <w:lang w:val="en-US"/>
        </w:rPr>
        <w:tab/>
      </w:r>
      <w:r>
        <w:t>(2)</w:t>
      </w:r>
    </w:p>
    <w:p w:rsidR="00000000" w:rsidRDefault="007B28C5">
      <w:pPr>
        <w:jc w:val="both"/>
      </w:pPr>
      <w:r>
        <w:t xml:space="preserve">где </w:t>
      </w:r>
      <w:r>
        <w:rPr>
          <w:i/>
          <w:lang w:val="en-US"/>
        </w:rPr>
        <w:t>n</w:t>
      </w:r>
      <w:r>
        <w:rPr>
          <w:lang w:val="en-US"/>
        </w:rPr>
        <w:t xml:space="preserve"> </w:t>
      </w:r>
      <w:r>
        <w:t>— число с</w:t>
      </w:r>
      <w:r>
        <w:t xml:space="preserve">вязей в соединении; </w:t>
      </w:r>
      <w:r>
        <w:rPr>
          <w:i/>
        </w:rPr>
        <w:sym w:font="Symbol" w:char="F06C"/>
      </w:r>
      <w:r>
        <w:rPr>
          <w:i/>
          <w:vertAlign w:val="subscript"/>
          <w:lang w:val="en-US"/>
        </w:rPr>
        <w:t>i</w:t>
      </w:r>
      <w:r>
        <w:t xml:space="preserve"> </w:t>
      </w:r>
      <w:r>
        <w:rPr>
          <w:i/>
        </w:rPr>
        <w:t>—</w:t>
      </w:r>
      <w:r>
        <w:t xml:space="preserve"> коэффициент податливости </w:t>
      </w:r>
      <w:r>
        <w:rPr>
          <w:i/>
          <w:lang w:val="en-US"/>
        </w:rPr>
        <w:t>i</w:t>
      </w:r>
      <w:r>
        <w:t>-й связи.</w:t>
      </w:r>
    </w:p>
    <w:p w:rsidR="00000000" w:rsidRDefault="007B28C5">
      <w:pPr>
        <w:ind w:firstLine="284"/>
        <w:jc w:val="both"/>
      </w:pPr>
      <w:r>
        <w:t>В смешанном случае выделяют группы однородно расположенных связей и для каждой из них по формулам (1) или (2) вычисляют коэффициенты податливости, в результате чего систему приводят к случаю последовательного или параллельного расположения связей.</w:t>
      </w:r>
    </w:p>
    <w:p w:rsidR="00000000" w:rsidRDefault="007B28C5">
      <w:pPr>
        <w:ind w:firstLine="284"/>
        <w:jc w:val="both"/>
      </w:pPr>
      <w:r>
        <w:t>Для определения коэффициента податливости соединения, имеющего сосредоточенные и распределенные связи, последние заменяют эквивалентными по жесткости, сосредоточенными.</w:t>
      </w:r>
    </w:p>
    <w:p w:rsidR="00000000" w:rsidRDefault="007B28C5">
      <w:pPr>
        <w:ind w:firstLine="284"/>
        <w:jc w:val="both"/>
      </w:pPr>
      <w:r>
        <w:rPr>
          <w:b/>
        </w:rPr>
        <w:t>2.</w:t>
      </w:r>
      <w:r>
        <w:t xml:space="preserve"> Коэффициент податливости при ра</w:t>
      </w:r>
      <w:r>
        <w:t>стяжении</w:t>
      </w:r>
      <w:r>
        <w:rPr>
          <w:lang w:val="en-US"/>
        </w:rPr>
        <w:t xml:space="preserve"> </w:t>
      </w:r>
      <w:r>
        <w:rPr>
          <w:i/>
          <w:lang w:val="en-US"/>
        </w:rPr>
        <w:sym w:font="Symbol" w:char="F06C"/>
      </w:r>
      <w:r>
        <w:rPr>
          <w:i/>
          <w:vertAlign w:val="subscript"/>
          <w:lang w:val="en-US"/>
        </w:rPr>
        <w:t>t</w:t>
      </w:r>
      <w:r>
        <w:t xml:space="preserve"> соединения сборных элементов в виде сваренных между собой и замоноличенных бетоном арматурных выпусков определяют по формуле</w:t>
      </w:r>
    </w:p>
    <w:p w:rsidR="00000000" w:rsidRDefault="007B28C5">
      <w:pPr>
        <w:spacing w:before="120" w:after="120"/>
        <w:ind w:firstLine="284"/>
        <w:jc w:val="right"/>
        <w:rPr>
          <w:lang w:val="en-US"/>
        </w:rPr>
      </w:pPr>
      <w:r>
        <w:rPr>
          <w:i/>
          <w:lang w:val="en-US"/>
        </w:rPr>
        <w:sym w:font="Symbol" w:char="F06C"/>
      </w:r>
      <w:r>
        <w:rPr>
          <w:i/>
          <w:vertAlign w:val="subscript"/>
          <w:lang w:val="en-US"/>
        </w:rPr>
        <w:t>t</w:t>
      </w:r>
      <w:r>
        <w:t xml:space="preserve"> =</w:t>
      </w:r>
      <w:r>
        <w:rPr>
          <w:lang w:val="en-US"/>
        </w:rPr>
        <w:t xml:space="preserve"> </w:t>
      </w:r>
      <w:r>
        <w:t>2</w:t>
      </w:r>
      <w:r>
        <w:rPr>
          <w:i/>
          <w:lang w:val="en-US"/>
        </w:rPr>
        <w:t>a</w:t>
      </w:r>
      <w:r>
        <w:rPr>
          <w:i/>
          <w:vertAlign w:val="subscript"/>
        </w:rPr>
        <w:t>с</w:t>
      </w:r>
      <w:r>
        <w:rPr>
          <w:i/>
          <w:vertAlign w:val="subscript"/>
          <w:lang w:val="en-US"/>
        </w:rPr>
        <w:t>r</w:t>
      </w:r>
      <w:r>
        <w:rPr>
          <w:i/>
          <w:vertAlign w:val="subscript"/>
        </w:rPr>
        <w:t>с</w:t>
      </w:r>
      <w:r>
        <w:t>/</w:t>
      </w:r>
      <w:r>
        <w:rPr>
          <w:i/>
        </w:rPr>
        <w:sym w:font="Symbol" w:char="F073"/>
      </w:r>
      <w:r>
        <w:rPr>
          <w:i/>
          <w:vertAlign w:val="subscript"/>
          <w:lang w:val="en-US"/>
        </w:rPr>
        <w:t>s</w:t>
      </w:r>
      <w:r>
        <w:rPr>
          <w:lang w:val="en-US"/>
        </w:rPr>
        <w:t>,</w:t>
      </w:r>
      <w:r>
        <w:t xml:space="preserve"> </w:t>
      </w:r>
      <w:r>
        <w:rPr>
          <w:lang w:val="en-US"/>
        </w:rPr>
        <w:tab/>
      </w:r>
      <w:r>
        <w:rPr>
          <w:lang w:val="en-US"/>
        </w:rPr>
        <w:tab/>
      </w:r>
      <w:r>
        <w:rPr>
          <w:lang w:val="en-US"/>
        </w:rPr>
        <w:tab/>
      </w:r>
      <w:r>
        <w:rPr>
          <w:lang w:val="en-US"/>
        </w:rPr>
        <w:tab/>
      </w:r>
      <w:r>
        <w:t>(3)</w:t>
      </w:r>
    </w:p>
    <w:p w:rsidR="00000000" w:rsidRDefault="007B28C5">
      <w:pPr>
        <w:jc w:val="both"/>
      </w:pPr>
      <w:r>
        <w:t>где</w:t>
      </w:r>
      <w:r>
        <w:rPr>
          <w:lang w:val="en-US"/>
        </w:rPr>
        <w:t xml:space="preserve"> </w:t>
      </w:r>
      <w:r>
        <w:rPr>
          <w:i/>
          <w:lang w:val="en-US"/>
        </w:rPr>
        <w:t>a</w:t>
      </w:r>
      <w:r>
        <w:rPr>
          <w:i/>
          <w:vertAlign w:val="subscript"/>
          <w:lang w:val="en-US"/>
        </w:rPr>
        <w:t>crc</w:t>
      </w:r>
      <w:r>
        <w:t xml:space="preserve"> </w:t>
      </w:r>
      <w:r>
        <w:rPr>
          <w:i/>
        </w:rPr>
        <w:t>—</w:t>
      </w:r>
      <w:r>
        <w:t xml:space="preserve"> ширина раскрытия трещин, нормальных к арматурной связи, вызванных растягивающими напряжениями в связи </w:t>
      </w:r>
      <w:r>
        <w:rPr>
          <w:i/>
        </w:rPr>
        <w:sym w:font="Symbol" w:char="F073"/>
      </w:r>
      <w:r>
        <w:rPr>
          <w:i/>
          <w:vertAlign w:val="subscript"/>
          <w:lang w:val="en-US"/>
        </w:rPr>
        <w:t>s</w:t>
      </w:r>
      <w:r>
        <w:rPr>
          <w:i/>
        </w:rPr>
        <w:t>;</w:t>
      </w:r>
      <w:r>
        <w:t xml:space="preserve"> значение ширины раскрытия трещин рекомендуется определять по указаниям норм проектирования железобетонных конструкций.</w:t>
      </w:r>
    </w:p>
    <w:p w:rsidR="00000000" w:rsidRDefault="007B28C5">
      <w:pPr>
        <w:ind w:firstLine="284"/>
        <w:jc w:val="both"/>
      </w:pPr>
      <w:r>
        <w:t>Деформации растяжения связей в виде петлевых выпусков диаметра 8 — 12 мм, соединенных между собой скобами из арматур</w:t>
      </w:r>
      <w:r>
        <w:t>ной стали и замоноличенных бетоном класса не ниже В 15, можно определять как для сварных связей, площадь которых соответствует площади поперечного сечения арматуры петлевого выпуска. Диаметр арматуры скобы должен быть при этом не менее диаметра петлевого выпуска.</w:t>
      </w:r>
    </w:p>
    <w:p w:rsidR="00000000" w:rsidRDefault="007B28C5">
      <w:pPr>
        <w:ind w:firstLine="284"/>
        <w:jc w:val="both"/>
      </w:pPr>
      <w:r>
        <w:rPr>
          <w:b/>
        </w:rPr>
        <w:t>3.</w:t>
      </w:r>
      <w:r>
        <w:t xml:space="preserve"> Коэффициент податливости при сжатии соединения элементов определяют в зависимости от конструктивного типа стыка. Для контактного горизонтального стыка, в котором сжимающую нагрузку передают через слой раствора, толщиной не более 30 мм, коэффицие</w:t>
      </w:r>
      <w:r>
        <w:t xml:space="preserve">нт податливости при сжатии </w:t>
      </w:r>
      <w:r>
        <w:rPr>
          <w:i/>
        </w:rPr>
        <w:sym w:font="Symbol" w:char="F06C"/>
      </w:r>
      <w:r>
        <w:rPr>
          <w:i/>
          <w:vertAlign w:val="subscript"/>
        </w:rPr>
        <w:t>с,со</w:t>
      </w:r>
      <w:r>
        <w:rPr>
          <w:i/>
          <w:vertAlign w:val="subscript"/>
          <w:lang w:val="en-US"/>
        </w:rPr>
        <w:t>n</w:t>
      </w:r>
      <w:r>
        <w:t xml:space="preserve"> определяют по формуле</w:t>
      </w:r>
    </w:p>
    <w:p w:rsidR="00000000" w:rsidRDefault="007B28C5">
      <w:pPr>
        <w:spacing w:before="120" w:after="120"/>
        <w:ind w:firstLine="284"/>
        <w:jc w:val="right"/>
        <w:rPr>
          <w:i/>
          <w:lang w:val="en-US"/>
        </w:rPr>
      </w:pPr>
      <w:r>
        <w:rPr>
          <w:i/>
        </w:rPr>
        <w:sym w:font="Symbol" w:char="F06C"/>
      </w:r>
      <w:r>
        <w:rPr>
          <w:i/>
          <w:vertAlign w:val="subscript"/>
        </w:rPr>
        <w:t>с,со</w:t>
      </w:r>
      <w:r>
        <w:rPr>
          <w:i/>
          <w:vertAlign w:val="subscript"/>
          <w:lang w:val="en-US"/>
        </w:rPr>
        <w:t>n</w:t>
      </w:r>
      <w:r>
        <w:t xml:space="preserve"> = </w:t>
      </w:r>
      <w:r>
        <w:rPr>
          <w:lang w:val="en-US"/>
        </w:rPr>
        <w:t>(</w:t>
      </w:r>
      <w:r>
        <w:rPr>
          <w:i/>
        </w:rPr>
        <w:sym w:font="Symbol" w:char="F06C"/>
      </w:r>
      <w:r>
        <w:rPr>
          <w:i/>
          <w:vertAlign w:val="subscript"/>
        </w:rPr>
        <w:t>т</w:t>
      </w:r>
      <w:r>
        <w:t xml:space="preserve"> +</w:t>
      </w:r>
      <w:r>
        <w:rPr>
          <w:lang w:val="en-US"/>
        </w:rPr>
        <w:t xml:space="preserve"> </w:t>
      </w:r>
      <w:r>
        <w:rPr>
          <w:i/>
          <w:lang w:val="en-US"/>
        </w:rPr>
        <w:t>h</w:t>
      </w:r>
      <w:r>
        <w:rPr>
          <w:i/>
          <w:vertAlign w:val="subscript"/>
          <w:lang w:val="en-US"/>
        </w:rPr>
        <w:t>con</w:t>
      </w:r>
      <w:r>
        <w:rPr>
          <w:i/>
          <w:lang w:val="en-US"/>
        </w:rPr>
        <w:t>/E</w:t>
      </w:r>
      <w:r>
        <w:rPr>
          <w:i/>
          <w:vertAlign w:val="subscript"/>
          <w:lang w:val="en-US"/>
        </w:rPr>
        <w:t>b,w</w:t>
      </w:r>
      <w:r>
        <w:rPr>
          <w:i/>
          <w:lang w:val="en-US"/>
        </w:rPr>
        <w:t>)</w:t>
      </w:r>
      <w:r>
        <w:rPr>
          <w:i/>
        </w:rPr>
        <w:t>А/А</w:t>
      </w:r>
      <w:r>
        <w:rPr>
          <w:i/>
          <w:vertAlign w:val="subscript"/>
        </w:rPr>
        <w:t>с</w:t>
      </w:r>
      <w:r>
        <w:rPr>
          <w:i/>
          <w:vertAlign w:val="subscript"/>
          <w:lang w:val="en-US"/>
        </w:rPr>
        <w:t>o</w:t>
      </w:r>
      <w:r>
        <w:rPr>
          <w:i/>
          <w:vertAlign w:val="subscript"/>
        </w:rPr>
        <w:t>п</w:t>
      </w:r>
      <w:r>
        <w:rPr>
          <w:lang w:val="en-US"/>
        </w:rPr>
        <w:t xml:space="preserve">, </w:t>
      </w:r>
      <w:r>
        <w:rPr>
          <w:lang w:val="en-US"/>
        </w:rPr>
        <w:tab/>
      </w:r>
      <w:r>
        <w:rPr>
          <w:lang w:val="en-US"/>
        </w:rPr>
        <w:tab/>
      </w:r>
      <w:r>
        <w:rPr>
          <w:lang w:val="en-US"/>
        </w:rPr>
        <w:tab/>
        <w:t>(4)</w:t>
      </w:r>
    </w:p>
    <w:p w:rsidR="00000000" w:rsidRDefault="007B28C5">
      <w:pPr>
        <w:jc w:val="both"/>
      </w:pPr>
      <w:r>
        <w:rPr>
          <w:i/>
          <w:lang w:val="en-US"/>
        </w:rPr>
        <w:t xml:space="preserve"> </w:t>
      </w:r>
      <w:r>
        <w:t xml:space="preserve">где </w:t>
      </w:r>
      <w:r>
        <w:rPr>
          <w:i/>
        </w:rPr>
        <w:sym w:font="Symbol" w:char="F06C"/>
      </w:r>
      <w:r>
        <w:rPr>
          <w:i/>
          <w:vertAlign w:val="subscript"/>
        </w:rPr>
        <w:t>т</w:t>
      </w:r>
      <w:r>
        <w:t xml:space="preserve"> — коэффициент податливости горизонтального растворного шва при сжатии, определяемый по п. 4 настоящего приложения; </w:t>
      </w:r>
      <w:r>
        <w:rPr>
          <w:i/>
          <w:lang w:val="en-US"/>
        </w:rPr>
        <w:t>h</w:t>
      </w:r>
      <w:r>
        <w:rPr>
          <w:i/>
          <w:vertAlign w:val="subscript"/>
          <w:lang w:val="en-US"/>
        </w:rPr>
        <w:t>con</w:t>
      </w:r>
      <w:r>
        <w:rPr>
          <w:lang w:val="en-US"/>
        </w:rPr>
        <w:t xml:space="preserve"> </w:t>
      </w:r>
      <w:r>
        <w:rPr>
          <w:i/>
        </w:rPr>
        <w:t>—</w:t>
      </w:r>
      <w:r>
        <w:t xml:space="preserve">высота контактного участка стыка; </w:t>
      </w:r>
      <w:r>
        <w:rPr>
          <w:i/>
          <w:lang w:val="en-US"/>
        </w:rPr>
        <w:t>E</w:t>
      </w:r>
      <w:r>
        <w:rPr>
          <w:i/>
          <w:vertAlign w:val="subscript"/>
          <w:lang w:val="en-US"/>
        </w:rPr>
        <w:t>b,w</w:t>
      </w:r>
      <w:r>
        <w:t xml:space="preserve"> </w:t>
      </w:r>
      <w:r>
        <w:rPr>
          <w:i/>
        </w:rPr>
        <w:t>—</w:t>
      </w:r>
      <w:r>
        <w:t xml:space="preserve">модуль деформации бетона стены; </w:t>
      </w:r>
      <w:r>
        <w:rPr>
          <w:i/>
        </w:rPr>
        <w:t>А</w:t>
      </w:r>
      <w:r>
        <w:t xml:space="preserve"> </w:t>
      </w:r>
      <w:r>
        <w:rPr>
          <w:i/>
        </w:rPr>
        <w:t>—</w:t>
      </w:r>
      <w:r>
        <w:t xml:space="preserve"> площадь горизонтального сечения стены в уровне расположения проемов; </w:t>
      </w:r>
      <w:r>
        <w:rPr>
          <w:i/>
        </w:rPr>
        <w:t>А</w:t>
      </w:r>
      <w:r>
        <w:rPr>
          <w:i/>
          <w:vertAlign w:val="subscript"/>
        </w:rPr>
        <w:t>с</w:t>
      </w:r>
      <w:r>
        <w:rPr>
          <w:i/>
          <w:vertAlign w:val="subscript"/>
          <w:lang w:val="en-US"/>
        </w:rPr>
        <w:t>o</w:t>
      </w:r>
      <w:r>
        <w:rPr>
          <w:i/>
          <w:vertAlign w:val="subscript"/>
        </w:rPr>
        <w:t>п</w:t>
      </w:r>
      <w:r>
        <w:t xml:space="preserve"> — площадь контактного участка стыка, через которую передают сжимающую нагрузку.</w:t>
      </w:r>
    </w:p>
    <w:p w:rsidR="00000000" w:rsidRDefault="007B28C5">
      <w:pPr>
        <w:ind w:firstLine="284"/>
        <w:jc w:val="both"/>
      </w:pPr>
      <w:r>
        <w:t>Для монолитного горизонтального стыка, в котором сжимающа</w:t>
      </w:r>
      <w:r>
        <w:t xml:space="preserve">я нагрузка передается через растворный шов в уровне верха перекрытия и слой бетона, коэффициент податливости при сжатии </w:t>
      </w:r>
      <w:r>
        <w:rPr>
          <w:i/>
        </w:rPr>
        <w:t>А</w:t>
      </w:r>
      <w:r>
        <w:rPr>
          <w:i/>
          <w:vertAlign w:val="subscript"/>
        </w:rPr>
        <w:t>с,топ</w:t>
      </w:r>
      <w:r>
        <w:t xml:space="preserve"> определяют по формуле</w:t>
      </w:r>
    </w:p>
    <w:p w:rsidR="00000000" w:rsidRDefault="007B28C5">
      <w:pPr>
        <w:spacing w:before="120" w:after="120"/>
        <w:ind w:firstLine="284"/>
        <w:jc w:val="right"/>
      </w:pPr>
      <w:r>
        <w:sym w:font="Symbol" w:char="F06C"/>
      </w:r>
      <w:r>
        <w:rPr>
          <w:i/>
          <w:vertAlign w:val="subscript"/>
        </w:rPr>
        <w:t>с,топ</w:t>
      </w:r>
      <w:r>
        <w:t xml:space="preserve"> = (</w:t>
      </w:r>
      <w:r>
        <w:sym w:font="Symbol" w:char="F06C"/>
      </w:r>
      <w:r>
        <w:rPr>
          <w:vertAlign w:val="subscript"/>
          <w:lang w:val="en-US"/>
        </w:rPr>
        <w:t>m</w:t>
      </w:r>
      <w:r>
        <w:rPr>
          <w:lang w:val="en-US"/>
        </w:rPr>
        <w:t xml:space="preserve"> + </w:t>
      </w:r>
      <w:r>
        <w:rPr>
          <w:lang w:val="en-US"/>
        </w:rPr>
        <w:sym w:font="Symbol" w:char="F06C"/>
      </w:r>
      <w:r>
        <w:rPr>
          <w:i/>
          <w:vertAlign w:val="subscript"/>
        </w:rPr>
        <w:t>топ</w:t>
      </w:r>
      <w:r>
        <w:t xml:space="preserve"> + </w:t>
      </w:r>
      <w:r>
        <w:rPr>
          <w:i/>
        </w:rPr>
        <w:t>h</w:t>
      </w:r>
      <w:r>
        <w:rPr>
          <w:i/>
          <w:vertAlign w:val="subscript"/>
        </w:rPr>
        <w:t>топ</w:t>
      </w:r>
      <w:r>
        <w:rPr>
          <w:lang w:val="en-US"/>
        </w:rPr>
        <w:t>/</w:t>
      </w:r>
      <w:r>
        <w:rPr>
          <w:i/>
          <w:lang w:val="en-US"/>
        </w:rPr>
        <w:t>E</w:t>
      </w:r>
      <w:r>
        <w:rPr>
          <w:i/>
          <w:vertAlign w:val="subscript"/>
        </w:rPr>
        <w:t>топ</w:t>
      </w:r>
      <w:r>
        <w:rPr>
          <w:lang w:val="en-US"/>
        </w:rPr>
        <w:t>)</w:t>
      </w:r>
      <w:r>
        <w:rPr>
          <w:i/>
          <w:lang w:val="en-US"/>
        </w:rPr>
        <w:t>A</w:t>
      </w:r>
      <w:r>
        <w:rPr>
          <w:lang w:val="en-US"/>
        </w:rPr>
        <w:t>/</w:t>
      </w:r>
      <w:r>
        <w:rPr>
          <w:i/>
          <w:lang w:val="en-US"/>
        </w:rPr>
        <w:t>A</w:t>
      </w:r>
      <w:r>
        <w:rPr>
          <w:i/>
          <w:vertAlign w:val="subscript"/>
        </w:rPr>
        <w:t>топ</w:t>
      </w:r>
      <w:r>
        <w:rPr>
          <w:lang w:val="en-US"/>
        </w:rPr>
        <w:t xml:space="preserve">, </w:t>
      </w:r>
      <w:r>
        <w:rPr>
          <w:lang w:val="en-US"/>
        </w:rPr>
        <w:tab/>
      </w:r>
      <w:r>
        <w:rPr>
          <w:lang w:val="en-US"/>
        </w:rPr>
        <w:tab/>
        <w:t>(5)</w:t>
      </w:r>
    </w:p>
    <w:p w:rsidR="00000000" w:rsidRDefault="007B28C5">
      <w:pPr>
        <w:jc w:val="both"/>
      </w:pPr>
      <w:r>
        <w:t>где</w:t>
      </w:r>
      <w:r>
        <w:rPr>
          <w:lang w:val="en-US"/>
        </w:rPr>
        <w:t xml:space="preserve"> </w:t>
      </w:r>
      <w:r>
        <w:rPr>
          <w:i/>
          <w:lang w:val="en-US"/>
        </w:rPr>
        <w:t>h</w:t>
      </w:r>
      <w:r>
        <w:rPr>
          <w:i/>
          <w:vertAlign w:val="subscript"/>
          <w:lang w:val="en-US"/>
        </w:rPr>
        <w:t>mon</w:t>
      </w:r>
      <w:r>
        <w:t xml:space="preserve"> </w:t>
      </w:r>
      <w:r>
        <w:rPr>
          <w:i/>
        </w:rPr>
        <w:t>—</w:t>
      </w:r>
      <w:r>
        <w:t xml:space="preserve"> высота (толщина) слоя монолитного бетона в стыке; </w:t>
      </w:r>
      <w:r>
        <w:rPr>
          <w:i/>
          <w:lang w:val="en-US"/>
        </w:rPr>
        <w:t>E</w:t>
      </w:r>
      <w:r>
        <w:rPr>
          <w:i/>
          <w:vertAlign w:val="subscript"/>
        </w:rPr>
        <w:t>топ</w:t>
      </w:r>
      <w:r>
        <w:rPr>
          <w:lang w:val="en-US"/>
        </w:rPr>
        <w:t xml:space="preserve"> </w:t>
      </w:r>
      <w:r>
        <w:rPr>
          <w:i/>
        </w:rPr>
        <w:t>—</w:t>
      </w:r>
      <w:r>
        <w:t xml:space="preserve">начальный модуль упругости бетона замоноличивания стыка; </w:t>
      </w:r>
      <w:r>
        <w:rPr>
          <w:i/>
        </w:rPr>
        <w:t>А</w:t>
      </w:r>
      <w:r>
        <w:rPr>
          <w:i/>
          <w:vertAlign w:val="subscript"/>
        </w:rPr>
        <w:t>т</w:t>
      </w:r>
      <w:r>
        <w:rPr>
          <w:i/>
          <w:vertAlign w:val="subscript"/>
          <w:lang w:val="en-US"/>
        </w:rPr>
        <w:t>o</w:t>
      </w:r>
      <w:r>
        <w:rPr>
          <w:i/>
          <w:vertAlign w:val="subscript"/>
        </w:rPr>
        <w:t>п</w:t>
      </w:r>
      <w:r>
        <w:t xml:space="preserve"> </w:t>
      </w:r>
      <w:r>
        <w:rPr>
          <w:i/>
        </w:rPr>
        <w:t>—</w:t>
      </w:r>
      <w:r>
        <w:t xml:space="preserve"> площадь монолитного участка стыка (за минусом опорных участков перекрытий и других ослаблений сечения стыка); </w:t>
      </w:r>
      <w:r>
        <w:rPr>
          <w:lang w:val="en-US"/>
        </w:rPr>
        <w:sym w:font="Symbol" w:char="F06C"/>
      </w:r>
      <w:r>
        <w:rPr>
          <w:i/>
          <w:vertAlign w:val="subscript"/>
        </w:rPr>
        <w:t>топ</w:t>
      </w:r>
      <w:r>
        <w:t xml:space="preserve"> — коэффициент податливости, вычисляемый по п. 5 настоящего приложения.</w:t>
      </w:r>
    </w:p>
    <w:p w:rsidR="00000000" w:rsidRDefault="007B28C5">
      <w:pPr>
        <w:ind w:firstLine="284"/>
        <w:jc w:val="both"/>
      </w:pPr>
      <w:r>
        <w:t>Для платформенного горизонтального стыка, в котором сжимающая нагрузка передается через опорные участки плит перекрытий и два растворных шва, уложенные между плитами перекрытий и соединяемыми элементами, коэффициент податливости при сжатии</w:t>
      </w:r>
      <w:r>
        <w:rPr>
          <w:lang w:val="en-US"/>
        </w:rPr>
        <w:t xml:space="preserve"> </w:t>
      </w:r>
      <w:r>
        <w:rPr>
          <w:i/>
          <w:lang w:val="en-US"/>
        </w:rPr>
        <w:sym w:font="Symbol" w:char="F06C"/>
      </w:r>
      <w:r>
        <w:rPr>
          <w:i/>
          <w:vertAlign w:val="subscript"/>
          <w:lang w:val="en-US"/>
        </w:rPr>
        <w:t>c</w:t>
      </w:r>
      <w:r>
        <w:rPr>
          <w:i/>
          <w:vertAlign w:val="subscript"/>
        </w:rPr>
        <w:t>,</w:t>
      </w:r>
      <w:r>
        <w:rPr>
          <w:i/>
          <w:vertAlign w:val="subscript"/>
          <w:lang w:val="en-US"/>
        </w:rPr>
        <w:t>pl</w:t>
      </w:r>
      <w:r>
        <w:t xml:space="preserve"> определяют по формуле</w:t>
      </w:r>
    </w:p>
    <w:p w:rsidR="00000000" w:rsidRDefault="007B28C5">
      <w:pPr>
        <w:spacing w:before="120" w:after="120"/>
        <w:ind w:firstLine="284"/>
        <w:jc w:val="right"/>
      </w:pPr>
      <w:r>
        <w:rPr>
          <w:i/>
          <w:lang w:val="en-US"/>
        </w:rPr>
        <w:sym w:font="Symbol" w:char="F06C"/>
      </w:r>
      <w:r>
        <w:rPr>
          <w:i/>
          <w:vertAlign w:val="subscript"/>
          <w:lang w:val="en-US"/>
        </w:rPr>
        <w:t>c</w:t>
      </w:r>
      <w:r>
        <w:rPr>
          <w:i/>
          <w:vertAlign w:val="subscript"/>
        </w:rPr>
        <w:t>,</w:t>
      </w:r>
      <w:r>
        <w:rPr>
          <w:i/>
          <w:vertAlign w:val="subscript"/>
          <w:lang w:val="en-US"/>
        </w:rPr>
        <w:t>pl</w:t>
      </w:r>
      <w:r>
        <w:t xml:space="preserve"> =</w:t>
      </w:r>
      <w:r>
        <w:rPr>
          <w:lang w:val="en-US"/>
        </w:rPr>
        <w:t xml:space="preserve"> </w:t>
      </w:r>
      <w:r>
        <w:t>(</w:t>
      </w:r>
      <w:r>
        <w:rPr>
          <w:i/>
          <w:lang w:val="en-US"/>
        </w:rPr>
        <w:sym w:font="Symbol" w:char="F06C"/>
      </w:r>
      <w:r>
        <w:rPr>
          <w:i/>
          <w:lang w:val="en-US"/>
        </w:rPr>
        <w:sym w:font="Symbol" w:char="F0A2"/>
      </w:r>
      <w:r>
        <w:rPr>
          <w:i/>
          <w:vertAlign w:val="subscript"/>
          <w:lang w:val="en-US"/>
        </w:rPr>
        <w:t>m</w:t>
      </w:r>
      <w:r>
        <w:rPr>
          <w:lang w:val="en-US"/>
        </w:rPr>
        <w:t xml:space="preserve"> + </w:t>
      </w:r>
      <w:r>
        <w:rPr>
          <w:i/>
          <w:lang w:val="en-US"/>
        </w:rPr>
        <w:sym w:font="Symbol" w:char="F06C"/>
      </w:r>
      <w:r>
        <w:rPr>
          <w:i/>
          <w:lang w:val="en-US"/>
        </w:rPr>
        <w:sym w:font="Symbol" w:char="F0A2"/>
      </w:r>
      <w:r>
        <w:rPr>
          <w:i/>
          <w:lang w:val="en-US"/>
        </w:rPr>
        <w:sym w:font="Symbol" w:char="F0A2"/>
      </w:r>
      <w:r>
        <w:rPr>
          <w:i/>
          <w:vertAlign w:val="subscript"/>
          <w:lang w:val="en-US"/>
        </w:rPr>
        <w:t>m</w:t>
      </w:r>
      <w:r>
        <w:rPr>
          <w:lang w:val="en-US"/>
        </w:rPr>
        <w:t xml:space="preserve"> + </w:t>
      </w:r>
      <w:r>
        <w:rPr>
          <w:i/>
          <w:lang w:val="en-US"/>
        </w:rPr>
        <w:t>h</w:t>
      </w:r>
      <w:r>
        <w:rPr>
          <w:i/>
          <w:vertAlign w:val="subscript"/>
          <w:lang w:val="en-US"/>
        </w:rPr>
        <w:t>pl</w:t>
      </w:r>
      <w:r>
        <w:rPr>
          <w:lang w:val="en-US"/>
        </w:rPr>
        <w:t>/</w:t>
      </w:r>
      <w:r>
        <w:rPr>
          <w:i/>
          <w:lang w:val="en-US"/>
        </w:rPr>
        <w:t>E</w:t>
      </w:r>
      <w:r>
        <w:rPr>
          <w:i/>
          <w:vertAlign w:val="subscript"/>
          <w:lang w:val="en-US"/>
        </w:rPr>
        <w:t>pl</w:t>
      </w:r>
      <w:r>
        <w:t>)</w:t>
      </w:r>
      <w:r>
        <w:rPr>
          <w:i/>
          <w:lang w:val="en-US"/>
        </w:rPr>
        <w:t>A</w:t>
      </w:r>
      <w:r>
        <w:rPr>
          <w:lang w:val="en-US"/>
        </w:rPr>
        <w:t>/</w:t>
      </w:r>
      <w:r>
        <w:rPr>
          <w:i/>
          <w:lang w:val="en-US"/>
        </w:rPr>
        <w:t>A</w:t>
      </w:r>
      <w:r>
        <w:rPr>
          <w:i/>
          <w:vertAlign w:val="subscript"/>
          <w:lang w:val="en-US"/>
        </w:rPr>
        <w:t>pl</w:t>
      </w:r>
      <w:r>
        <w:rPr>
          <w:lang w:val="en-US"/>
        </w:rPr>
        <w:t>,</w:t>
      </w:r>
      <w:r>
        <w:t xml:space="preserve"> </w:t>
      </w:r>
      <w:r>
        <w:tab/>
      </w:r>
      <w:r>
        <w:tab/>
      </w:r>
      <w:r>
        <w:tab/>
        <w:t>(6)</w:t>
      </w:r>
    </w:p>
    <w:p w:rsidR="00000000" w:rsidRDefault="007B28C5">
      <w:pPr>
        <w:ind w:firstLine="284"/>
        <w:jc w:val="both"/>
      </w:pPr>
      <w:r>
        <w:t xml:space="preserve">где </w:t>
      </w:r>
      <w:r>
        <w:rPr>
          <w:i/>
          <w:lang w:val="en-US"/>
        </w:rPr>
        <w:sym w:font="Symbol" w:char="F06C"/>
      </w:r>
      <w:r>
        <w:rPr>
          <w:i/>
          <w:lang w:val="en-US"/>
        </w:rPr>
        <w:sym w:font="Symbol" w:char="F0A2"/>
      </w:r>
      <w:r>
        <w:rPr>
          <w:i/>
          <w:vertAlign w:val="subscript"/>
          <w:lang w:val="en-US"/>
        </w:rPr>
        <w:t>m</w:t>
      </w:r>
      <w:r>
        <w:t xml:space="preserve">, </w:t>
      </w:r>
      <w:r>
        <w:rPr>
          <w:i/>
          <w:lang w:val="en-US"/>
        </w:rPr>
        <w:sym w:font="Symbol" w:char="F06C"/>
      </w:r>
      <w:r>
        <w:rPr>
          <w:i/>
          <w:lang w:val="en-US"/>
        </w:rPr>
        <w:sym w:font="Symbol" w:char="F0A2"/>
      </w:r>
      <w:r>
        <w:rPr>
          <w:i/>
          <w:lang w:val="en-US"/>
        </w:rPr>
        <w:sym w:font="Symbol" w:char="F0A2"/>
      </w:r>
      <w:r>
        <w:rPr>
          <w:i/>
          <w:vertAlign w:val="subscript"/>
          <w:lang w:val="en-US"/>
        </w:rPr>
        <w:t>m</w:t>
      </w:r>
      <w:r>
        <w:t xml:space="preserve"> — коэффициенты податливости при сжатии соответственно верхнего и нижнего растворных швов;</w:t>
      </w:r>
      <w:r>
        <w:rPr>
          <w:lang w:val="en-US"/>
        </w:rPr>
        <w:t xml:space="preserve"> </w:t>
      </w:r>
      <w:r>
        <w:rPr>
          <w:i/>
          <w:lang w:val="en-US"/>
        </w:rPr>
        <w:t>h</w:t>
      </w:r>
      <w:r>
        <w:rPr>
          <w:i/>
          <w:vertAlign w:val="subscript"/>
          <w:lang w:val="en-US"/>
        </w:rPr>
        <w:t>pl</w:t>
      </w:r>
      <w:r>
        <w:rPr>
          <w:lang w:val="en-US"/>
        </w:rPr>
        <w:t xml:space="preserve"> </w:t>
      </w:r>
      <w:r>
        <w:rPr>
          <w:i/>
          <w:lang w:val="en-US"/>
        </w:rPr>
        <w:t>—</w:t>
      </w:r>
      <w:r>
        <w:t xml:space="preserve"> высота (толщина) опорной части плиты перекрытия;</w:t>
      </w:r>
      <w:r>
        <w:rPr>
          <w:lang w:val="en-US"/>
        </w:rPr>
        <w:t xml:space="preserve"> </w:t>
      </w:r>
      <w:r>
        <w:rPr>
          <w:i/>
          <w:lang w:val="en-US"/>
        </w:rPr>
        <w:t>E</w:t>
      </w:r>
      <w:r>
        <w:rPr>
          <w:i/>
          <w:vertAlign w:val="subscript"/>
          <w:lang w:val="en-US"/>
        </w:rPr>
        <w:t>pl</w:t>
      </w:r>
      <w:r>
        <w:rPr>
          <w:lang w:val="en-US"/>
        </w:rPr>
        <w:t xml:space="preserve"> </w:t>
      </w:r>
      <w:r>
        <w:rPr>
          <w:i/>
        </w:rPr>
        <w:t>—</w:t>
      </w:r>
      <w:r>
        <w:t xml:space="preserve"> начальный модуль упругости бетона о</w:t>
      </w:r>
      <w:r>
        <w:t xml:space="preserve">порной части плиты перекрытий; </w:t>
      </w:r>
      <w:r>
        <w:rPr>
          <w:i/>
          <w:lang w:val="en-US"/>
        </w:rPr>
        <w:t>A</w:t>
      </w:r>
      <w:r>
        <w:rPr>
          <w:i/>
          <w:vertAlign w:val="subscript"/>
          <w:lang w:val="en-US"/>
        </w:rPr>
        <w:t>pl</w:t>
      </w:r>
      <w:r>
        <w:t xml:space="preserve"> </w:t>
      </w:r>
      <w:r>
        <w:rPr>
          <w:i/>
        </w:rPr>
        <w:t>—</w:t>
      </w:r>
      <w:r>
        <w:t>площадь платформенных участков стыка, через которые передается сжимающее усилие; при неодинаковых размерах опорных площадок вверху и внизу плиты перекрытия принимается их среднее значение.</w:t>
      </w:r>
    </w:p>
    <w:p w:rsidR="00000000" w:rsidRDefault="007B28C5">
      <w:pPr>
        <w:ind w:firstLine="284"/>
        <w:jc w:val="both"/>
      </w:pPr>
      <w:r>
        <w:t>Для платформенно-монолитного стыка, в котором сжимающая нагрузка передается через платформенный участок площадью</w:t>
      </w:r>
      <w:r>
        <w:rPr>
          <w:lang w:val="en-US"/>
        </w:rPr>
        <w:t xml:space="preserve"> </w:t>
      </w:r>
      <w:r>
        <w:rPr>
          <w:i/>
          <w:lang w:val="en-US"/>
        </w:rPr>
        <w:t>A</w:t>
      </w:r>
      <w:r>
        <w:rPr>
          <w:i/>
          <w:vertAlign w:val="subscript"/>
          <w:lang w:val="en-US"/>
        </w:rPr>
        <w:t>pl</w:t>
      </w:r>
      <w:r>
        <w:rPr>
          <w:lang w:val="en-US"/>
        </w:rPr>
        <w:t xml:space="preserve"> </w:t>
      </w:r>
      <w:r>
        <w:t xml:space="preserve">и монолитный участок площадью </w:t>
      </w:r>
      <w:r>
        <w:rPr>
          <w:i/>
        </w:rPr>
        <w:t>А</w:t>
      </w:r>
      <w:r>
        <w:rPr>
          <w:i/>
          <w:vertAlign w:val="subscript"/>
        </w:rPr>
        <w:t>т</w:t>
      </w:r>
      <w:r>
        <w:rPr>
          <w:i/>
          <w:vertAlign w:val="subscript"/>
          <w:lang w:val="en-US"/>
        </w:rPr>
        <w:t>o</w:t>
      </w:r>
      <w:r>
        <w:rPr>
          <w:i/>
          <w:vertAlign w:val="subscript"/>
        </w:rPr>
        <w:t>п</w:t>
      </w:r>
      <w:r>
        <w:t>, коэффициент податливости при сжатии</w:t>
      </w:r>
      <w:r>
        <w:rPr>
          <w:lang w:val="en-US"/>
        </w:rPr>
        <w:t xml:space="preserve"> </w:t>
      </w:r>
      <w:r>
        <w:rPr>
          <w:i/>
          <w:lang w:val="en-US"/>
        </w:rPr>
        <w:t>A</w:t>
      </w:r>
      <w:r>
        <w:rPr>
          <w:i/>
          <w:vertAlign w:val="subscript"/>
          <w:lang w:val="en-US"/>
        </w:rPr>
        <w:t xml:space="preserve"> c</w:t>
      </w:r>
      <w:r>
        <w:rPr>
          <w:i/>
          <w:vertAlign w:val="subscript"/>
        </w:rPr>
        <w:t>,</w:t>
      </w:r>
      <w:r>
        <w:rPr>
          <w:i/>
          <w:vertAlign w:val="subscript"/>
          <w:lang w:val="en-US"/>
        </w:rPr>
        <w:t>pl</w:t>
      </w:r>
      <w:r>
        <w:rPr>
          <w:lang w:val="en-US"/>
        </w:rPr>
        <w:t>,</w:t>
      </w:r>
      <w:r>
        <w:rPr>
          <w:vertAlign w:val="subscript"/>
          <w:lang w:val="en-US"/>
        </w:rPr>
        <w:t>mon</w:t>
      </w:r>
      <w:r>
        <w:t xml:space="preserve"> определяют по формуле</w:t>
      </w:r>
    </w:p>
    <w:p w:rsidR="00000000" w:rsidRDefault="007B28C5">
      <w:pPr>
        <w:spacing w:before="120" w:after="120"/>
        <w:ind w:firstLine="284"/>
        <w:jc w:val="right"/>
      </w:pPr>
      <w:r>
        <w:rPr>
          <w:i/>
          <w:lang w:val="en-US"/>
        </w:rPr>
        <w:sym w:font="Symbol" w:char="F06C"/>
      </w:r>
      <w:r>
        <w:rPr>
          <w:i/>
          <w:vertAlign w:val="subscript"/>
          <w:lang w:val="en-US"/>
        </w:rPr>
        <w:t>c</w:t>
      </w:r>
      <w:r>
        <w:rPr>
          <w:i/>
          <w:vertAlign w:val="subscript"/>
        </w:rPr>
        <w:t>,</w:t>
      </w:r>
      <w:r>
        <w:rPr>
          <w:i/>
          <w:vertAlign w:val="subscript"/>
          <w:lang w:val="en-US"/>
        </w:rPr>
        <w:t>pl</w:t>
      </w:r>
      <w:r>
        <w:rPr>
          <w:lang w:val="en-US"/>
        </w:rPr>
        <w:t>,</w:t>
      </w:r>
      <w:r>
        <w:rPr>
          <w:vertAlign w:val="subscript"/>
          <w:lang w:val="en-US"/>
        </w:rPr>
        <w:t>mon</w:t>
      </w:r>
      <w:r>
        <w:rPr>
          <w:lang w:val="en-US"/>
        </w:rPr>
        <w:t xml:space="preserve"> </w:t>
      </w:r>
      <w:r>
        <w:rPr>
          <w:i/>
          <w:lang w:val="en-US"/>
        </w:rPr>
        <w:t>=</w:t>
      </w:r>
      <w:r>
        <w:rPr>
          <w:lang w:val="en-US"/>
        </w:rPr>
        <w:t xml:space="preserve"> l/(</w:t>
      </w:r>
      <w:r>
        <w:t>1</w:t>
      </w:r>
      <w:r>
        <w:rPr>
          <w:lang w:val="en-US"/>
        </w:rPr>
        <w:t>/</w:t>
      </w:r>
      <w:r>
        <w:rPr>
          <w:i/>
          <w:lang w:val="en-US"/>
        </w:rPr>
        <w:sym w:font="Symbol" w:char="F06C"/>
      </w:r>
      <w:r>
        <w:rPr>
          <w:i/>
          <w:vertAlign w:val="subscript"/>
          <w:lang w:val="en-US"/>
        </w:rPr>
        <w:t>c</w:t>
      </w:r>
      <w:r>
        <w:rPr>
          <w:i/>
          <w:vertAlign w:val="subscript"/>
        </w:rPr>
        <w:t>,</w:t>
      </w:r>
      <w:r>
        <w:rPr>
          <w:i/>
          <w:vertAlign w:val="subscript"/>
          <w:lang w:val="en-US"/>
        </w:rPr>
        <w:t>pl</w:t>
      </w:r>
      <w:r>
        <w:rPr>
          <w:lang w:val="en-US"/>
        </w:rPr>
        <w:t xml:space="preserve"> + l/</w:t>
      </w:r>
      <w:r>
        <w:rPr>
          <w:i/>
          <w:lang w:val="en-US"/>
        </w:rPr>
        <w:sym w:font="Symbol" w:char="F06C"/>
      </w:r>
      <w:r>
        <w:rPr>
          <w:i/>
          <w:vertAlign w:val="subscript"/>
          <w:lang w:val="en-US"/>
        </w:rPr>
        <w:t>c,mon</w:t>
      </w:r>
      <w:r>
        <w:rPr>
          <w:lang w:val="en-US"/>
        </w:rPr>
        <w:t>),</w:t>
      </w:r>
      <w:r>
        <w:t xml:space="preserve"> </w:t>
      </w:r>
      <w:r>
        <w:rPr>
          <w:lang w:val="en-US"/>
        </w:rPr>
        <w:tab/>
      </w:r>
      <w:r>
        <w:rPr>
          <w:lang w:val="en-US"/>
        </w:rPr>
        <w:tab/>
      </w:r>
      <w:r>
        <w:rPr>
          <w:lang w:val="en-US"/>
        </w:rPr>
        <w:tab/>
      </w:r>
      <w:r>
        <w:t>(7)</w:t>
      </w:r>
    </w:p>
    <w:p w:rsidR="00000000" w:rsidRDefault="007B28C5">
      <w:pPr>
        <w:jc w:val="both"/>
      </w:pPr>
      <w:r>
        <w:t>где</w:t>
      </w:r>
      <w:r>
        <w:rPr>
          <w:lang w:val="en-US"/>
        </w:rPr>
        <w:t xml:space="preserve"> </w:t>
      </w:r>
      <w:r>
        <w:rPr>
          <w:i/>
          <w:lang w:val="en-US"/>
        </w:rPr>
        <w:sym w:font="Symbol" w:char="F06C"/>
      </w:r>
      <w:r>
        <w:rPr>
          <w:i/>
          <w:vertAlign w:val="subscript"/>
          <w:lang w:val="en-US"/>
        </w:rPr>
        <w:t>c,mon</w:t>
      </w:r>
      <w:r>
        <w:rPr>
          <w:lang w:val="en-US"/>
        </w:rPr>
        <w:t xml:space="preserve">, </w:t>
      </w:r>
      <w:r>
        <w:rPr>
          <w:i/>
          <w:lang w:val="en-US"/>
        </w:rPr>
        <w:sym w:font="Symbol" w:char="F06C"/>
      </w:r>
      <w:r>
        <w:rPr>
          <w:i/>
          <w:vertAlign w:val="subscript"/>
          <w:lang w:val="en-US"/>
        </w:rPr>
        <w:t>c</w:t>
      </w:r>
      <w:r>
        <w:rPr>
          <w:i/>
          <w:vertAlign w:val="subscript"/>
        </w:rPr>
        <w:t>,</w:t>
      </w:r>
      <w:r>
        <w:rPr>
          <w:i/>
          <w:vertAlign w:val="subscript"/>
          <w:lang w:val="en-US"/>
        </w:rPr>
        <w:t>pl</w:t>
      </w:r>
      <w:r>
        <w:rPr>
          <w:lang w:val="en-US"/>
        </w:rPr>
        <w:t xml:space="preserve"> </w:t>
      </w:r>
      <w:r>
        <w:t>—</w:t>
      </w:r>
      <w:r>
        <w:rPr>
          <w:lang w:val="en-US"/>
        </w:rPr>
        <w:t xml:space="preserve"> </w:t>
      </w:r>
      <w:r>
        <w:t>ко</w:t>
      </w:r>
      <w:r>
        <w:t>эффициенты податливости при сжатии, вычисляемые соответственно по формулам (5) и (6).</w:t>
      </w:r>
    </w:p>
    <w:p w:rsidR="00000000" w:rsidRDefault="007B28C5">
      <w:pPr>
        <w:ind w:firstLine="284"/>
        <w:jc w:val="both"/>
      </w:pPr>
      <w:r>
        <w:t xml:space="preserve">Для контактно-платформенного стыка, в котором сжимающая нагрузка передается через контактный участок площадью </w:t>
      </w:r>
      <w:r>
        <w:rPr>
          <w:i/>
        </w:rPr>
        <w:t>А</w:t>
      </w:r>
      <w:r>
        <w:rPr>
          <w:i/>
          <w:vertAlign w:val="subscript"/>
        </w:rPr>
        <w:t>с</w:t>
      </w:r>
      <w:r>
        <w:rPr>
          <w:i/>
          <w:vertAlign w:val="subscript"/>
          <w:lang w:val="en-US"/>
        </w:rPr>
        <w:t>o</w:t>
      </w:r>
      <w:r>
        <w:rPr>
          <w:i/>
          <w:vertAlign w:val="subscript"/>
        </w:rPr>
        <w:t>п</w:t>
      </w:r>
      <w:r>
        <w:t xml:space="preserve"> и платформенный участок площадью</w:t>
      </w:r>
      <w:r>
        <w:rPr>
          <w:lang w:val="en-US"/>
        </w:rPr>
        <w:t xml:space="preserve"> </w:t>
      </w:r>
      <w:r>
        <w:rPr>
          <w:i/>
          <w:lang w:val="en-US"/>
        </w:rPr>
        <w:t>A</w:t>
      </w:r>
      <w:r>
        <w:rPr>
          <w:i/>
          <w:vertAlign w:val="subscript"/>
          <w:lang w:val="en-US"/>
        </w:rPr>
        <w:t>pl</w:t>
      </w:r>
      <w:r>
        <w:rPr>
          <w:lang w:val="en-US"/>
        </w:rPr>
        <w:t>,</w:t>
      </w:r>
      <w:r>
        <w:t xml:space="preserve"> коэффициент податливости при сжатии </w:t>
      </w:r>
      <w:r>
        <w:rPr>
          <w:i/>
        </w:rPr>
        <w:sym w:font="Symbol" w:char="F06C"/>
      </w:r>
      <w:r>
        <w:rPr>
          <w:i/>
          <w:vertAlign w:val="subscript"/>
        </w:rPr>
        <w:t>с,соп,</w:t>
      </w:r>
      <w:r>
        <w:rPr>
          <w:i/>
          <w:vertAlign w:val="subscript"/>
          <w:lang w:val="en-US"/>
        </w:rPr>
        <w:t>pl</w:t>
      </w:r>
      <w:r>
        <w:t xml:space="preserve"> вычисляют по формуле</w:t>
      </w:r>
    </w:p>
    <w:p w:rsidR="00000000" w:rsidRDefault="007B28C5">
      <w:pPr>
        <w:spacing w:before="120" w:after="120"/>
        <w:ind w:firstLine="284"/>
        <w:jc w:val="right"/>
      </w:pPr>
      <w:r>
        <w:rPr>
          <w:i/>
        </w:rPr>
        <w:sym w:font="Symbol" w:char="F06C"/>
      </w:r>
      <w:r>
        <w:rPr>
          <w:i/>
          <w:vertAlign w:val="subscript"/>
        </w:rPr>
        <w:t>с,соп,</w:t>
      </w:r>
      <w:r>
        <w:rPr>
          <w:i/>
          <w:vertAlign w:val="subscript"/>
          <w:lang w:val="en-US"/>
        </w:rPr>
        <w:t>pl</w:t>
      </w:r>
      <w:r>
        <w:rPr>
          <w:lang w:val="en-US"/>
        </w:rPr>
        <w:t xml:space="preserve"> </w:t>
      </w:r>
      <w:r>
        <w:t>= 1/(1</w:t>
      </w:r>
      <w:r>
        <w:rPr>
          <w:lang w:val="en-US"/>
        </w:rPr>
        <w:t>/</w:t>
      </w:r>
      <w:r>
        <w:rPr>
          <w:i/>
          <w:lang w:val="en-US"/>
        </w:rPr>
        <w:sym w:font="Symbol" w:char="F06C"/>
      </w:r>
      <w:r>
        <w:rPr>
          <w:i/>
          <w:vertAlign w:val="subscript"/>
        </w:rPr>
        <w:t>с,со</w:t>
      </w:r>
      <w:r>
        <w:rPr>
          <w:i/>
          <w:vertAlign w:val="subscript"/>
          <w:lang w:val="en-US"/>
        </w:rPr>
        <w:t>n</w:t>
      </w:r>
      <w:r>
        <w:rPr>
          <w:lang w:val="en-US"/>
        </w:rPr>
        <w:t xml:space="preserve"> </w:t>
      </w:r>
      <w:r>
        <w:t>+ 1</w:t>
      </w:r>
      <w:r>
        <w:rPr>
          <w:lang w:val="en-US"/>
        </w:rPr>
        <w:t>/</w:t>
      </w:r>
      <w:r>
        <w:rPr>
          <w:i/>
          <w:lang w:val="en-US"/>
        </w:rPr>
        <w:sym w:font="Symbol" w:char="F06C"/>
      </w:r>
      <w:r>
        <w:rPr>
          <w:i/>
          <w:vertAlign w:val="subscript"/>
          <w:lang w:val="en-US"/>
        </w:rPr>
        <w:t>c</w:t>
      </w:r>
      <w:r>
        <w:rPr>
          <w:i/>
          <w:vertAlign w:val="subscript"/>
        </w:rPr>
        <w:t>,</w:t>
      </w:r>
      <w:r>
        <w:rPr>
          <w:i/>
          <w:vertAlign w:val="subscript"/>
          <w:lang w:val="en-US"/>
        </w:rPr>
        <w:t>pl</w:t>
      </w:r>
      <w:r>
        <w:t xml:space="preserve">), </w:t>
      </w:r>
      <w:r>
        <w:rPr>
          <w:lang w:val="en-US"/>
        </w:rPr>
        <w:tab/>
      </w:r>
      <w:r>
        <w:rPr>
          <w:lang w:val="en-US"/>
        </w:rPr>
        <w:tab/>
      </w:r>
      <w:r>
        <w:rPr>
          <w:lang w:val="en-US"/>
        </w:rPr>
        <w:tab/>
      </w:r>
      <w:r>
        <w:t>(8)</w:t>
      </w:r>
    </w:p>
    <w:p w:rsidR="00000000" w:rsidRDefault="007B28C5">
      <w:pPr>
        <w:jc w:val="both"/>
      </w:pPr>
      <w:r>
        <w:t xml:space="preserve">где </w:t>
      </w:r>
      <w:r>
        <w:rPr>
          <w:i/>
          <w:lang w:val="en-US"/>
        </w:rPr>
        <w:sym w:font="Symbol" w:char="F06C"/>
      </w:r>
      <w:r>
        <w:rPr>
          <w:i/>
          <w:vertAlign w:val="subscript"/>
        </w:rPr>
        <w:t>с,со</w:t>
      </w:r>
      <w:r>
        <w:rPr>
          <w:i/>
          <w:vertAlign w:val="subscript"/>
          <w:lang w:val="en-US"/>
        </w:rPr>
        <w:t>n</w:t>
      </w:r>
      <w:r>
        <w:t>,</w:t>
      </w:r>
      <w:r>
        <w:rPr>
          <w:lang w:val="en-US"/>
        </w:rPr>
        <w:t xml:space="preserve"> </w:t>
      </w:r>
      <w:r>
        <w:rPr>
          <w:i/>
          <w:lang w:val="en-US"/>
        </w:rPr>
        <w:sym w:font="Symbol" w:char="F06C"/>
      </w:r>
      <w:r>
        <w:rPr>
          <w:i/>
          <w:vertAlign w:val="subscript"/>
          <w:lang w:val="en-US"/>
        </w:rPr>
        <w:t>c</w:t>
      </w:r>
      <w:r>
        <w:rPr>
          <w:i/>
          <w:vertAlign w:val="subscript"/>
        </w:rPr>
        <w:t>,</w:t>
      </w:r>
      <w:r>
        <w:rPr>
          <w:i/>
          <w:vertAlign w:val="subscript"/>
          <w:lang w:val="en-US"/>
        </w:rPr>
        <w:t>pl</w:t>
      </w:r>
      <w:r>
        <w:rPr>
          <w:lang w:val="en-US"/>
        </w:rPr>
        <w:t xml:space="preserve"> </w:t>
      </w:r>
      <w:r>
        <w:t>—</w:t>
      </w:r>
      <w:r>
        <w:rPr>
          <w:lang w:val="en-US"/>
        </w:rPr>
        <w:t xml:space="preserve"> </w:t>
      </w:r>
      <w:r>
        <w:t>коэффициенты податливости при сжатии, вычисляемые соответственно по формулам (4) и (6).</w:t>
      </w:r>
    </w:p>
    <w:p w:rsidR="00000000" w:rsidRDefault="007B28C5">
      <w:pPr>
        <w:ind w:firstLine="284"/>
        <w:jc w:val="both"/>
      </w:pPr>
      <w:r>
        <w:rPr>
          <w:b/>
        </w:rPr>
        <w:t>4.</w:t>
      </w:r>
      <w:r>
        <w:t xml:space="preserve"> Коэффициент податливости при сжатии горизонтального </w:t>
      </w:r>
      <w:r>
        <w:t xml:space="preserve">растворного шва </w:t>
      </w:r>
      <w:r>
        <w:rPr>
          <w:i/>
        </w:rPr>
        <w:sym w:font="Symbol" w:char="F06C"/>
      </w:r>
      <w:r>
        <w:rPr>
          <w:i/>
          <w:vertAlign w:val="subscript"/>
        </w:rPr>
        <w:t>m</w:t>
      </w:r>
      <w:r>
        <w:t xml:space="preserve"> определяют в зависимости от способа укладки и прочности раствора и среднего значения сжимающих напряжений в растворном шве </w:t>
      </w:r>
      <w:r>
        <w:rPr>
          <w:i/>
        </w:rPr>
        <w:sym w:font="Symbol" w:char="F073"/>
      </w:r>
      <w:r>
        <w:rPr>
          <w:i/>
          <w:vertAlign w:val="subscript"/>
          <w:lang w:val="en-US"/>
        </w:rPr>
        <w:t>m</w:t>
      </w:r>
      <w:r>
        <w:t>.</w:t>
      </w:r>
    </w:p>
    <w:p w:rsidR="00000000" w:rsidRDefault="007B28C5">
      <w:pPr>
        <w:ind w:firstLine="284"/>
        <w:jc w:val="both"/>
      </w:pPr>
      <w:r>
        <w:t>При кратковременном сжатии для раствора прочностью на сжатие 1 МПа и более при толщине шва 10</w:t>
      </w:r>
      <w:r>
        <w:rPr>
          <w:lang w:val="en-US"/>
        </w:rPr>
        <w:t xml:space="preserve"> </w:t>
      </w:r>
      <w:r>
        <w:t>—</w:t>
      </w:r>
      <w:r>
        <w:rPr>
          <w:lang w:val="en-US"/>
        </w:rPr>
        <w:t xml:space="preserve"> </w:t>
      </w:r>
      <w:r>
        <w:t xml:space="preserve">20 мм коэффициент податливости растворного шва </w:t>
      </w:r>
      <w:r>
        <w:rPr>
          <w:i/>
        </w:rPr>
        <w:sym w:font="Symbol" w:char="F06C"/>
      </w:r>
      <w:r>
        <w:rPr>
          <w:i/>
          <w:vertAlign w:val="subscript"/>
        </w:rPr>
        <w:t>m</w:t>
      </w:r>
      <w:r>
        <w:t xml:space="preserve"> рекомендуется определять по формулам</w:t>
      </w:r>
    </w:p>
    <w:p w:rsidR="00000000" w:rsidRDefault="007B28C5">
      <w:pPr>
        <w:spacing w:before="120" w:after="120"/>
        <w:jc w:val="center"/>
      </w:pPr>
      <w:r>
        <w:t xml:space="preserve">при </w:t>
      </w:r>
      <w:r>
        <w:rPr>
          <w:i/>
        </w:rPr>
        <w:sym w:font="Symbol" w:char="F073"/>
      </w:r>
      <w:r>
        <w:rPr>
          <w:i/>
          <w:vertAlign w:val="subscript"/>
          <w:lang w:val="en-US"/>
        </w:rPr>
        <w:t>m</w:t>
      </w:r>
      <w:r>
        <w:t xml:space="preserve"> </w:t>
      </w:r>
      <w:r>
        <w:sym w:font="Symbol" w:char="F0A3"/>
      </w:r>
      <w:r>
        <w:t xml:space="preserve"> 1,15</w:t>
      </w:r>
      <w:r>
        <w:rPr>
          <w:i/>
          <w:lang w:val="en-US"/>
        </w:rPr>
        <w:t>R</w:t>
      </w:r>
      <w:r>
        <w:rPr>
          <w:i/>
          <w:vertAlign w:val="superscript"/>
          <w:lang w:val="en-US"/>
        </w:rPr>
        <w:t>2/3</w:t>
      </w:r>
      <w:r>
        <w:rPr>
          <w:i/>
          <w:vertAlign w:val="subscript"/>
          <w:lang w:val="en-US"/>
        </w:rPr>
        <w:t>m</w:t>
      </w:r>
      <w:r>
        <w:t xml:space="preserve">; </w:t>
      </w:r>
    </w:p>
    <w:p w:rsidR="00000000" w:rsidRDefault="007B28C5">
      <w:pPr>
        <w:spacing w:after="120"/>
        <w:jc w:val="right"/>
      </w:pPr>
      <w:r>
        <w:rPr>
          <w:i/>
        </w:rPr>
        <w:sym w:font="Symbol" w:char="F06C"/>
      </w:r>
      <w:r>
        <w:rPr>
          <w:i/>
          <w:vertAlign w:val="subscript"/>
        </w:rPr>
        <w:t>m</w:t>
      </w:r>
      <w:r>
        <w:t xml:space="preserve"> = 1,5 </w:t>
      </w:r>
      <w:r>
        <w:sym w:font="Symbol" w:char="F0D7"/>
      </w:r>
      <w:r>
        <w:t xml:space="preserve"> 10</w:t>
      </w:r>
      <w:r>
        <w:rPr>
          <w:vertAlign w:val="superscript"/>
        </w:rPr>
        <w:t>-3</w:t>
      </w:r>
      <w:r>
        <w:t xml:space="preserve"> </w:t>
      </w:r>
      <w:r>
        <w:rPr>
          <w:i/>
          <w:lang w:val="en-US"/>
        </w:rPr>
        <w:t>R</w:t>
      </w:r>
      <w:r>
        <w:rPr>
          <w:i/>
          <w:vertAlign w:val="superscript"/>
          <w:lang w:val="en-US"/>
        </w:rPr>
        <w:t>-2/3</w:t>
      </w:r>
      <w:r>
        <w:rPr>
          <w:i/>
          <w:vertAlign w:val="subscript"/>
          <w:lang w:val="en-US"/>
        </w:rPr>
        <w:t>m</w:t>
      </w:r>
      <w:r>
        <w:rPr>
          <w:i/>
          <w:lang w:val="en-US"/>
        </w:rPr>
        <w:t>t</w:t>
      </w:r>
      <w:r>
        <w:rPr>
          <w:i/>
          <w:vertAlign w:val="subscript"/>
          <w:lang w:val="en-US"/>
        </w:rPr>
        <w:t>m</w:t>
      </w:r>
      <w:r>
        <w:t>;</w:t>
      </w:r>
      <w:r>
        <w:rPr>
          <w:lang w:val="en-US"/>
        </w:rPr>
        <w:t xml:space="preserve"> </w:t>
      </w:r>
      <w:r>
        <w:rPr>
          <w:lang w:val="en-US"/>
        </w:rPr>
        <w:tab/>
      </w:r>
      <w:r>
        <w:rPr>
          <w:lang w:val="en-US"/>
        </w:rPr>
        <w:tab/>
      </w:r>
      <w:r>
        <w:rPr>
          <w:lang w:val="en-US"/>
        </w:rPr>
        <w:tab/>
        <w:t>(9)</w:t>
      </w:r>
    </w:p>
    <w:p w:rsidR="00000000" w:rsidRDefault="007B28C5">
      <w:pPr>
        <w:spacing w:after="120"/>
        <w:jc w:val="center"/>
      </w:pPr>
      <w:r>
        <w:t xml:space="preserve">при </w:t>
      </w:r>
      <w:r>
        <w:rPr>
          <w:i/>
        </w:rPr>
        <w:sym w:font="Symbol" w:char="F073"/>
      </w:r>
      <w:r>
        <w:rPr>
          <w:i/>
          <w:vertAlign w:val="subscript"/>
          <w:lang w:val="en-US"/>
        </w:rPr>
        <w:t>m</w:t>
      </w:r>
      <w:r>
        <w:t xml:space="preserve"> </w:t>
      </w:r>
      <w:r>
        <w:rPr>
          <w:lang w:val="en-US"/>
        </w:rPr>
        <w:sym w:font="Symbol" w:char="F0B3"/>
      </w:r>
      <w:r>
        <w:t xml:space="preserve"> 1,15</w:t>
      </w:r>
      <w:r>
        <w:rPr>
          <w:i/>
          <w:lang w:val="en-US"/>
        </w:rPr>
        <w:t>R</w:t>
      </w:r>
      <w:r>
        <w:rPr>
          <w:i/>
          <w:vertAlign w:val="superscript"/>
          <w:lang w:val="en-US"/>
        </w:rPr>
        <w:t>2/3</w:t>
      </w:r>
      <w:r>
        <w:rPr>
          <w:i/>
          <w:vertAlign w:val="subscript"/>
          <w:lang w:val="en-US"/>
        </w:rPr>
        <w:t>m</w:t>
      </w:r>
      <w:r>
        <w:t>, но не более 2</w:t>
      </w:r>
      <w:r>
        <w:rPr>
          <w:i/>
          <w:lang w:val="en-US"/>
        </w:rPr>
        <w:t>R</w:t>
      </w:r>
      <w:r>
        <w:rPr>
          <w:i/>
          <w:vertAlign w:val="superscript"/>
          <w:lang w:val="en-US"/>
        </w:rPr>
        <w:t>2/3</w:t>
      </w:r>
      <w:r>
        <w:rPr>
          <w:i/>
          <w:vertAlign w:val="subscript"/>
          <w:lang w:val="en-US"/>
        </w:rPr>
        <w:t>m</w:t>
      </w:r>
      <w:r>
        <w:t>;</w:t>
      </w:r>
    </w:p>
    <w:p w:rsidR="00000000" w:rsidRDefault="007B28C5">
      <w:pPr>
        <w:spacing w:after="120"/>
        <w:jc w:val="right"/>
      </w:pPr>
      <w:r>
        <w:rPr>
          <w:i/>
        </w:rPr>
        <w:sym w:font="Symbol" w:char="F06C"/>
      </w:r>
      <w:r>
        <w:rPr>
          <w:i/>
          <w:vertAlign w:val="subscript"/>
        </w:rPr>
        <w:t>m</w:t>
      </w:r>
      <w:r>
        <w:t xml:space="preserve"> = 5 </w:t>
      </w:r>
      <w:r>
        <w:sym w:font="Symbol" w:char="F0D7"/>
      </w:r>
      <w:r>
        <w:t xml:space="preserve"> 10</w:t>
      </w:r>
      <w:r>
        <w:rPr>
          <w:vertAlign w:val="superscript"/>
        </w:rPr>
        <w:t>-3</w:t>
      </w:r>
      <w:r>
        <w:t xml:space="preserve"> </w:t>
      </w:r>
      <w:r>
        <w:rPr>
          <w:i/>
          <w:lang w:val="en-US"/>
        </w:rPr>
        <w:t>R</w:t>
      </w:r>
      <w:r>
        <w:rPr>
          <w:i/>
          <w:vertAlign w:val="superscript"/>
          <w:lang w:val="en-US"/>
        </w:rPr>
        <w:t>-2/3</w:t>
      </w:r>
      <w:r>
        <w:rPr>
          <w:i/>
          <w:vertAlign w:val="subscript"/>
          <w:lang w:val="en-US"/>
        </w:rPr>
        <w:t>m</w:t>
      </w:r>
      <w:r>
        <w:rPr>
          <w:i/>
          <w:lang w:val="en-US"/>
        </w:rPr>
        <w:t>t</w:t>
      </w:r>
      <w:r>
        <w:rPr>
          <w:i/>
          <w:vertAlign w:val="subscript"/>
          <w:lang w:val="en-US"/>
        </w:rPr>
        <w:t>m</w:t>
      </w:r>
      <w:r>
        <w:t>;</w:t>
      </w:r>
      <w:r>
        <w:rPr>
          <w:lang w:val="en-US"/>
        </w:rPr>
        <w:tab/>
      </w:r>
      <w:r>
        <w:rPr>
          <w:lang w:val="en-US"/>
        </w:rPr>
        <w:tab/>
      </w:r>
      <w:r>
        <w:rPr>
          <w:lang w:val="en-US"/>
        </w:rPr>
        <w:tab/>
      </w:r>
      <w:r>
        <w:t>(10)</w:t>
      </w:r>
    </w:p>
    <w:p w:rsidR="00000000" w:rsidRDefault="007B28C5">
      <w:pPr>
        <w:jc w:val="both"/>
      </w:pPr>
      <w:r>
        <w:t xml:space="preserve">где </w:t>
      </w:r>
      <w:r>
        <w:rPr>
          <w:i/>
        </w:rPr>
        <w:sym w:font="Symbol" w:char="F073"/>
      </w:r>
      <w:r>
        <w:rPr>
          <w:i/>
          <w:vertAlign w:val="subscript"/>
          <w:lang w:val="en-US"/>
        </w:rPr>
        <w:t>m</w:t>
      </w:r>
      <w:r>
        <w:t xml:space="preserve"> —</w:t>
      </w:r>
      <w:r>
        <w:rPr>
          <w:lang w:val="en-US"/>
        </w:rPr>
        <w:t xml:space="preserve"> </w:t>
      </w:r>
      <w:r>
        <w:t>среднее значение сжимающих напряжений в растворно</w:t>
      </w:r>
      <w:r>
        <w:t>м шве</w:t>
      </w:r>
      <w:r>
        <w:rPr>
          <w:lang w:val="en-US"/>
        </w:rPr>
        <w:t>,</w:t>
      </w:r>
      <w:r>
        <w:rPr>
          <w:smallCaps/>
        </w:rPr>
        <w:t xml:space="preserve"> </w:t>
      </w:r>
      <w:r>
        <w:t>МПа;</w:t>
      </w:r>
      <w:r>
        <w:rPr>
          <w:lang w:val="en-US"/>
        </w:rPr>
        <w:t xml:space="preserve"> </w:t>
      </w:r>
      <w:r>
        <w:rPr>
          <w:i/>
          <w:lang w:val="en-US"/>
        </w:rPr>
        <w:t>R</w:t>
      </w:r>
      <w:r>
        <w:rPr>
          <w:i/>
          <w:vertAlign w:val="subscript"/>
          <w:lang w:val="en-US"/>
        </w:rPr>
        <w:t>m</w:t>
      </w:r>
      <w:r>
        <w:t xml:space="preserve"> — кубиковая прочность раствора, МПа;</w:t>
      </w:r>
      <w:r>
        <w:rPr>
          <w:lang w:val="en-US"/>
        </w:rPr>
        <w:t xml:space="preserve"> </w:t>
      </w:r>
      <w:r>
        <w:rPr>
          <w:i/>
          <w:lang w:val="en-US"/>
        </w:rPr>
        <w:t>t</w:t>
      </w:r>
      <w:r>
        <w:rPr>
          <w:i/>
          <w:vertAlign w:val="subscript"/>
          <w:lang w:val="en-US"/>
        </w:rPr>
        <w:t>m</w:t>
      </w:r>
      <w:r>
        <w:t xml:space="preserve"> — толщина растворного шва, мм; </w:t>
      </w:r>
      <w:r>
        <w:rPr>
          <w:i/>
        </w:rPr>
        <w:sym w:font="Symbol" w:char="F06C"/>
      </w:r>
      <w:r>
        <w:rPr>
          <w:i/>
          <w:vertAlign w:val="subscript"/>
        </w:rPr>
        <w:t>m</w:t>
      </w:r>
      <w:r>
        <w:t xml:space="preserve"> </w:t>
      </w:r>
      <w:r>
        <w:rPr>
          <w:i/>
        </w:rPr>
        <w:t>—</w:t>
      </w:r>
      <w:r>
        <w:t xml:space="preserve"> коэффициент податливости растворного шва при кратковременном сжатии, мм</w:t>
      </w:r>
      <w:r>
        <w:rPr>
          <w:vertAlign w:val="superscript"/>
        </w:rPr>
        <w:t>3</w:t>
      </w:r>
      <w:r>
        <w:t>/Н.</w:t>
      </w:r>
    </w:p>
    <w:p w:rsidR="00000000" w:rsidRDefault="007B28C5">
      <w:pPr>
        <w:ind w:firstLine="284"/>
        <w:jc w:val="both"/>
      </w:pPr>
      <w:r>
        <w:t xml:space="preserve">Коэффициенты податливости растворных швов при кратковременном сжатии при расчете на нагрузки, действующие в стадии эксплуатации здания, разрешается принимать по табл. 2. </w:t>
      </w:r>
    </w:p>
    <w:p w:rsidR="00000000" w:rsidRDefault="007B28C5">
      <w:pPr>
        <w:spacing w:before="120" w:after="120"/>
        <w:ind w:firstLine="284"/>
        <w:jc w:val="right"/>
      </w:pPr>
      <w:r>
        <w:rPr>
          <w:spacing w:val="40"/>
        </w:rPr>
        <w:t>Таблица</w:t>
      </w:r>
      <w:r>
        <w:t xml:space="preserve"> 2</w:t>
      </w:r>
    </w:p>
    <w:tbl>
      <w:tblPr>
        <w:tblW w:w="0" w:type="auto"/>
        <w:tblInd w:w="40" w:type="dxa"/>
        <w:tblLayout w:type="fixed"/>
        <w:tblCellMar>
          <w:left w:w="39" w:type="dxa"/>
          <w:right w:w="39" w:type="dxa"/>
        </w:tblCellMar>
        <w:tblLook w:val="0000" w:firstRow="0" w:lastRow="0" w:firstColumn="0" w:lastColumn="0" w:noHBand="0" w:noVBand="0"/>
      </w:tblPr>
      <w:tblGrid>
        <w:gridCol w:w="1842"/>
        <w:gridCol w:w="895"/>
        <w:gridCol w:w="895"/>
        <w:gridCol w:w="895"/>
        <w:gridCol w:w="895"/>
        <w:gridCol w:w="896"/>
      </w:tblGrid>
      <w:tr w:rsidR="00000000">
        <w:tblPrEx>
          <w:tblCellMar>
            <w:top w:w="0" w:type="dxa"/>
            <w:bottom w:w="0" w:type="dxa"/>
          </w:tblCellMar>
        </w:tblPrEx>
        <w:tc>
          <w:tcPr>
            <w:tcW w:w="1842" w:type="dxa"/>
            <w:tcBorders>
              <w:top w:val="single" w:sz="6" w:space="0" w:color="auto"/>
              <w:left w:val="single" w:sz="6" w:space="0" w:color="auto"/>
              <w:right w:val="single" w:sz="6" w:space="0" w:color="auto"/>
            </w:tcBorders>
          </w:tcPr>
          <w:p w:rsidR="00000000" w:rsidRDefault="007B28C5">
            <w:pPr>
              <w:jc w:val="both"/>
              <w:rPr>
                <w:i/>
              </w:rPr>
            </w:pPr>
            <w:r>
              <w:t>Среднее значение сжимающих напря</w:t>
            </w:r>
            <w:r>
              <w:softHyphen/>
              <w:t xml:space="preserve">жений в растворном </w:t>
            </w:r>
          </w:p>
        </w:tc>
        <w:tc>
          <w:tcPr>
            <w:tcW w:w="4476" w:type="dxa"/>
            <w:gridSpan w:val="5"/>
            <w:tcBorders>
              <w:top w:val="single" w:sz="6" w:space="0" w:color="auto"/>
              <w:left w:val="nil"/>
              <w:right w:val="single" w:sz="6" w:space="0" w:color="auto"/>
            </w:tcBorders>
          </w:tcPr>
          <w:p w:rsidR="00000000" w:rsidRDefault="007B28C5">
            <w:pPr>
              <w:jc w:val="both"/>
            </w:pPr>
            <w:r>
              <w:t xml:space="preserve">Коэффициент податливости растворного шва толщиной 20 мм при кратковременном сжатии </w:t>
            </w:r>
            <w:r>
              <w:rPr>
                <w:i/>
              </w:rPr>
              <w:sym w:font="Symbol" w:char="F06C"/>
            </w:r>
            <w:r>
              <w:rPr>
                <w:i/>
                <w:vertAlign w:val="subscript"/>
              </w:rPr>
              <w:t>m</w:t>
            </w:r>
            <w:r>
              <w:t xml:space="preserve"> </w:t>
            </w:r>
            <w:r>
              <w:rPr>
                <w:i/>
              </w:rPr>
              <w:t xml:space="preserve"> </w:t>
            </w:r>
            <w:r>
              <w:t xml:space="preserve"> (мм</w:t>
            </w:r>
            <w:r>
              <w:rPr>
                <w:vertAlign w:val="superscript"/>
              </w:rPr>
              <w:t>3</w:t>
            </w:r>
            <w:r>
              <w:t>/Н) при кубиковой п</w:t>
            </w:r>
            <w:r>
              <w:t>рочности раствора (МПа)</w:t>
            </w:r>
          </w:p>
        </w:tc>
      </w:tr>
      <w:tr w:rsidR="00000000">
        <w:tblPrEx>
          <w:tblCellMar>
            <w:top w:w="0" w:type="dxa"/>
            <w:bottom w:w="0" w:type="dxa"/>
          </w:tblCellMar>
        </w:tblPrEx>
        <w:tc>
          <w:tcPr>
            <w:tcW w:w="1842" w:type="dxa"/>
            <w:tcBorders>
              <w:left w:val="single" w:sz="6" w:space="0" w:color="auto"/>
              <w:bottom w:val="single" w:sz="6" w:space="0" w:color="auto"/>
              <w:right w:val="single" w:sz="6" w:space="0" w:color="auto"/>
            </w:tcBorders>
          </w:tcPr>
          <w:p w:rsidR="00000000" w:rsidRDefault="007B28C5">
            <w:pPr>
              <w:jc w:val="both"/>
            </w:pPr>
            <w:r>
              <w:t xml:space="preserve">шве </w:t>
            </w:r>
            <w:r>
              <w:rPr>
                <w:i/>
              </w:rPr>
              <w:sym w:font="Symbol" w:char="F073"/>
            </w:r>
            <w:r>
              <w:rPr>
                <w:i/>
                <w:vertAlign w:val="subscript"/>
                <w:lang w:val="en-US"/>
              </w:rPr>
              <w:t>m</w:t>
            </w:r>
            <w:r>
              <w:t>, МПа</w:t>
            </w:r>
          </w:p>
        </w:tc>
        <w:tc>
          <w:tcPr>
            <w:tcW w:w="895" w:type="dxa"/>
            <w:tcBorders>
              <w:top w:val="single" w:sz="6" w:space="0" w:color="auto"/>
              <w:left w:val="nil"/>
              <w:bottom w:val="single" w:sz="6" w:space="0" w:color="auto"/>
            </w:tcBorders>
          </w:tcPr>
          <w:p w:rsidR="00000000" w:rsidRDefault="007B28C5">
            <w:pPr>
              <w:jc w:val="center"/>
            </w:pPr>
            <w:r>
              <w:t>1</w:t>
            </w:r>
          </w:p>
        </w:tc>
        <w:tc>
          <w:tcPr>
            <w:tcW w:w="895" w:type="dxa"/>
            <w:tcBorders>
              <w:top w:val="single" w:sz="6" w:space="0" w:color="auto"/>
              <w:left w:val="single" w:sz="6" w:space="0" w:color="auto"/>
              <w:bottom w:val="single" w:sz="6" w:space="0" w:color="auto"/>
              <w:right w:val="single" w:sz="6" w:space="0" w:color="auto"/>
            </w:tcBorders>
          </w:tcPr>
          <w:p w:rsidR="00000000" w:rsidRDefault="007B28C5">
            <w:pPr>
              <w:jc w:val="center"/>
            </w:pPr>
            <w:r>
              <w:t>2,5</w:t>
            </w:r>
          </w:p>
        </w:tc>
        <w:tc>
          <w:tcPr>
            <w:tcW w:w="895" w:type="dxa"/>
            <w:tcBorders>
              <w:top w:val="single" w:sz="6" w:space="0" w:color="auto"/>
              <w:left w:val="nil"/>
              <w:bottom w:val="single" w:sz="6" w:space="0" w:color="auto"/>
            </w:tcBorders>
          </w:tcPr>
          <w:p w:rsidR="00000000" w:rsidRDefault="007B28C5">
            <w:pPr>
              <w:jc w:val="center"/>
            </w:pPr>
            <w:r>
              <w:t>5</w:t>
            </w:r>
          </w:p>
        </w:tc>
        <w:tc>
          <w:tcPr>
            <w:tcW w:w="895" w:type="dxa"/>
            <w:tcBorders>
              <w:top w:val="single" w:sz="6" w:space="0" w:color="auto"/>
              <w:left w:val="single" w:sz="6" w:space="0" w:color="auto"/>
              <w:bottom w:val="single" w:sz="6" w:space="0" w:color="auto"/>
              <w:right w:val="single" w:sz="6" w:space="0" w:color="auto"/>
            </w:tcBorders>
          </w:tcPr>
          <w:p w:rsidR="00000000" w:rsidRDefault="007B28C5">
            <w:pPr>
              <w:jc w:val="center"/>
              <w:rPr>
                <w:lang w:val="en-US"/>
              </w:rPr>
            </w:pPr>
            <w:r>
              <w:t>10</w:t>
            </w:r>
          </w:p>
        </w:tc>
        <w:tc>
          <w:tcPr>
            <w:tcW w:w="895" w:type="dxa"/>
            <w:tcBorders>
              <w:top w:val="single" w:sz="6" w:space="0" w:color="auto"/>
              <w:left w:val="nil"/>
              <w:bottom w:val="single" w:sz="6" w:space="0" w:color="auto"/>
              <w:right w:val="single" w:sz="6" w:space="0" w:color="auto"/>
            </w:tcBorders>
          </w:tcPr>
          <w:p w:rsidR="00000000" w:rsidRDefault="007B28C5">
            <w:pPr>
              <w:jc w:val="center"/>
            </w:pPr>
            <w:r>
              <w:t>20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7B28C5">
            <w:pPr>
              <w:jc w:val="both"/>
            </w:pPr>
            <w:r>
              <w:t>При</w:t>
            </w:r>
            <w:r>
              <w:rPr>
                <w:lang w:val="en-US"/>
              </w:rPr>
              <w:t xml:space="preserve"> </w:t>
            </w:r>
            <w:r>
              <w:rPr>
                <w:i/>
              </w:rPr>
              <w:sym w:font="Symbol" w:char="F073"/>
            </w:r>
            <w:r>
              <w:rPr>
                <w:i/>
                <w:vertAlign w:val="subscript"/>
                <w:lang w:val="en-US"/>
              </w:rPr>
              <w:t>m</w:t>
            </w:r>
            <w:r>
              <w:rPr>
                <w:lang w:val="en-US"/>
              </w:rPr>
              <w:t xml:space="preserve"> </w:t>
            </w:r>
            <w:r>
              <w:rPr>
                <w:lang w:val="en-US"/>
              </w:rPr>
              <w:sym w:font="Symbol" w:char="F0A3"/>
            </w:r>
            <w:r>
              <w:t xml:space="preserve"> </w:t>
            </w:r>
            <w:r>
              <w:rPr>
                <w:i/>
              </w:rPr>
              <w:sym w:font="Symbol" w:char="F073"/>
            </w:r>
            <w:r>
              <w:rPr>
                <w:i/>
                <w:vertAlign w:val="subscript"/>
              </w:rPr>
              <w:t>1</w:t>
            </w:r>
            <w:r>
              <w:rPr>
                <w:lang w:val="en-US"/>
              </w:rPr>
              <w:t xml:space="preserve"> </w:t>
            </w:r>
            <w:r>
              <w:t>= 1,15</w:t>
            </w:r>
            <w:r>
              <w:rPr>
                <w:i/>
                <w:lang w:val="en-US"/>
              </w:rPr>
              <w:t xml:space="preserve"> R</w:t>
            </w:r>
            <w:r>
              <w:rPr>
                <w:i/>
                <w:vertAlign w:val="superscript"/>
                <w:lang w:val="en-US"/>
              </w:rPr>
              <w:t>2/3</w:t>
            </w:r>
            <w:r>
              <w:rPr>
                <w:i/>
                <w:vertAlign w:val="subscript"/>
                <w:lang w:val="en-US"/>
              </w:rPr>
              <w:t>m</w:t>
            </w:r>
          </w:p>
        </w:tc>
        <w:tc>
          <w:tcPr>
            <w:tcW w:w="895" w:type="dxa"/>
            <w:tcBorders>
              <w:left w:val="nil"/>
            </w:tcBorders>
          </w:tcPr>
          <w:p w:rsidR="00000000" w:rsidRDefault="007B28C5">
            <w:pPr>
              <w:jc w:val="center"/>
            </w:pPr>
            <w:r>
              <w:t>0,03</w:t>
            </w:r>
          </w:p>
        </w:tc>
        <w:tc>
          <w:tcPr>
            <w:tcW w:w="895" w:type="dxa"/>
            <w:tcBorders>
              <w:left w:val="single" w:sz="6" w:space="0" w:color="auto"/>
              <w:right w:val="single" w:sz="6" w:space="0" w:color="auto"/>
            </w:tcBorders>
          </w:tcPr>
          <w:p w:rsidR="00000000" w:rsidRDefault="007B28C5">
            <w:pPr>
              <w:jc w:val="center"/>
            </w:pPr>
            <w:r>
              <w:t>0,016</w:t>
            </w:r>
          </w:p>
        </w:tc>
        <w:tc>
          <w:tcPr>
            <w:tcW w:w="895" w:type="dxa"/>
            <w:tcBorders>
              <w:left w:val="nil"/>
            </w:tcBorders>
          </w:tcPr>
          <w:p w:rsidR="00000000" w:rsidRDefault="007B28C5">
            <w:pPr>
              <w:jc w:val="center"/>
            </w:pPr>
            <w:r>
              <w:t>0,01</w:t>
            </w:r>
          </w:p>
        </w:tc>
        <w:tc>
          <w:tcPr>
            <w:tcW w:w="895" w:type="dxa"/>
            <w:tcBorders>
              <w:left w:val="single" w:sz="6" w:space="0" w:color="auto"/>
              <w:right w:val="single" w:sz="6" w:space="0" w:color="auto"/>
            </w:tcBorders>
          </w:tcPr>
          <w:p w:rsidR="00000000" w:rsidRDefault="007B28C5">
            <w:pPr>
              <w:jc w:val="center"/>
            </w:pPr>
            <w:r>
              <w:t>0,0065</w:t>
            </w:r>
          </w:p>
        </w:tc>
        <w:tc>
          <w:tcPr>
            <w:tcW w:w="895" w:type="dxa"/>
            <w:tcBorders>
              <w:left w:val="nil"/>
              <w:right w:val="single" w:sz="6" w:space="0" w:color="auto"/>
            </w:tcBorders>
          </w:tcPr>
          <w:p w:rsidR="00000000" w:rsidRDefault="007B28C5">
            <w:pPr>
              <w:jc w:val="center"/>
            </w:pPr>
            <w:r>
              <w:t>0,004</w:t>
            </w:r>
          </w:p>
        </w:tc>
      </w:tr>
      <w:tr w:rsidR="00000000">
        <w:tblPrEx>
          <w:tblCellMar>
            <w:top w:w="0" w:type="dxa"/>
            <w:bottom w:w="0" w:type="dxa"/>
          </w:tblCellMar>
        </w:tblPrEx>
        <w:tc>
          <w:tcPr>
            <w:tcW w:w="1842" w:type="dxa"/>
            <w:tcBorders>
              <w:left w:val="single" w:sz="6" w:space="0" w:color="auto"/>
              <w:bottom w:val="single" w:sz="6" w:space="0" w:color="auto"/>
              <w:right w:val="single" w:sz="6" w:space="0" w:color="auto"/>
            </w:tcBorders>
          </w:tcPr>
          <w:p w:rsidR="00000000" w:rsidRDefault="007B28C5">
            <w:pPr>
              <w:jc w:val="both"/>
              <w:rPr>
                <w:i/>
                <w:lang w:val="en-US"/>
              </w:rPr>
            </w:pPr>
            <w:r>
              <w:t>При</w:t>
            </w:r>
            <w:r>
              <w:rPr>
                <w:lang w:val="en-US"/>
              </w:rPr>
              <w:t xml:space="preserve"> </w:t>
            </w:r>
            <w:r>
              <w:rPr>
                <w:i/>
              </w:rPr>
              <w:sym w:font="Symbol" w:char="F073"/>
            </w:r>
            <w:r>
              <w:rPr>
                <w:i/>
                <w:vertAlign w:val="subscript"/>
              </w:rPr>
              <w:t>1</w:t>
            </w:r>
            <w:r>
              <w:rPr>
                <w:lang w:val="en-US"/>
              </w:rPr>
              <w:t xml:space="preserve"> </w:t>
            </w:r>
            <w:r>
              <w:rPr>
                <w:i/>
                <w:lang w:val="en-US"/>
              </w:rPr>
              <w:t>&lt;</w:t>
            </w:r>
            <w:r>
              <w:rPr>
                <w:lang w:val="en-US"/>
              </w:rPr>
              <w:t xml:space="preserve"> </w:t>
            </w:r>
            <w:r>
              <w:rPr>
                <w:i/>
              </w:rPr>
              <w:sym w:font="Symbol" w:char="F073"/>
            </w:r>
            <w:r>
              <w:rPr>
                <w:i/>
                <w:vertAlign w:val="subscript"/>
                <w:lang w:val="en-US"/>
              </w:rPr>
              <w:t>m</w:t>
            </w:r>
            <w:r>
              <w:rPr>
                <w:lang w:val="en-US"/>
              </w:rPr>
              <w:t xml:space="preserve"> </w:t>
            </w:r>
            <w:r>
              <w:rPr>
                <w:i/>
                <w:lang w:val="en-US"/>
              </w:rPr>
              <w:t>=</w:t>
            </w:r>
            <w:r>
              <w:rPr>
                <w:lang w:val="en-US"/>
              </w:rPr>
              <w:t xml:space="preserve"> 2</w:t>
            </w:r>
            <w:r>
              <w:rPr>
                <w:i/>
                <w:lang w:val="en-US"/>
              </w:rPr>
              <w:t>R</w:t>
            </w:r>
            <w:r>
              <w:rPr>
                <w:i/>
                <w:vertAlign w:val="superscript"/>
                <w:lang w:val="en-US"/>
              </w:rPr>
              <w:t>2/3</w:t>
            </w:r>
            <w:r>
              <w:rPr>
                <w:i/>
                <w:vertAlign w:val="subscript"/>
                <w:lang w:val="en-US"/>
              </w:rPr>
              <w:t>m</w:t>
            </w:r>
          </w:p>
        </w:tc>
        <w:tc>
          <w:tcPr>
            <w:tcW w:w="895" w:type="dxa"/>
            <w:tcBorders>
              <w:left w:val="nil"/>
              <w:bottom w:val="single" w:sz="6" w:space="0" w:color="auto"/>
            </w:tcBorders>
          </w:tcPr>
          <w:p w:rsidR="00000000" w:rsidRDefault="007B28C5">
            <w:pPr>
              <w:jc w:val="center"/>
            </w:pPr>
            <w:r>
              <w:rPr>
                <w:lang w:val="en-US"/>
              </w:rPr>
              <w:t>0,1</w:t>
            </w:r>
          </w:p>
        </w:tc>
        <w:tc>
          <w:tcPr>
            <w:tcW w:w="895" w:type="dxa"/>
            <w:tcBorders>
              <w:left w:val="single" w:sz="6" w:space="0" w:color="auto"/>
              <w:bottom w:val="single" w:sz="6" w:space="0" w:color="auto"/>
              <w:right w:val="single" w:sz="6" w:space="0" w:color="auto"/>
            </w:tcBorders>
          </w:tcPr>
          <w:p w:rsidR="00000000" w:rsidRDefault="007B28C5">
            <w:pPr>
              <w:jc w:val="center"/>
            </w:pPr>
            <w:r>
              <w:rPr>
                <w:lang w:val="en-US"/>
              </w:rPr>
              <w:t>0,054</w:t>
            </w:r>
          </w:p>
        </w:tc>
        <w:tc>
          <w:tcPr>
            <w:tcW w:w="895" w:type="dxa"/>
            <w:tcBorders>
              <w:left w:val="nil"/>
              <w:bottom w:val="single" w:sz="6" w:space="0" w:color="auto"/>
            </w:tcBorders>
          </w:tcPr>
          <w:p w:rsidR="00000000" w:rsidRDefault="007B28C5">
            <w:pPr>
              <w:jc w:val="center"/>
            </w:pPr>
            <w:r>
              <w:rPr>
                <w:lang w:val="en-US"/>
              </w:rPr>
              <w:t>0,034</w:t>
            </w:r>
          </w:p>
        </w:tc>
        <w:tc>
          <w:tcPr>
            <w:tcW w:w="895" w:type="dxa"/>
            <w:tcBorders>
              <w:left w:val="single" w:sz="6" w:space="0" w:color="auto"/>
              <w:bottom w:val="single" w:sz="6" w:space="0" w:color="auto"/>
              <w:right w:val="single" w:sz="6" w:space="0" w:color="auto"/>
            </w:tcBorders>
          </w:tcPr>
          <w:p w:rsidR="00000000" w:rsidRDefault="007B28C5">
            <w:pPr>
              <w:jc w:val="center"/>
              <w:rPr>
                <w:lang w:val="en-US"/>
              </w:rPr>
            </w:pPr>
            <w:r>
              <w:rPr>
                <w:lang w:val="en-US"/>
              </w:rPr>
              <w:t>0,021</w:t>
            </w:r>
          </w:p>
        </w:tc>
        <w:tc>
          <w:tcPr>
            <w:tcW w:w="895" w:type="dxa"/>
            <w:tcBorders>
              <w:left w:val="nil"/>
              <w:bottom w:val="single" w:sz="6" w:space="0" w:color="auto"/>
              <w:right w:val="single" w:sz="6" w:space="0" w:color="auto"/>
            </w:tcBorders>
          </w:tcPr>
          <w:p w:rsidR="00000000" w:rsidRDefault="007B28C5">
            <w:pPr>
              <w:jc w:val="center"/>
            </w:pPr>
            <w:r>
              <w:rPr>
                <w:lang w:val="en-US"/>
              </w:rPr>
              <w:t>0,013</w:t>
            </w:r>
          </w:p>
        </w:tc>
      </w:tr>
    </w:tbl>
    <w:p w:rsidR="00000000" w:rsidRDefault="007B28C5">
      <w:pPr>
        <w:spacing w:before="120"/>
        <w:ind w:firstLine="284"/>
        <w:jc w:val="both"/>
      </w:pPr>
      <w:r>
        <w:t>Для горизонтальных швов бетонирования стен из монолитного бетона классов В7</w:t>
      </w:r>
      <w:r>
        <w:rPr>
          <w:lang w:val="en-US"/>
        </w:rPr>
        <w:t>,</w:t>
      </w:r>
      <w:r>
        <w:t>5</w:t>
      </w:r>
      <w:r>
        <w:rPr>
          <w:lang w:val="en-US"/>
        </w:rPr>
        <w:t xml:space="preserve"> </w:t>
      </w:r>
      <w:r>
        <w:t>—</w:t>
      </w:r>
      <w:r>
        <w:rPr>
          <w:lang w:val="en-US"/>
        </w:rPr>
        <w:t xml:space="preserve"> </w:t>
      </w:r>
      <w:r>
        <w:t>В15 коэффициент податливости при сжатии принимается равным: для тяжелого бетона 0,01 мм</w:t>
      </w:r>
      <w:r>
        <w:rPr>
          <w:vertAlign w:val="superscript"/>
          <w:lang w:val="en-US"/>
        </w:rPr>
        <w:t>3</w:t>
      </w:r>
      <w:r>
        <w:t>/Н</w:t>
      </w:r>
      <w:r>
        <w:rPr>
          <w:lang w:val="en-US"/>
        </w:rPr>
        <w:t xml:space="preserve">(1 </w:t>
      </w:r>
      <w:r>
        <w:rPr>
          <w:lang w:val="en-US"/>
        </w:rPr>
        <w:sym w:font="Symbol" w:char="F0D7"/>
      </w:r>
      <w:r>
        <w:rPr>
          <w:lang w:val="en-US"/>
        </w:rPr>
        <w:t xml:space="preserve"> 10</w:t>
      </w:r>
      <w:r>
        <w:rPr>
          <w:vertAlign w:val="superscript"/>
          <w:lang w:val="en-US"/>
        </w:rPr>
        <w:t>-4</w:t>
      </w:r>
      <w:r>
        <w:rPr>
          <w:lang w:val="en-US"/>
        </w:rPr>
        <w:t xml:space="preserve"> </w:t>
      </w:r>
      <w:r>
        <w:t>см</w:t>
      </w:r>
      <w:r>
        <w:rPr>
          <w:vertAlign w:val="superscript"/>
          <w:lang w:val="en-US"/>
        </w:rPr>
        <w:t>3</w:t>
      </w:r>
      <w:r>
        <w:t>/кгс); для легкого бетона 0,02 мм</w:t>
      </w:r>
      <w:r>
        <w:rPr>
          <w:vertAlign w:val="superscript"/>
        </w:rPr>
        <w:t>3</w:t>
      </w:r>
      <w:r>
        <w:t xml:space="preserve">/Н (2 </w:t>
      </w:r>
      <w:r>
        <w:sym w:font="Symbol" w:char="F0D7"/>
      </w:r>
      <w:r>
        <w:t xml:space="preserve"> 10</w:t>
      </w:r>
      <w:r>
        <w:rPr>
          <w:vertAlign w:val="superscript"/>
        </w:rPr>
        <w:t>-4</w:t>
      </w:r>
      <w:r>
        <w:t xml:space="preserve"> см</w:t>
      </w:r>
      <w:r>
        <w:rPr>
          <w:vertAlign w:val="superscript"/>
        </w:rPr>
        <w:t>3</w:t>
      </w:r>
      <w:r>
        <w:t>/кгс).</w:t>
      </w:r>
    </w:p>
    <w:p w:rsidR="00000000" w:rsidRDefault="007B28C5">
      <w:pPr>
        <w:ind w:firstLine="284"/>
        <w:jc w:val="both"/>
      </w:pPr>
      <w:r>
        <w:t>При сжатии горизонтального растворного шва или шва бетонирования стены из монолитного бетона длительной нагрузкой к</w:t>
      </w:r>
      <w:r>
        <w:t>оэффициент податливости разрешается вычислять по формуле</w:t>
      </w:r>
    </w:p>
    <w:p w:rsidR="00000000" w:rsidRDefault="007B28C5">
      <w:pPr>
        <w:spacing w:before="120" w:after="120"/>
        <w:ind w:firstLine="284"/>
        <w:jc w:val="right"/>
      </w:pPr>
      <w:r>
        <w:rPr>
          <w:i/>
        </w:rPr>
        <w:sym w:font="Symbol" w:char="F06C"/>
      </w:r>
      <w:r>
        <w:rPr>
          <w:i/>
          <w:vertAlign w:val="subscript"/>
        </w:rPr>
        <w:t>m,</w:t>
      </w:r>
      <w:r>
        <w:rPr>
          <w:vertAlign w:val="subscript"/>
          <w:lang w:val="en-US"/>
        </w:rPr>
        <w:t>t</w:t>
      </w:r>
      <w:r>
        <w:t xml:space="preserve"> </w:t>
      </w:r>
      <w:r>
        <w:rPr>
          <w:lang w:val="en-US"/>
        </w:rPr>
        <w:t>=</w:t>
      </w:r>
      <w:r>
        <w:t xml:space="preserve"> </w:t>
      </w:r>
      <w:r>
        <w:rPr>
          <w:i/>
        </w:rPr>
        <w:sym w:font="Symbol" w:char="F06C"/>
      </w:r>
      <w:r>
        <w:rPr>
          <w:i/>
          <w:vertAlign w:val="subscript"/>
        </w:rPr>
        <w:t>m</w:t>
      </w:r>
      <w:r>
        <w:rPr>
          <w:lang w:val="en-US"/>
        </w:rPr>
        <w:t>(l</w:t>
      </w:r>
      <w:r>
        <w:t xml:space="preserve"> </w:t>
      </w:r>
      <w:r>
        <w:rPr>
          <w:lang w:val="en-US"/>
        </w:rPr>
        <w:t>+</w:t>
      </w:r>
      <w:r>
        <w:t xml:space="preserve"> </w:t>
      </w:r>
      <w:r>
        <w:rPr>
          <w:i/>
        </w:rPr>
        <w:sym w:font="Symbol" w:char="F06A"/>
      </w:r>
      <w:r>
        <w:rPr>
          <w:i/>
          <w:vertAlign w:val="subscript"/>
          <w:lang w:val="en-US"/>
        </w:rPr>
        <w:t>t</w:t>
      </w:r>
      <w:r>
        <w:rPr>
          <w:lang w:val="en-US"/>
        </w:rPr>
        <w:t>),</w:t>
      </w:r>
      <w:r>
        <w:t xml:space="preserve"> </w:t>
      </w:r>
      <w:r>
        <w:rPr>
          <w:lang w:val="en-US"/>
        </w:rPr>
        <w:tab/>
      </w:r>
      <w:r>
        <w:rPr>
          <w:lang w:val="en-US"/>
        </w:rPr>
        <w:tab/>
      </w:r>
      <w:r>
        <w:rPr>
          <w:lang w:val="en-US"/>
        </w:rPr>
        <w:tab/>
      </w:r>
      <w:r>
        <w:rPr>
          <w:lang w:val="en-US"/>
        </w:rPr>
        <w:tab/>
      </w:r>
      <w:r>
        <w:t>(</w:t>
      </w:r>
      <w:r>
        <w:rPr>
          <w:lang w:val="en-US"/>
        </w:rPr>
        <w:t>11</w:t>
      </w:r>
      <w:r>
        <w:t>)</w:t>
      </w:r>
    </w:p>
    <w:p w:rsidR="00000000" w:rsidRDefault="007B28C5">
      <w:pPr>
        <w:jc w:val="both"/>
      </w:pPr>
      <w:r>
        <w:t xml:space="preserve">где </w:t>
      </w:r>
      <w:r>
        <w:rPr>
          <w:i/>
        </w:rPr>
        <w:sym w:font="Symbol" w:char="F06C"/>
      </w:r>
      <w:r>
        <w:rPr>
          <w:i/>
          <w:vertAlign w:val="subscript"/>
        </w:rPr>
        <w:t>m</w:t>
      </w:r>
      <w:r>
        <w:t xml:space="preserve"> </w:t>
      </w:r>
      <w:r>
        <w:rPr>
          <w:i/>
        </w:rPr>
        <w:t>—</w:t>
      </w:r>
      <w:r>
        <w:t xml:space="preserve"> коэффициент податливости шва при кратковременном сжатии;</w:t>
      </w:r>
      <w:r>
        <w:rPr>
          <w:lang w:val="en-US"/>
        </w:rPr>
        <w:t xml:space="preserve"> </w:t>
      </w:r>
      <w:r>
        <w:rPr>
          <w:i/>
        </w:rPr>
        <w:sym w:font="Symbol" w:char="F06A"/>
      </w:r>
      <w:r>
        <w:rPr>
          <w:i/>
          <w:vertAlign w:val="subscript"/>
          <w:lang w:val="en-US"/>
        </w:rPr>
        <w:t>t</w:t>
      </w:r>
      <w:r>
        <w:t xml:space="preserve"> — характеристика ползучести шва, принимается равной 1.</w:t>
      </w:r>
    </w:p>
    <w:p w:rsidR="00000000" w:rsidRDefault="007B28C5">
      <w:pPr>
        <w:ind w:firstLine="284"/>
        <w:jc w:val="both"/>
      </w:pPr>
      <w:r>
        <w:rPr>
          <w:b/>
          <w:lang w:val="en-US"/>
        </w:rPr>
        <w:t>5</w:t>
      </w:r>
      <w:r>
        <w:rPr>
          <w:b/>
        </w:rPr>
        <w:t>.</w:t>
      </w:r>
      <w:r>
        <w:t xml:space="preserve"> Для горизонтального шва на прокладках («сухой» шов) коэффициент податливости при кратковременном сжатии определяют по формуле</w:t>
      </w:r>
    </w:p>
    <w:p w:rsidR="00000000" w:rsidRDefault="007B28C5">
      <w:pPr>
        <w:spacing w:before="120" w:after="120"/>
        <w:ind w:firstLine="284"/>
        <w:jc w:val="right"/>
      </w:pPr>
      <w:r>
        <w:rPr>
          <w:i/>
        </w:rPr>
        <w:sym w:font="Symbol" w:char="F06C"/>
      </w:r>
      <w:r>
        <w:rPr>
          <w:i/>
          <w:vertAlign w:val="subscript"/>
          <w:lang w:val="en-US"/>
        </w:rPr>
        <w:t>c</w:t>
      </w:r>
      <w:r>
        <w:rPr>
          <w:lang w:val="en-US"/>
        </w:rPr>
        <w:t xml:space="preserve"> </w:t>
      </w:r>
      <w:r>
        <w:t>=</w:t>
      </w:r>
      <w:r>
        <w:rPr>
          <w:lang w:val="en-US"/>
        </w:rPr>
        <w:t xml:space="preserve"> </w:t>
      </w:r>
      <w:r>
        <w:rPr>
          <w:i/>
          <w:lang w:val="en-US"/>
        </w:rPr>
        <w:t>t</w:t>
      </w:r>
      <w:r>
        <w:rPr>
          <w:i/>
          <w:vertAlign w:val="subscript"/>
          <w:lang w:val="en-US"/>
        </w:rPr>
        <w:t>c</w:t>
      </w:r>
      <w:r>
        <w:rPr>
          <w:lang w:val="en-US"/>
        </w:rPr>
        <w:t>/</w:t>
      </w:r>
      <w:r>
        <w:t>(</w:t>
      </w:r>
      <w:r>
        <w:rPr>
          <w:i/>
          <w:lang w:val="en-US"/>
        </w:rPr>
        <w:t>E</w:t>
      </w:r>
      <w:r>
        <w:rPr>
          <w:i/>
          <w:vertAlign w:val="subscript"/>
          <w:lang w:val="en-US"/>
        </w:rPr>
        <w:t>c</w:t>
      </w:r>
      <w:r>
        <w:rPr>
          <w:lang w:val="en-US"/>
        </w:rPr>
        <w:t xml:space="preserve"> + </w:t>
      </w:r>
      <w:r>
        <w:rPr>
          <w:i/>
          <w:lang w:val="en-US"/>
        </w:rPr>
        <w:t>a</w:t>
      </w:r>
      <w:r>
        <w:rPr>
          <w:i/>
          <w:vertAlign w:val="subscript"/>
          <w:lang w:val="en-US"/>
        </w:rPr>
        <w:t>c</w:t>
      </w:r>
      <w:r>
        <w:rPr>
          <w:i/>
          <w:lang w:val="en-US"/>
        </w:rPr>
        <w:sym w:font="Symbol" w:char="F073"/>
      </w:r>
      <w:r>
        <w:rPr>
          <w:i/>
          <w:vertAlign w:val="subscript"/>
        </w:rPr>
        <w:t>с</w:t>
      </w:r>
      <w:r>
        <w:t>)</w:t>
      </w:r>
      <w:r>
        <w:rPr>
          <w:lang w:val="en-US"/>
        </w:rPr>
        <w:t>,</w:t>
      </w:r>
      <w:r>
        <w:t xml:space="preserve"> </w:t>
      </w:r>
      <w:r>
        <w:rPr>
          <w:lang w:val="en-US"/>
        </w:rPr>
        <w:tab/>
      </w:r>
      <w:r>
        <w:rPr>
          <w:lang w:val="en-US"/>
        </w:rPr>
        <w:tab/>
      </w:r>
      <w:r>
        <w:rPr>
          <w:lang w:val="en-US"/>
        </w:rPr>
        <w:tab/>
      </w:r>
      <w:r>
        <w:rPr>
          <w:lang w:val="en-US"/>
        </w:rPr>
        <w:tab/>
      </w:r>
      <w:r>
        <w:t>(12)</w:t>
      </w:r>
    </w:p>
    <w:p w:rsidR="00000000" w:rsidRDefault="007B28C5">
      <w:pPr>
        <w:jc w:val="both"/>
      </w:pPr>
      <w:r>
        <w:t xml:space="preserve">где </w:t>
      </w:r>
      <w:r>
        <w:rPr>
          <w:i/>
          <w:lang w:val="en-US"/>
        </w:rPr>
        <w:t>t</w:t>
      </w:r>
      <w:r>
        <w:rPr>
          <w:i/>
          <w:vertAlign w:val="subscript"/>
        </w:rPr>
        <w:t>с</w:t>
      </w:r>
      <w:r>
        <w:t xml:space="preserve"> </w:t>
      </w:r>
      <w:r>
        <w:rPr>
          <w:i/>
        </w:rPr>
        <w:t>—</w:t>
      </w:r>
      <w:r>
        <w:t xml:space="preserve"> толщина сжатой прокладки в горизонтальном шве; </w:t>
      </w:r>
      <w:r>
        <w:rPr>
          <w:i/>
        </w:rPr>
        <w:t>Е</w:t>
      </w:r>
      <w:r>
        <w:rPr>
          <w:i/>
          <w:vertAlign w:val="subscript"/>
          <w:lang w:val="en-US"/>
        </w:rPr>
        <w:t>c</w:t>
      </w:r>
      <w:r>
        <w:rPr>
          <w:lang w:val="en-US"/>
        </w:rPr>
        <w:t xml:space="preserve"> </w:t>
      </w:r>
      <w:r>
        <w:t xml:space="preserve">— начальный модуль упругости прокладки; </w:t>
      </w:r>
      <w:r>
        <w:rPr>
          <w:i/>
        </w:rPr>
        <w:t>а</w:t>
      </w:r>
      <w:r>
        <w:rPr>
          <w:i/>
          <w:vertAlign w:val="subscript"/>
          <w:lang w:val="en-US"/>
        </w:rPr>
        <w:t>c</w:t>
      </w:r>
      <w:r>
        <w:rPr>
          <w:lang w:val="en-US"/>
        </w:rPr>
        <w:t xml:space="preserve"> </w:t>
      </w:r>
      <w:r>
        <w:t>—</w:t>
      </w:r>
      <w:r>
        <w:rPr>
          <w:lang w:val="en-US"/>
        </w:rPr>
        <w:t xml:space="preserve"> </w:t>
      </w:r>
      <w:r>
        <w:t xml:space="preserve">безразмерный коэффициент; </w:t>
      </w:r>
      <w:r>
        <w:rPr>
          <w:i/>
          <w:lang w:val="en-US"/>
        </w:rPr>
        <w:sym w:font="Symbol" w:char="F073"/>
      </w:r>
      <w:r>
        <w:rPr>
          <w:i/>
          <w:vertAlign w:val="subscript"/>
        </w:rPr>
        <w:t>с</w:t>
      </w:r>
      <w:r>
        <w:t xml:space="preserve"> —</w:t>
      </w:r>
      <w:r>
        <w:rPr>
          <w:lang w:val="en-US"/>
        </w:rPr>
        <w:t xml:space="preserve"> </w:t>
      </w:r>
      <w:r>
        <w:t>среднее з</w:t>
      </w:r>
      <w:r>
        <w:t>начение нормальных напряжений, сжимающих прокладки.</w:t>
      </w:r>
    </w:p>
    <w:p w:rsidR="00000000" w:rsidRDefault="007B28C5">
      <w:pPr>
        <w:ind w:firstLine="284"/>
        <w:jc w:val="both"/>
      </w:pPr>
      <w:r>
        <w:t xml:space="preserve">Величины </w:t>
      </w:r>
      <w:r>
        <w:rPr>
          <w:i/>
        </w:rPr>
        <w:t>Е</w:t>
      </w:r>
      <w:r>
        <w:rPr>
          <w:i/>
          <w:vertAlign w:val="subscript"/>
          <w:lang w:val="en-US"/>
        </w:rPr>
        <w:t>c</w:t>
      </w:r>
      <w:r>
        <w:t xml:space="preserve"> и </w:t>
      </w:r>
      <w:r>
        <w:rPr>
          <w:i/>
        </w:rPr>
        <w:t>а</w:t>
      </w:r>
      <w:r>
        <w:rPr>
          <w:i/>
          <w:vertAlign w:val="subscript"/>
          <w:lang w:val="en-US"/>
        </w:rPr>
        <w:t>c</w:t>
      </w:r>
      <w:r>
        <w:t xml:space="preserve"> разрешается определять по табл. 3. </w:t>
      </w:r>
    </w:p>
    <w:p w:rsidR="00000000" w:rsidRDefault="007B28C5">
      <w:pPr>
        <w:spacing w:before="120" w:after="120"/>
        <w:ind w:firstLine="284"/>
        <w:jc w:val="right"/>
      </w:pPr>
      <w:r>
        <w:rPr>
          <w:spacing w:val="40"/>
        </w:rPr>
        <w:t>Таблица</w:t>
      </w:r>
      <w:r>
        <w:t xml:space="preserve"> 3</w:t>
      </w:r>
    </w:p>
    <w:tbl>
      <w:tblPr>
        <w:tblW w:w="0" w:type="auto"/>
        <w:tblInd w:w="40" w:type="dxa"/>
        <w:tblLayout w:type="fixed"/>
        <w:tblCellMar>
          <w:left w:w="39" w:type="dxa"/>
          <w:right w:w="39" w:type="dxa"/>
        </w:tblCellMar>
        <w:tblLook w:val="0000" w:firstRow="0" w:lastRow="0" w:firstColumn="0" w:lastColumn="0" w:noHBand="0" w:noVBand="0"/>
      </w:tblPr>
      <w:tblGrid>
        <w:gridCol w:w="3685"/>
        <w:gridCol w:w="1134"/>
        <w:gridCol w:w="748"/>
        <w:gridCol w:w="748"/>
      </w:tblGrid>
      <w:tr w:rsidR="00000000">
        <w:tblPrEx>
          <w:tblCellMar>
            <w:top w:w="0" w:type="dxa"/>
            <w:bottom w:w="0" w:type="dxa"/>
          </w:tblCellMar>
        </w:tblPrEx>
        <w:tc>
          <w:tcPr>
            <w:tcW w:w="3685" w:type="dxa"/>
            <w:tcBorders>
              <w:top w:val="single" w:sz="6" w:space="0" w:color="auto"/>
              <w:left w:val="single" w:sz="6" w:space="0" w:color="auto"/>
              <w:bottom w:val="single" w:sz="6" w:space="0" w:color="auto"/>
            </w:tcBorders>
          </w:tcPr>
          <w:p w:rsidR="00000000" w:rsidRDefault="007B28C5">
            <w:pPr>
              <w:jc w:val="center"/>
            </w:pPr>
          </w:p>
          <w:p w:rsidR="00000000" w:rsidRDefault="007B28C5">
            <w:pPr>
              <w:jc w:val="center"/>
            </w:pPr>
            <w:r>
              <w:t>Материал прокладки</w:t>
            </w:r>
          </w:p>
        </w:tc>
        <w:tc>
          <w:tcPr>
            <w:tcW w:w="1134" w:type="dxa"/>
            <w:tcBorders>
              <w:top w:val="single" w:sz="6" w:space="0" w:color="auto"/>
              <w:left w:val="single" w:sz="6" w:space="0" w:color="auto"/>
              <w:bottom w:val="single" w:sz="6" w:space="0" w:color="auto"/>
              <w:right w:val="single" w:sz="6" w:space="0" w:color="auto"/>
            </w:tcBorders>
          </w:tcPr>
          <w:p w:rsidR="00000000" w:rsidRDefault="007B28C5">
            <w:pPr>
              <w:jc w:val="center"/>
            </w:pPr>
            <w:r>
              <w:t>Толщина прокладки, мм</w:t>
            </w:r>
          </w:p>
        </w:tc>
        <w:tc>
          <w:tcPr>
            <w:tcW w:w="748" w:type="dxa"/>
            <w:tcBorders>
              <w:top w:val="single" w:sz="6" w:space="0" w:color="auto"/>
              <w:left w:val="nil"/>
              <w:bottom w:val="single" w:sz="6" w:space="0" w:color="auto"/>
              <w:right w:val="single" w:sz="6" w:space="0" w:color="auto"/>
            </w:tcBorders>
          </w:tcPr>
          <w:p w:rsidR="00000000" w:rsidRDefault="007B28C5">
            <w:pPr>
              <w:jc w:val="center"/>
            </w:pPr>
            <w:r>
              <w:rPr>
                <w:i/>
              </w:rPr>
              <w:t>Е</w:t>
            </w:r>
            <w:r>
              <w:rPr>
                <w:i/>
                <w:vertAlign w:val="subscript"/>
                <w:lang w:val="en-US"/>
              </w:rPr>
              <w:t>c</w:t>
            </w:r>
            <w:r>
              <w:t xml:space="preserve">, </w:t>
            </w:r>
          </w:p>
          <w:p w:rsidR="00000000" w:rsidRDefault="007B28C5">
            <w:pPr>
              <w:jc w:val="center"/>
            </w:pPr>
            <w:r>
              <w:t>МПа</w:t>
            </w:r>
          </w:p>
        </w:tc>
        <w:tc>
          <w:tcPr>
            <w:tcW w:w="748" w:type="dxa"/>
            <w:tcBorders>
              <w:top w:val="single" w:sz="6" w:space="0" w:color="auto"/>
              <w:left w:val="nil"/>
              <w:bottom w:val="single" w:sz="6" w:space="0" w:color="auto"/>
              <w:right w:val="single" w:sz="6" w:space="0" w:color="auto"/>
            </w:tcBorders>
          </w:tcPr>
          <w:p w:rsidR="00000000" w:rsidRDefault="007B28C5">
            <w:pPr>
              <w:jc w:val="center"/>
              <w:rPr>
                <w:i/>
              </w:rPr>
            </w:pPr>
          </w:p>
          <w:p w:rsidR="00000000" w:rsidRDefault="007B28C5">
            <w:pPr>
              <w:jc w:val="center"/>
            </w:pPr>
            <w:r>
              <w:rPr>
                <w:i/>
              </w:rPr>
              <w:t>а</w:t>
            </w:r>
            <w:r>
              <w:rPr>
                <w:i/>
                <w:vertAlign w:val="subscript"/>
                <w:lang w:val="en-US"/>
              </w:rPr>
              <w:t>c</w:t>
            </w:r>
          </w:p>
        </w:tc>
      </w:tr>
      <w:tr w:rsidR="00000000">
        <w:tblPrEx>
          <w:tblCellMar>
            <w:top w:w="0" w:type="dxa"/>
            <w:bottom w:w="0" w:type="dxa"/>
          </w:tblCellMar>
        </w:tblPrEx>
        <w:tc>
          <w:tcPr>
            <w:tcW w:w="3685" w:type="dxa"/>
            <w:tcBorders>
              <w:top w:val="single" w:sz="6" w:space="0" w:color="auto"/>
              <w:left w:val="single" w:sz="6" w:space="0" w:color="auto"/>
            </w:tcBorders>
          </w:tcPr>
          <w:p w:rsidR="00000000" w:rsidRDefault="007B28C5">
            <w:pPr>
              <w:jc w:val="both"/>
            </w:pPr>
            <w:r>
              <w:t>Асбестовый картон марки КАОН</w:t>
            </w:r>
          </w:p>
        </w:tc>
        <w:tc>
          <w:tcPr>
            <w:tcW w:w="1134" w:type="dxa"/>
            <w:tcBorders>
              <w:top w:val="single" w:sz="6" w:space="0" w:color="auto"/>
              <w:left w:val="single" w:sz="6" w:space="0" w:color="auto"/>
              <w:right w:val="single" w:sz="6" w:space="0" w:color="auto"/>
            </w:tcBorders>
          </w:tcPr>
          <w:p w:rsidR="00000000" w:rsidRDefault="007B28C5">
            <w:pPr>
              <w:jc w:val="center"/>
            </w:pPr>
            <w:r>
              <w:t>3</w:t>
            </w:r>
          </w:p>
        </w:tc>
        <w:tc>
          <w:tcPr>
            <w:tcW w:w="748" w:type="dxa"/>
            <w:tcBorders>
              <w:top w:val="single" w:sz="6" w:space="0" w:color="auto"/>
              <w:left w:val="nil"/>
              <w:right w:val="single" w:sz="6" w:space="0" w:color="auto"/>
            </w:tcBorders>
          </w:tcPr>
          <w:p w:rsidR="00000000" w:rsidRDefault="007B28C5">
            <w:pPr>
              <w:jc w:val="center"/>
            </w:pPr>
            <w:r>
              <w:t>7</w:t>
            </w:r>
          </w:p>
        </w:tc>
        <w:tc>
          <w:tcPr>
            <w:tcW w:w="748" w:type="dxa"/>
            <w:tcBorders>
              <w:top w:val="single" w:sz="6" w:space="0" w:color="auto"/>
              <w:left w:val="nil"/>
              <w:right w:val="single" w:sz="6" w:space="0" w:color="auto"/>
            </w:tcBorders>
          </w:tcPr>
          <w:p w:rsidR="00000000" w:rsidRDefault="007B28C5">
            <w:pPr>
              <w:jc w:val="center"/>
            </w:pPr>
            <w:r>
              <w:t>2</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Асбестовый картон марки КАП</w:t>
            </w:r>
          </w:p>
        </w:tc>
        <w:tc>
          <w:tcPr>
            <w:tcW w:w="1134" w:type="dxa"/>
            <w:tcBorders>
              <w:left w:val="single" w:sz="6" w:space="0" w:color="auto"/>
              <w:right w:val="single" w:sz="6" w:space="0" w:color="auto"/>
            </w:tcBorders>
          </w:tcPr>
          <w:p w:rsidR="00000000" w:rsidRDefault="007B28C5">
            <w:pPr>
              <w:jc w:val="center"/>
            </w:pPr>
            <w:r>
              <w:t>4</w:t>
            </w:r>
          </w:p>
        </w:tc>
        <w:tc>
          <w:tcPr>
            <w:tcW w:w="748" w:type="dxa"/>
            <w:tcBorders>
              <w:left w:val="nil"/>
              <w:right w:val="single" w:sz="6" w:space="0" w:color="auto"/>
            </w:tcBorders>
          </w:tcPr>
          <w:p w:rsidR="00000000" w:rsidRDefault="007B28C5">
            <w:pPr>
              <w:jc w:val="center"/>
            </w:pPr>
            <w:r>
              <w:t>2,8</w:t>
            </w:r>
          </w:p>
        </w:tc>
        <w:tc>
          <w:tcPr>
            <w:tcW w:w="748" w:type="dxa"/>
            <w:tcBorders>
              <w:left w:val="nil"/>
              <w:right w:val="single" w:sz="6" w:space="0" w:color="auto"/>
            </w:tcBorders>
          </w:tcPr>
          <w:p w:rsidR="00000000" w:rsidRDefault="007B28C5">
            <w:pPr>
              <w:jc w:val="center"/>
            </w:pPr>
            <w:r>
              <w:t>1,8</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Асбестовый картон марки КАОН</w:t>
            </w:r>
          </w:p>
        </w:tc>
        <w:tc>
          <w:tcPr>
            <w:tcW w:w="1134" w:type="dxa"/>
            <w:tcBorders>
              <w:left w:val="single" w:sz="6" w:space="0" w:color="auto"/>
              <w:right w:val="single" w:sz="6" w:space="0" w:color="auto"/>
            </w:tcBorders>
          </w:tcPr>
          <w:p w:rsidR="00000000" w:rsidRDefault="007B28C5">
            <w:pPr>
              <w:jc w:val="center"/>
            </w:pPr>
            <w:r>
              <w:t>6</w:t>
            </w:r>
          </w:p>
        </w:tc>
        <w:tc>
          <w:tcPr>
            <w:tcW w:w="748" w:type="dxa"/>
            <w:tcBorders>
              <w:left w:val="nil"/>
              <w:right w:val="single" w:sz="6" w:space="0" w:color="auto"/>
            </w:tcBorders>
          </w:tcPr>
          <w:p w:rsidR="00000000" w:rsidRDefault="007B28C5">
            <w:pPr>
              <w:jc w:val="center"/>
            </w:pPr>
            <w:r>
              <w:t>9</w:t>
            </w:r>
          </w:p>
        </w:tc>
        <w:tc>
          <w:tcPr>
            <w:tcW w:w="748" w:type="dxa"/>
            <w:tcBorders>
              <w:left w:val="nil"/>
              <w:right w:val="single" w:sz="6" w:space="0" w:color="auto"/>
            </w:tcBorders>
          </w:tcPr>
          <w:p w:rsidR="00000000" w:rsidRDefault="007B28C5">
            <w:pPr>
              <w:jc w:val="center"/>
            </w:pPr>
            <w:r>
              <w:t>1,7</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Асбодревесно-волокнистая плита (АДВП)</w:t>
            </w:r>
          </w:p>
        </w:tc>
        <w:tc>
          <w:tcPr>
            <w:tcW w:w="1134" w:type="dxa"/>
            <w:tcBorders>
              <w:left w:val="single" w:sz="6" w:space="0" w:color="auto"/>
              <w:right w:val="single" w:sz="6" w:space="0" w:color="auto"/>
            </w:tcBorders>
          </w:tcPr>
          <w:p w:rsidR="00000000" w:rsidRDefault="007B28C5">
            <w:pPr>
              <w:jc w:val="center"/>
            </w:pPr>
            <w:r>
              <w:t>4,8</w:t>
            </w:r>
          </w:p>
        </w:tc>
        <w:tc>
          <w:tcPr>
            <w:tcW w:w="748" w:type="dxa"/>
            <w:tcBorders>
              <w:left w:val="nil"/>
              <w:right w:val="single" w:sz="6" w:space="0" w:color="auto"/>
            </w:tcBorders>
          </w:tcPr>
          <w:p w:rsidR="00000000" w:rsidRDefault="007B28C5">
            <w:pPr>
              <w:jc w:val="center"/>
            </w:pPr>
            <w:r>
              <w:t>17</w:t>
            </w:r>
          </w:p>
        </w:tc>
        <w:tc>
          <w:tcPr>
            <w:tcW w:w="748" w:type="dxa"/>
            <w:tcBorders>
              <w:left w:val="nil"/>
              <w:right w:val="single" w:sz="6" w:space="0" w:color="auto"/>
            </w:tcBorders>
          </w:tcPr>
          <w:p w:rsidR="00000000" w:rsidRDefault="007B28C5">
            <w:pPr>
              <w:jc w:val="center"/>
            </w:pPr>
            <w:r>
              <w:t>2,6</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 xml:space="preserve">Древесно-волокнистая плита мягкая М12 (ДВП) </w:t>
            </w:r>
          </w:p>
        </w:tc>
        <w:tc>
          <w:tcPr>
            <w:tcW w:w="1134" w:type="dxa"/>
            <w:tcBorders>
              <w:left w:val="single" w:sz="6" w:space="0" w:color="auto"/>
              <w:right w:val="single" w:sz="6" w:space="0" w:color="auto"/>
            </w:tcBorders>
          </w:tcPr>
          <w:p w:rsidR="00000000" w:rsidRDefault="007B28C5">
            <w:pPr>
              <w:jc w:val="center"/>
            </w:pPr>
            <w:r>
              <w:t>12,5</w:t>
            </w:r>
          </w:p>
        </w:tc>
        <w:tc>
          <w:tcPr>
            <w:tcW w:w="748" w:type="dxa"/>
            <w:tcBorders>
              <w:left w:val="nil"/>
              <w:right w:val="single" w:sz="6" w:space="0" w:color="auto"/>
            </w:tcBorders>
          </w:tcPr>
          <w:p w:rsidR="00000000" w:rsidRDefault="007B28C5">
            <w:pPr>
              <w:jc w:val="center"/>
            </w:pPr>
            <w:r>
              <w:t>1,8</w:t>
            </w:r>
          </w:p>
        </w:tc>
        <w:tc>
          <w:tcPr>
            <w:tcW w:w="748" w:type="dxa"/>
            <w:tcBorders>
              <w:left w:val="nil"/>
              <w:right w:val="single" w:sz="6" w:space="0" w:color="auto"/>
            </w:tcBorders>
          </w:tcPr>
          <w:p w:rsidR="00000000" w:rsidRDefault="007B28C5">
            <w:pPr>
              <w:jc w:val="center"/>
            </w:pPr>
            <w:r>
              <w:t>1,8</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 xml:space="preserve">То же </w:t>
            </w:r>
          </w:p>
        </w:tc>
        <w:tc>
          <w:tcPr>
            <w:tcW w:w="1134" w:type="dxa"/>
            <w:tcBorders>
              <w:left w:val="single" w:sz="6" w:space="0" w:color="auto"/>
              <w:right w:val="single" w:sz="6" w:space="0" w:color="auto"/>
            </w:tcBorders>
          </w:tcPr>
          <w:p w:rsidR="00000000" w:rsidRDefault="007B28C5">
            <w:pPr>
              <w:jc w:val="center"/>
            </w:pPr>
            <w:r>
              <w:t>16</w:t>
            </w:r>
          </w:p>
        </w:tc>
        <w:tc>
          <w:tcPr>
            <w:tcW w:w="748" w:type="dxa"/>
            <w:tcBorders>
              <w:left w:val="nil"/>
              <w:right w:val="single" w:sz="6" w:space="0" w:color="auto"/>
            </w:tcBorders>
          </w:tcPr>
          <w:p w:rsidR="00000000" w:rsidRDefault="007B28C5">
            <w:pPr>
              <w:jc w:val="center"/>
            </w:pPr>
            <w:r>
              <w:t>2,2</w:t>
            </w:r>
          </w:p>
        </w:tc>
        <w:tc>
          <w:tcPr>
            <w:tcW w:w="748" w:type="dxa"/>
            <w:tcBorders>
              <w:left w:val="nil"/>
              <w:right w:val="single" w:sz="6" w:space="0" w:color="auto"/>
            </w:tcBorders>
          </w:tcPr>
          <w:p w:rsidR="00000000" w:rsidRDefault="007B28C5">
            <w:pPr>
              <w:jc w:val="center"/>
            </w:pPr>
            <w:r>
              <w:t>1,2</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 xml:space="preserve">Синтетические сетки из полиэфирной нити, слоями </w:t>
            </w:r>
          </w:p>
        </w:tc>
        <w:tc>
          <w:tcPr>
            <w:tcW w:w="1134" w:type="dxa"/>
            <w:tcBorders>
              <w:left w:val="single" w:sz="6" w:space="0" w:color="auto"/>
              <w:right w:val="single" w:sz="6" w:space="0" w:color="auto"/>
            </w:tcBorders>
          </w:tcPr>
          <w:p w:rsidR="00000000" w:rsidRDefault="007B28C5">
            <w:pPr>
              <w:jc w:val="center"/>
            </w:pPr>
            <w:r>
              <w:t>5</w:t>
            </w:r>
          </w:p>
        </w:tc>
        <w:tc>
          <w:tcPr>
            <w:tcW w:w="748" w:type="dxa"/>
            <w:tcBorders>
              <w:left w:val="nil"/>
              <w:right w:val="single" w:sz="6" w:space="0" w:color="auto"/>
            </w:tcBorders>
          </w:tcPr>
          <w:p w:rsidR="00000000" w:rsidRDefault="007B28C5">
            <w:pPr>
              <w:jc w:val="center"/>
            </w:pPr>
            <w:r>
              <w:t>14,2</w:t>
            </w:r>
          </w:p>
        </w:tc>
        <w:tc>
          <w:tcPr>
            <w:tcW w:w="748" w:type="dxa"/>
            <w:tcBorders>
              <w:left w:val="nil"/>
              <w:right w:val="single" w:sz="6" w:space="0" w:color="auto"/>
            </w:tcBorders>
          </w:tcPr>
          <w:p w:rsidR="00000000" w:rsidRDefault="007B28C5">
            <w:pPr>
              <w:jc w:val="center"/>
            </w:pPr>
            <w:r>
              <w:t>3,5</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Сетки и сукно бумажной промышленности (</w:t>
            </w:r>
            <w:r>
              <w:t>«СУБ»)</w:t>
            </w:r>
          </w:p>
        </w:tc>
        <w:tc>
          <w:tcPr>
            <w:tcW w:w="1134" w:type="dxa"/>
            <w:tcBorders>
              <w:left w:val="single" w:sz="6" w:space="0" w:color="auto"/>
              <w:right w:val="single" w:sz="6" w:space="0" w:color="auto"/>
            </w:tcBorders>
          </w:tcPr>
          <w:p w:rsidR="00000000" w:rsidRDefault="007B28C5">
            <w:pPr>
              <w:jc w:val="center"/>
            </w:pPr>
            <w:r>
              <w:t>7</w:t>
            </w:r>
          </w:p>
        </w:tc>
        <w:tc>
          <w:tcPr>
            <w:tcW w:w="748" w:type="dxa"/>
            <w:tcBorders>
              <w:left w:val="nil"/>
              <w:right w:val="single" w:sz="6" w:space="0" w:color="auto"/>
            </w:tcBorders>
          </w:tcPr>
          <w:p w:rsidR="00000000" w:rsidRDefault="007B28C5">
            <w:pPr>
              <w:jc w:val="center"/>
            </w:pPr>
            <w:r>
              <w:t>3,7</w:t>
            </w:r>
          </w:p>
        </w:tc>
        <w:tc>
          <w:tcPr>
            <w:tcW w:w="748" w:type="dxa"/>
            <w:tcBorders>
              <w:left w:val="nil"/>
              <w:right w:val="single" w:sz="6" w:space="0" w:color="auto"/>
            </w:tcBorders>
          </w:tcPr>
          <w:p w:rsidR="00000000" w:rsidRDefault="007B28C5">
            <w:pPr>
              <w:jc w:val="center"/>
            </w:pPr>
            <w:r>
              <w:t>3,1</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Лавсановое волокно прессованное</w:t>
            </w:r>
          </w:p>
        </w:tc>
        <w:tc>
          <w:tcPr>
            <w:tcW w:w="1134" w:type="dxa"/>
            <w:tcBorders>
              <w:left w:val="single" w:sz="6" w:space="0" w:color="auto"/>
              <w:right w:val="single" w:sz="6" w:space="0" w:color="auto"/>
            </w:tcBorders>
          </w:tcPr>
          <w:p w:rsidR="00000000" w:rsidRDefault="007B28C5">
            <w:pPr>
              <w:jc w:val="center"/>
            </w:pPr>
            <w:r>
              <w:t>6</w:t>
            </w:r>
          </w:p>
        </w:tc>
        <w:tc>
          <w:tcPr>
            <w:tcW w:w="748" w:type="dxa"/>
            <w:tcBorders>
              <w:left w:val="nil"/>
              <w:right w:val="single" w:sz="6" w:space="0" w:color="auto"/>
            </w:tcBorders>
          </w:tcPr>
          <w:p w:rsidR="00000000" w:rsidRDefault="007B28C5">
            <w:pPr>
              <w:jc w:val="center"/>
            </w:pPr>
            <w:r>
              <w:t>6</w:t>
            </w:r>
          </w:p>
        </w:tc>
        <w:tc>
          <w:tcPr>
            <w:tcW w:w="748" w:type="dxa"/>
            <w:tcBorders>
              <w:left w:val="nil"/>
              <w:right w:val="single" w:sz="6" w:space="0" w:color="auto"/>
            </w:tcBorders>
          </w:tcPr>
          <w:p w:rsidR="00000000" w:rsidRDefault="007B28C5">
            <w:pPr>
              <w:jc w:val="center"/>
            </w:pPr>
            <w:r>
              <w:t>4,4</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Рубероид, слоями</w:t>
            </w:r>
          </w:p>
        </w:tc>
        <w:tc>
          <w:tcPr>
            <w:tcW w:w="1134" w:type="dxa"/>
            <w:tcBorders>
              <w:left w:val="single" w:sz="6" w:space="0" w:color="auto"/>
              <w:right w:val="single" w:sz="6" w:space="0" w:color="auto"/>
            </w:tcBorders>
          </w:tcPr>
          <w:p w:rsidR="00000000" w:rsidRDefault="007B28C5">
            <w:pPr>
              <w:jc w:val="center"/>
            </w:pPr>
            <w:r>
              <w:t>3,77</w:t>
            </w:r>
          </w:p>
        </w:tc>
        <w:tc>
          <w:tcPr>
            <w:tcW w:w="748" w:type="dxa"/>
            <w:tcBorders>
              <w:left w:val="nil"/>
              <w:right w:val="single" w:sz="6" w:space="0" w:color="auto"/>
            </w:tcBorders>
          </w:tcPr>
          <w:p w:rsidR="00000000" w:rsidRDefault="007B28C5">
            <w:pPr>
              <w:jc w:val="center"/>
            </w:pPr>
            <w:r>
              <w:t>14</w:t>
            </w:r>
          </w:p>
        </w:tc>
        <w:tc>
          <w:tcPr>
            <w:tcW w:w="748" w:type="dxa"/>
            <w:tcBorders>
              <w:left w:val="nil"/>
              <w:right w:val="single" w:sz="6" w:space="0" w:color="auto"/>
            </w:tcBorders>
          </w:tcPr>
          <w:p w:rsidR="00000000" w:rsidRDefault="007B28C5">
            <w:pPr>
              <w:jc w:val="center"/>
            </w:pPr>
            <w:r>
              <w:t>4,2</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Пергамин, слоями</w:t>
            </w:r>
          </w:p>
        </w:tc>
        <w:tc>
          <w:tcPr>
            <w:tcW w:w="1134" w:type="dxa"/>
            <w:tcBorders>
              <w:left w:val="single" w:sz="6" w:space="0" w:color="auto"/>
              <w:right w:val="single" w:sz="6" w:space="0" w:color="auto"/>
            </w:tcBorders>
          </w:tcPr>
          <w:p w:rsidR="00000000" w:rsidRDefault="007B28C5">
            <w:pPr>
              <w:jc w:val="center"/>
            </w:pPr>
            <w:r>
              <w:sym w:font="Symbol" w:char="F0BE"/>
            </w:r>
          </w:p>
        </w:tc>
        <w:tc>
          <w:tcPr>
            <w:tcW w:w="748" w:type="dxa"/>
            <w:tcBorders>
              <w:left w:val="nil"/>
              <w:right w:val="single" w:sz="6" w:space="0" w:color="auto"/>
            </w:tcBorders>
          </w:tcPr>
          <w:p w:rsidR="00000000" w:rsidRDefault="007B28C5">
            <w:pPr>
              <w:jc w:val="center"/>
            </w:pPr>
            <w:r>
              <w:t>15</w:t>
            </w:r>
          </w:p>
        </w:tc>
        <w:tc>
          <w:tcPr>
            <w:tcW w:w="748" w:type="dxa"/>
            <w:tcBorders>
              <w:left w:val="nil"/>
              <w:right w:val="single" w:sz="6" w:space="0" w:color="auto"/>
            </w:tcBorders>
          </w:tcPr>
          <w:p w:rsidR="00000000" w:rsidRDefault="007B28C5">
            <w:pPr>
              <w:jc w:val="center"/>
            </w:pPr>
            <w:r>
              <w:t>2,5</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Паронит, слоями</w:t>
            </w:r>
          </w:p>
        </w:tc>
        <w:tc>
          <w:tcPr>
            <w:tcW w:w="1134" w:type="dxa"/>
            <w:tcBorders>
              <w:left w:val="single" w:sz="6" w:space="0" w:color="auto"/>
              <w:right w:val="single" w:sz="6" w:space="0" w:color="auto"/>
            </w:tcBorders>
          </w:tcPr>
          <w:p w:rsidR="00000000" w:rsidRDefault="007B28C5">
            <w:pPr>
              <w:jc w:val="center"/>
            </w:pPr>
            <w:r>
              <w:t>4,2</w:t>
            </w:r>
          </w:p>
        </w:tc>
        <w:tc>
          <w:tcPr>
            <w:tcW w:w="748" w:type="dxa"/>
            <w:tcBorders>
              <w:left w:val="nil"/>
              <w:right w:val="single" w:sz="6" w:space="0" w:color="auto"/>
            </w:tcBorders>
          </w:tcPr>
          <w:p w:rsidR="00000000" w:rsidRDefault="007B28C5">
            <w:pPr>
              <w:jc w:val="center"/>
            </w:pPr>
            <w:r>
              <w:t>22</w:t>
            </w:r>
          </w:p>
        </w:tc>
        <w:tc>
          <w:tcPr>
            <w:tcW w:w="748" w:type="dxa"/>
            <w:tcBorders>
              <w:left w:val="nil"/>
              <w:right w:val="single" w:sz="6" w:space="0" w:color="auto"/>
            </w:tcBorders>
          </w:tcPr>
          <w:p w:rsidR="00000000" w:rsidRDefault="007B28C5">
            <w:pPr>
              <w:jc w:val="center"/>
            </w:pPr>
            <w:r>
              <w:t>4</w:t>
            </w:r>
          </w:p>
        </w:tc>
      </w:tr>
      <w:tr w:rsidR="00000000">
        <w:tblPrEx>
          <w:tblCellMar>
            <w:top w:w="0" w:type="dxa"/>
            <w:bottom w:w="0" w:type="dxa"/>
          </w:tblCellMar>
        </w:tblPrEx>
        <w:tc>
          <w:tcPr>
            <w:tcW w:w="3685" w:type="dxa"/>
            <w:tcBorders>
              <w:left w:val="single" w:sz="6" w:space="0" w:color="auto"/>
            </w:tcBorders>
          </w:tcPr>
          <w:p w:rsidR="00000000" w:rsidRDefault="007B28C5">
            <w:pPr>
              <w:jc w:val="both"/>
            </w:pPr>
            <w:r>
              <w:t>Линолеум ПХВ</w:t>
            </w:r>
          </w:p>
        </w:tc>
        <w:tc>
          <w:tcPr>
            <w:tcW w:w="1134" w:type="dxa"/>
            <w:tcBorders>
              <w:left w:val="single" w:sz="6" w:space="0" w:color="auto"/>
              <w:right w:val="single" w:sz="6" w:space="0" w:color="auto"/>
            </w:tcBorders>
          </w:tcPr>
          <w:p w:rsidR="00000000" w:rsidRDefault="007B28C5">
            <w:pPr>
              <w:jc w:val="center"/>
            </w:pPr>
            <w:r>
              <w:t>1,8</w:t>
            </w:r>
          </w:p>
        </w:tc>
        <w:tc>
          <w:tcPr>
            <w:tcW w:w="748" w:type="dxa"/>
            <w:tcBorders>
              <w:left w:val="nil"/>
              <w:right w:val="single" w:sz="6" w:space="0" w:color="auto"/>
            </w:tcBorders>
          </w:tcPr>
          <w:p w:rsidR="00000000" w:rsidRDefault="007B28C5">
            <w:pPr>
              <w:jc w:val="center"/>
            </w:pPr>
            <w:r>
              <w:t>12</w:t>
            </w:r>
          </w:p>
        </w:tc>
        <w:tc>
          <w:tcPr>
            <w:tcW w:w="748" w:type="dxa"/>
            <w:tcBorders>
              <w:left w:val="nil"/>
              <w:right w:val="single" w:sz="6" w:space="0" w:color="auto"/>
            </w:tcBorders>
          </w:tcPr>
          <w:p w:rsidR="00000000" w:rsidRDefault="007B28C5">
            <w:pPr>
              <w:jc w:val="center"/>
            </w:pPr>
            <w:r>
              <w:t>8,3</w:t>
            </w:r>
          </w:p>
        </w:tc>
      </w:tr>
      <w:tr w:rsidR="00000000">
        <w:tblPrEx>
          <w:tblCellMar>
            <w:top w:w="0" w:type="dxa"/>
            <w:bottom w:w="0" w:type="dxa"/>
          </w:tblCellMar>
        </w:tblPrEx>
        <w:tc>
          <w:tcPr>
            <w:tcW w:w="3685" w:type="dxa"/>
            <w:tcBorders>
              <w:left w:val="single" w:sz="6" w:space="0" w:color="auto"/>
              <w:bottom w:val="single" w:sz="6" w:space="0" w:color="auto"/>
            </w:tcBorders>
          </w:tcPr>
          <w:p w:rsidR="00000000" w:rsidRDefault="007B28C5">
            <w:pPr>
              <w:jc w:val="both"/>
            </w:pPr>
            <w:r>
              <w:t>Песок средней крупности в оболочке из стеклоткани</w:t>
            </w:r>
          </w:p>
        </w:tc>
        <w:tc>
          <w:tcPr>
            <w:tcW w:w="1134" w:type="dxa"/>
            <w:tcBorders>
              <w:left w:val="single" w:sz="6" w:space="0" w:color="auto"/>
              <w:bottom w:val="single" w:sz="6" w:space="0" w:color="auto"/>
              <w:right w:val="single" w:sz="6" w:space="0" w:color="auto"/>
            </w:tcBorders>
          </w:tcPr>
          <w:p w:rsidR="00000000" w:rsidRDefault="007B28C5">
            <w:pPr>
              <w:jc w:val="center"/>
            </w:pPr>
            <w:r>
              <w:t>30</w:t>
            </w:r>
          </w:p>
        </w:tc>
        <w:tc>
          <w:tcPr>
            <w:tcW w:w="748" w:type="dxa"/>
            <w:tcBorders>
              <w:left w:val="nil"/>
              <w:bottom w:val="single" w:sz="6" w:space="0" w:color="auto"/>
              <w:right w:val="single" w:sz="6" w:space="0" w:color="auto"/>
            </w:tcBorders>
          </w:tcPr>
          <w:p w:rsidR="00000000" w:rsidRDefault="007B28C5">
            <w:pPr>
              <w:jc w:val="center"/>
            </w:pPr>
            <w:r>
              <w:t>80</w:t>
            </w:r>
          </w:p>
        </w:tc>
        <w:tc>
          <w:tcPr>
            <w:tcW w:w="748" w:type="dxa"/>
            <w:tcBorders>
              <w:left w:val="nil"/>
              <w:bottom w:val="single" w:sz="6" w:space="0" w:color="auto"/>
              <w:right w:val="single" w:sz="6" w:space="0" w:color="auto"/>
            </w:tcBorders>
          </w:tcPr>
          <w:p w:rsidR="00000000" w:rsidRDefault="007B28C5">
            <w:pPr>
              <w:jc w:val="center"/>
            </w:pPr>
            <w:r>
              <w:t>0</w:t>
            </w:r>
          </w:p>
        </w:tc>
      </w:tr>
    </w:tbl>
    <w:p w:rsidR="00000000" w:rsidRDefault="007B28C5">
      <w:pPr>
        <w:spacing w:before="120"/>
        <w:ind w:firstLine="284"/>
        <w:jc w:val="both"/>
      </w:pPr>
      <w:r>
        <w:t>Коэффициент податливости горизонтального шва на прокладках при длительном сжатии</w:t>
      </w:r>
      <w:r>
        <w:rPr>
          <w:lang w:val="en-US"/>
        </w:rPr>
        <w:t xml:space="preserve"> </w:t>
      </w:r>
      <w:r>
        <w:rPr>
          <w:i/>
        </w:rPr>
        <w:sym w:font="Symbol" w:char="F06C"/>
      </w:r>
      <w:r>
        <w:rPr>
          <w:i/>
          <w:vertAlign w:val="subscript"/>
          <w:lang w:val="en-US"/>
        </w:rPr>
        <w:t>ct</w:t>
      </w:r>
      <w:r>
        <w:rPr>
          <w:lang w:val="en-US"/>
        </w:rPr>
        <w:t xml:space="preserve"> </w:t>
      </w:r>
      <w:r>
        <w:t>допускается принимать равным 1,2</w:t>
      </w:r>
      <w:r>
        <w:rPr>
          <w:i/>
        </w:rPr>
        <w:sym w:font="Symbol" w:char="F06C"/>
      </w:r>
      <w:r>
        <w:rPr>
          <w:i/>
          <w:vertAlign w:val="subscript"/>
          <w:lang w:val="en-US"/>
        </w:rPr>
        <w:t>c</w:t>
      </w:r>
      <w:r>
        <w:t>.</w:t>
      </w:r>
    </w:p>
    <w:p w:rsidR="00000000" w:rsidRDefault="007B28C5">
      <w:pPr>
        <w:ind w:firstLine="284"/>
        <w:jc w:val="both"/>
      </w:pPr>
      <w:r>
        <w:rPr>
          <w:b/>
        </w:rPr>
        <w:t>6.</w:t>
      </w:r>
      <w:r>
        <w:t xml:space="preserve"> Коэффициент податливости при сдвиге </w:t>
      </w:r>
      <w:r>
        <w:rPr>
          <w:i/>
        </w:rPr>
        <w:sym w:font="Symbol" w:char="F06C"/>
      </w:r>
      <w:r>
        <w:rPr>
          <w:i/>
          <w:vertAlign w:val="subscript"/>
        </w:rPr>
        <w:sym w:font="Symbol" w:char="F074"/>
      </w:r>
      <w:r>
        <w:rPr>
          <w:lang w:val="en-US"/>
        </w:rPr>
        <w:t xml:space="preserve"> </w:t>
      </w:r>
      <w:r>
        <w:t>(мм/Н) соединения двух сборных элементов принимается равным сумме коэффициентов податливости для сечений, примыкающих к каж</w:t>
      </w:r>
      <w:r>
        <w:t>дому из соединяемых элементов.</w:t>
      </w:r>
    </w:p>
    <w:p w:rsidR="00000000" w:rsidRDefault="007B28C5">
      <w:pPr>
        <w:ind w:firstLine="284"/>
        <w:jc w:val="both"/>
      </w:pPr>
      <w:r>
        <w:t xml:space="preserve">Для бетонного шпоночного соединения из </w:t>
      </w:r>
      <w:r>
        <w:rPr>
          <w:i/>
          <w:lang w:val="en-US"/>
        </w:rPr>
        <w:t>n</w:t>
      </w:r>
      <w:r>
        <w:rPr>
          <w:i/>
          <w:vertAlign w:val="subscript"/>
          <w:lang w:val="en-US"/>
        </w:rPr>
        <w:t>k</w:t>
      </w:r>
      <w:r>
        <w:t xml:space="preserve"> однотипных шпонок коэффициент податливости при взаимном сдвиге сборного элемента и бетона замоноличивания стыка определяют по формуле</w:t>
      </w:r>
    </w:p>
    <w:p w:rsidR="00000000" w:rsidRDefault="007B28C5">
      <w:pPr>
        <w:spacing w:before="120" w:after="120"/>
        <w:jc w:val="right"/>
      </w:pPr>
      <w:r>
        <w:rPr>
          <w:i/>
        </w:rPr>
        <w:sym w:font="Symbol" w:char="F06C"/>
      </w:r>
      <w:r>
        <w:rPr>
          <w:i/>
          <w:vertAlign w:val="subscript"/>
        </w:rPr>
        <w:sym w:font="Symbol" w:char="F074"/>
      </w:r>
      <w:r>
        <w:rPr>
          <w:i/>
          <w:vertAlign w:val="subscript"/>
          <w:lang w:val="en-US"/>
        </w:rPr>
        <w:t>b</w:t>
      </w:r>
      <w:r>
        <w:rPr>
          <w:lang w:val="en-US"/>
        </w:rPr>
        <w:t xml:space="preserve"> = </w:t>
      </w:r>
      <w:r>
        <w:rPr>
          <w:i/>
          <w:lang w:val="en-US"/>
        </w:rPr>
        <w:t>l</w:t>
      </w:r>
      <w:r>
        <w:rPr>
          <w:i/>
          <w:vertAlign w:val="subscript"/>
          <w:lang w:val="en-US"/>
        </w:rPr>
        <w:t>loc</w:t>
      </w:r>
      <w:r>
        <w:rPr>
          <w:lang w:val="en-US"/>
        </w:rPr>
        <w:t>(1/</w:t>
      </w:r>
      <w:r>
        <w:rPr>
          <w:i/>
          <w:lang w:val="en-US"/>
        </w:rPr>
        <w:t>E</w:t>
      </w:r>
      <w:r>
        <w:rPr>
          <w:i/>
          <w:vertAlign w:val="subscript"/>
          <w:lang w:val="en-US"/>
        </w:rPr>
        <w:t>b</w:t>
      </w:r>
      <w:r>
        <w:rPr>
          <w:lang w:val="en-US"/>
        </w:rPr>
        <w:t xml:space="preserve"> + 1/</w:t>
      </w:r>
      <w:r>
        <w:rPr>
          <w:i/>
          <w:lang w:val="en-US"/>
        </w:rPr>
        <w:t>E</w:t>
      </w:r>
      <w:r>
        <w:rPr>
          <w:i/>
          <w:vertAlign w:val="subscript"/>
          <w:lang w:val="en-US"/>
        </w:rPr>
        <w:t>mon</w:t>
      </w:r>
      <w:r>
        <w:rPr>
          <w:lang w:val="en-US"/>
        </w:rPr>
        <w:t>)/(</w:t>
      </w:r>
      <w:r>
        <w:rPr>
          <w:i/>
          <w:lang w:val="en-US"/>
        </w:rPr>
        <w:t>A</w:t>
      </w:r>
      <w:r>
        <w:rPr>
          <w:i/>
          <w:vertAlign w:val="subscript"/>
          <w:lang w:val="en-US"/>
        </w:rPr>
        <w:t>loc</w:t>
      </w:r>
      <w:r>
        <w:rPr>
          <w:i/>
          <w:lang w:val="en-US"/>
        </w:rPr>
        <w:t>n</w:t>
      </w:r>
      <w:r>
        <w:rPr>
          <w:i/>
          <w:vertAlign w:val="subscript"/>
          <w:lang w:val="en-US"/>
        </w:rPr>
        <w:t>k</w:t>
      </w:r>
      <w:r>
        <w:rPr>
          <w:lang w:val="en-US"/>
        </w:rPr>
        <w:t xml:space="preserve">), </w:t>
      </w:r>
      <w:r>
        <w:rPr>
          <w:lang w:val="en-US"/>
        </w:rPr>
        <w:tab/>
      </w:r>
      <w:r>
        <w:rPr>
          <w:lang w:val="en-US"/>
        </w:rPr>
        <w:tab/>
      </w:r>
      <w:r>
        <w:rPr>
          <w:lang w:val="en-US"/>
        </w:rPr>
        <w:tab/>
        <w:t>(13)</w:t>
      </w:r>
    </w:p>
    <w:p w:rsidR="00000000" w:rsidRDefault="007B28C5">
      <w:pPr>
        <w:jc w:val="both"/>
      </w:pPr>
      <w:r>
        <w:t>где</w:t>
      </w:r>
      <w:r>
        <w:rPr>
          <w:lang w:val="en-US"/>
        </w:rPr>
        <w:t xml:space="preserve"> </w:t>
      </w:r>
      <w:r>
        <w:rPr>
          <w:i/>
          <w:lang w:val="en-US"/>
        </w:rPr>
        <w:t>l</w:t>
      </w:r>
      <w:r>
        <w:rPr>
          <w:i/>
          <w:vertAlign w:val="subscript"/>
          <w:lang w:val="en-US"/>
        </w:rPr>
        <w:t>loc</w:t>
      </w:r>
      <w:r>
        <w:rPr>
          <w:lang w:val="en-US"/>
        </w:rPr>
        <w:t xml:space="preserve"> </w:t>
      </w:r>
      <w:r>
        <w:rPr>
          <w:i/>
        </w:rPr>
        <w:t>—</w:t>
      </w:r>
      <w:r>
        <w:rPr>
          <w:lang w:val="en-US"/>
        </w:rPr>
        <w:t xml:space="preserve"> </w:t>
      </w:r>
      <w:r>
        <w:t>условная высота шпонки, принимаемая при определении ее податливости при сдвиге, равной 250 мм;</w:t>
      </w:r>
      <w:r>
        <w:rPr>
          <w:lang w:val="en-US"/>
        </w:rPr>
        <w:t xml:space="preserve"> </w:t>
      </w:r>
      <w:r>
        <w:rPr>
          <w:i/>
          <w:lang w:val="en-US"/>
        </w:rPr>
        <w:t>A</w:t>
      </w:r>
      <w:r>
        <w:rPr>
          <w:i/>
          <w:vertAlign w:val="subscript"/>
          <w:lang w:val="en-US"/>
        </w:rPr>
        <w:t>loc</w:t>
      </w:r>
      <w:r>
        <w:t xml:space="preserve"> — площадь сжатия шпонки, через которую передается в соединении сжимающее усилие, мм</w:t>
      </w:r>
      <w:r>
        <w:rPr>
          <w:vertAlign w:val="superscript"/>
        </w:rPr>
        <w:t>2</w:t>
      </w:r>
      <w:r>
        <w:t xml:space="preserve">; </w:t>
      </w:r>
      <w:r>
        <w:rPr>
          <w:i/>
          <w:lang w:val="en-US"/>
        </w:rPr>
        <w:t>E</w:t>
      </w:r>
      <w:r>
        <w:rPr>
          <w:i/>
          <w:vertAlign w:val="subscript"/>
          <w:lang w:val="en-US"/>
        </w:rPr>
        <w:t>b</w:t>
      </w:r>
      <w:r>
        <w:t xml:space="preserve"> </w:t>
      </w:r>
      <w:r>
        <w:rPr>
          <w:i/>
        </w:rPr>
        <w:t>—</w:t>
      </w:r>
      <w:r>
        <w:t xml:space="preserve"> модуль деформации бетона сборного элемента, МПа; </w:t>
      </w:r>
      <w:r>
        <w:rPr>
          <w:i/>
        </w:rPr>
        <w:t>Е</w:t>
      </w:r>
      <w:r>
        <w:rPr>
          <w:i/>
          <w:vertAlign w:val="subscript"/>
        </w:rPr>
        <w:t>топ</w:t>
      </w:r>
      <w:r>
        <w:t xml:space="preserve"> — то </w:t>
      </w:r>
      <w:r>
        <w:t>же, бетона замоноличивания вертикального стыка, МПа.</w:t>
      </w:r>
    </w:p>
    <w:p w:rsidR="00000000" w:rsidRDefault="007B28C5">
      <w:pPr>
        <w:ind w:firstLine="284"/>
        <w:jc w:val="both"/>
      </w:pPr>
      <w:r>
        <w:t xml:space="preserve">Для армированного шпоночного соединения до образования в стыке наклонных трещин коэффициент податливости при сдвиге определяют по формуле (13), а после образования наклонных трещин — по формуле </w:t>
      </w:r>
    </w:p>
    <w:p w:rsidR="00000000" w:rsidRDefault="007B28C5">
      <w:pPr>
        <w:spacing w:before="120" w:after="120"/>
        <w:ind w:firstLine="284"/>
        <w:jc w:val="right"/>
      </w:pPr>
      <w:r>
        <w:rPr>
          <w:i/>
        </w:rPr>
        <w:sym w:font="Symbol" w:char="F06C"/>
      </w:r>
      <w:r>
        <w:rPr>
          <w:i/>
          <w:vertAlign w:val="subscript"/>
        </w:rPr>
        <w:sym w:font="Symbol" w:char="F074"/>
      </w:r>
      <w:r>
        <w:rPr>
          <w:i/>
          <w:vertAlign w:val="subscript"/>
          <w:lang w:val="en-US"/>
        </w:rPr>
        <w:t>s</w:t>
      </w:r>
      <w:r>
        <w:rPr>
          <w:lang w:val="en-US"/>
        </w:rPr>
        <w:t xml:space="preserve"> = </w:t>
      </w:r>
      <w:r>
        <w:rPr>
          <w:i/>
        </w:rPr>
        <w:sym w:font="Symbol" w:char="F06C"/>
      </w:r>
      <w:r>
        <w:rPr>
          <w:i/>
          <w:vertAlign w:val="subscript"/>
        </w:rPr>
        <w:sym w:font="Symbol" w:char="F074"/>
      </w:r>
      <w:r>
        <w:rPr>
          <w:i/>
          <w:vertAlign w:val="subscript"/>
          <w:lang w:val="en-US"/>
        </w:rPr>
        <w:t>b</w:t>
      </w:r>
      <w:r>
        <w:t xml:space="preserve"> </w:t>
      </w:r>
      <w:r>
        <w:rPr>
          <w:lang w:val="en-US"/>
        </w:rPr>
        <w:t xml:space="preserve">+ </w:t>
      </w:r>
      <w:r>
        <w:rPr>
          <w:i/>
        </w:rPr>
        <w:sym w:font="Symbol" w:char="F06C"/>
      </w:r>
      <w:r>
        <w:rPr>
          <w:i/>
          <w:vertAlign w:val="subscript"/>
        </w:rPr>
        <w:sym w:font="Symbol" w:char="F074"/>
      </w:r>
      <w:r>
        <w:rPr>
          <w:i/>
          <w:vertAlign w:val="subscript"/>
          <w:lang w:val="en-US"/>
        </w:rPr>
        <w:t>s</w:t>
      </w:r>
      <w:r>
        <w:rPr>
          <w:lang w:val="en-US"/>
        </w:rPr>
        <w:t xml:space="preserve">, </w:t>
      </w:r>
      <w:r>
        <w:rPr>
          <w:lang w:val="en-US"/>
        </w:rPr>
        <w:tab/>
      </w:r>
      <w:r>
        <w:rPr>
          <w:lang w:val="en-US"/>
        </w:rPr>
        <w:tab/>
      </w:r>
      <w:r>
        <w:rPr>
          <w:lang w:val="en-US"/>
        </w:rPr>
        <w:tab/>
      </w:r>
      <w:r>
        <w:rPr>
          <w:lang w:val="en-US"/>
        </w:rPr>
        <w:tab/>
      </w:r>
      <w:r>
        <w:t>(14)</w:t>
      </w:r>
    </w:p>
    <w:p w:rsidR="00000000" w:rsidRDefault="007B28C5">
      <w:pPr>
        <w:spacing w:after="120"/>
        <w:rPr>
          <w:lang w:val="en-US"/>
        </w:rPr>
      </w:pPr>
      <w:r>
        <w:t xml:space="preserve">где </w:t>
      </w:r>
      <w:r>
        <w:tab/>
      </w:r>
      <w:r>
        <w:tab/>
      </w:r>
      <w:r>
        <w:rPr>
          <w:i/>
          <w:position w:val="-30"/>
        </w:rPr>
        <w:object w:dxaOrig="2280" w:dyaOrig="760">
          <v:shape id="_x0000_i1286" type="#_x0000_t75" style="width:114pt;height:38.25pt" o:ole="">
            <v:imagedata r:id="rId427" o:title=""/>
          </v:shape>
          <o:OLEObject Type="Embed" ProgID="Equation.2" ShapeID="_x0000_i1286" DrawAspect="Content" ObjectID="_1427208806" r:id="rId428"/>
        </w:object>
      </w:r>
      <w:r>
        <w:t xml:space="preserve"> </w:t>
      </w:r>
      <w:r>
        <w:tab/>
      </w:r>
      <w:r>
        <w:tab/>
      </w:r>
      <w:r>
        <w:tab/>
        <w:t xml:space="preserve">   (15)</w:t>
      </w:r>
    </w:p>
    <w:p w:rsidR="00000000" w:rsidRDefault="007B28C5">
      <w:pPr>
        <w:jc w:val="both"/>
      </w:pPr>
      <w:r>
        <w:t>где</w:t>
      </w:r>
      <w:r>
        <w:rPr>
          <w:lang w:val="en-US"/>
        </w:rPr>
        <w:t xml:space="preserve"> </w:t>
      </w:r>
      <w:r>
        <w:rPr>
          <w:i/>
          <w:lang w:val="en-US"/>
        </w:rPr>
        <w:t>d</w:t>
      </w:r>
      <w:r>
        <w:rPr>
          <w:i/>
          <w:vertAlign w:val="subscript"/>
          <w:lang w:val="en-US"/>
        </w:rPr>
        <w:t>s</w:t>
      </w:r>
      <w:r>
        <w:t xml:space="preserve"> — диаметр арматурных связей между сборными элементами, мм; </w:t>
      </w:r>
      <w:r>
        <w:rPr>
          <w:i/>
          <w:lang w:val="en-US"/>
        </w:rPr>
        <w:t>n</w:t>
      </w:r>
      <w:r>
        <w:rPr>
          <w:i/>
          <w:vertAlign w:val="subscript"/>
          <w:lang w:val="en-US"/>
        </w:rPr>
        <w:t>s</w:t>
      </w:r>
      <w:r>
        <w:rPr>
          <w:lang w:val="en-US"/>
        </w:rPr>
        <w:t xml:space="preserve"> </w:t>
      </w:r>
      <w:r>
        <w:t xml:space="preserve">— количество арматурных связей между сборными элементами; </w:t>
      </w:r>
      <w:r>
        <w:rPr>
          <w:i/>
        </w:rPr>
        <w:t>Е</w:t>
      </w:r>
      <w:r>
        <w:rPr>
          <w:i/>
          <w:vertAlign w:val="subscript"/>
          <w:lang w:val="en-US"/>
        </w:rPr>
        <w:t>b</w:t>
      </w:r>
      <w:r>
        <w:t xml:space="preserve"> — модуль деформации бетона сборного элемента, МПа; </w:t>
      </w:r>
      <w:r>
        <w:rPr>
          <w:i/>
        </w:rPr>
        <w:t>Е</w:t>
      </w:r>
      <w:r>
        <w:rPr>
          <w:i/>
          <w:vertAlign w:val="subscript"/>
        </w:rPr>
        <w:t>топ</w:t>
      </w:r>
      <w:r>
        <w:t xml:space="preserve"> — то же, бе</w:t>
      </w:r>
      <w:r>
        <w:t>тона замоноличивания вертикального стыка, МПа.</w:t>
      </w:r>
    </w:p>
    <w:p w:rsidR="00000000" w:rsidRDefault="007B28C5">
      <w:pPr>
        <w:ind w:firstLine="284"/>
        <w:jc w:val="both"/>
      </w:pPr>
      <w:r>
        <w:t>Для бесшпоночного соединения сборных элементов с помощью замоноличенных бетоном арматурных связей коэффициент податливости при сдвиге вычисляется по формуле (15).</w:t>
      </w:r>
    </w:p>
    <w:p w:rsidR="00000000" w:rsidRDefault="007B28C5">
      <w:pPr>
        <w:ind w:firstLine="284"/>
        <w:jc w:val="both"/>
      </w:pPr>
      <w:r>
        <w:t xml:space="preserve">Опертые по контуру панели перекрытий при платформенном стыке стеновых панелей могут рассматриваться как связи сдвига между стенами перпендикулярного направления. Для такой связи при марке раствора в швах не ниже 100 и деформациях сдвига не более 0,5 мм коэффициент податливости при сдвиге </w:t>
      </w:r>
      <w:r>
        <w:rPr>
          <w:i/>
        </w:rPr>
        <w:sym w:font="Symbol" w:char="F06C"/>
      </w:r>
      <w:r>
        <w:rPr>
          <w:i/>
          <w:vertAlign w:val="subscript"/>
        </w:rPr>
        <w:sym w:font="Symbol" w:char="F074"/>
      </w:r>
      <w:r>
        <w:rPr>
          <w:i/>
          <w:vertAlign w:val="subscript"/>
          <w:lang w:val="en-US"/>
        </w:rPr>
        <w:t>,pl</w:t>
      </w:r>
      <w:r>
        <w:t xml:space="preserve"> = 5 </w:t>
      </w:r>
      <w:r>
        <w:sym w:font="Symbol" w:char="F0D7"/>
      </w:r>
      <w:r>
        <w:t xml:space="preserve"> 1</w:t>
      </w:r>
      <w:r>
        <w:t>0</w:t>
      </w:r>
      <w:r>
        <w:rPr>
          <w:vertAlign w:val="superscript"/>
        </w:rPr>
        <w:t>-6</w:t>
      </w:r>
      <w:r>
        <w:t xml:space="preserve"> мм</w:t>
      </w:r>
      <w:r>
        <w:rPr>
          <w:lang w:val="en-US"/>
        </w:rPr>
        <w:t>/</w:t>
      </w:r>
      <w:r>
        <w:t xml:space="preserve">Н (5 </w:t>
      </w:r>
      <w:r>
        <w:sym w:font="Symbol" w:char="F0D7"/>
      </w:r>
      <w:r>
        <w:t xml:space="preserve"> 10</w:t>
      </w:r>
      <w:r>
        <w:rPr>
          <w:vertAlign w:val="superscript"/>
        </w:rPr>
        <w:t>-6</w:t>
      </w:r>
      <w:r>
        <w:t xml:space="preserve"> см/кгс).</w:t>
      </w:r>
    </w:p>
    <w:p w:rsidR="00000000" w:rsidRDefault="007B28C5">
      <w:pPr>
        <w:ind w:firstLine="284"/>
        <w:jc w:val="both"/>
      </w:pPr>
      <w:r>
        <w:rPr>
          <w:b/>
        </w:rPr>
        <w:t>7.</w:t>
      </w:r>
      <w:r>
        <w:t xml:space="preserve"> Коэффициентом податливости перемычки называется величина, численно равная взаимному линейному смещению опор по вертикали от единичной поперечной силы, вызывающей перекос перемычки.</w:t>
      </w:r>
    </w:p>
    <w:p w:rsidR="00000000" w:rsidRDefault="007B28C5">
      <w:pPr>
        <w:spacing w:after="120"/>
        <w:ind w:firstLine="284"/>
        <w:jc w:val="both"/>
      </w:pPr>
      <w:r>
        <w:t>Диаграмму зависимости «поперечная сила — взаимное линейное смещение опор» перемычки рекомендуется принимать в виде ломаной (рис. 2), точки перелома которой отражают характерные изменения деформированного состояния или расчетной схемы перемычки, вызванные образованием очередной вертикальной либо накл</w:t>
      </w:r>
      <w:r>
        <w:t>онной трещины.</w:t>
      </w:r>
    </w:p>
    <w:p w:rsidR="00000000" w:rsidRDefault="007B28C5">
      <w:pPr>
        <w:jc w:val="center"/>
      </w:pPr>
      <w:r>
        <w:pict>
          <v:shape id="_x0000_i1287" type="#_x0000_t75" style="width:174.75pt;height:125.25pt">
            <v:imagedata r:id="rId429" o:title=""/>
          </v:shape>
        </w:pict>
      </w:r>
    </w:p>
    <w:p w:rsidR="00000000" w:rsidRDefault="007B28C5">
      <w:pPr>
        <w:spacing w:before="120" w:after="120"/>
        <w:jc w:val="center"/>
      </w:pPr>
      <w:r>
        <w:t xml:space="preserve">Рис. 2. Диаграмма зависимости «поперечная сила </w:t>
      </w:r>
      <w:r>
        <w:rPr>
          <w:i/>
          <w:lang w:val="en-US"/>
        </w:rPr>
        <w:t>Q</w:t>
      </w:r>
      <w:r>
        <w:rPr>
          <w:lang w:val="en-US"/>
        </w:rPr>
        <w:t xml:space="preserve"> </w:t>
      </w:r>
      <w:r>
        <w:t xml:space="preserve">— взаимное линейное смещение </w:t>
      </w:r>
      <w:r>
        <w:rPr>
          <w:i/>
          <w:lang w:val="en-US"/>
        </w:rPr>
        <w:t>f</w:t>
      </w:r>
      <w:r>
        <w:t xml:space="preserve"> опор перемычки» при перекосе</w:t>
      </w:r>
    </w:p>
    <w:p w:rsidR="00000000" w:rsidRDefault="007B28C5">
      <w:pPr>
        <w:spacing w:after="120"/>
        <w:jc w:val="center"/>
      </w:pPr>
      <w:r>
        <w:rPr>
          <w:lang w:val="en-US"/>
        </w:rPr>
        <w:t xml:space="preserve">1, ..., </w:t>
      </w:r>
      <w:r>
        <w:rPr>
          <w:i/>
          <w:lang w:val="en-US"/>
        </w:rPr>
        <w:t>m</w:t>
      </w:r>
      <w:r>
        <w:rPr>
          <w:lang w:val="en-US"/>
        </w:rPr>
        <w:t xml:space="preserve"> </w:t>
      </w:r>
      <w:r>
        <w:t>— точки диаграммы, соответствующие образованию вертикальных трещин и наклонной трещины</w:t>
      </w:r>
    </w:p>
    <w:p w:rsidR="00000000" w:rsidRDefault="007B28C5">
      <w:pPr>
        <w:ind w:firstLine="284"/>
        <w:jc w:val="both"/>
      </w:pPr>
      <w:r>
        <w:t>Коэффициенты податливости перемычек при перекосе рекомендуется определять исходя из следующих предпосылок и допущений:</w:t>
      </w:r>
    </w:p>
    <w:p w:rsidR="00000000" w:rsidRDefault="007B28C5">
      <w:pPr>
        <w:ind w:firstLine="284"/>
        <w:jc w:val="both"/>
      </w:pPr>
      <w:r>
        <w:t>выделяют три последовательные стадии деформирования перемычек, границами которых являются моменты появления первых нормальных и наклонных трещин;</w:t>
      </w:r>
    </w:p>
    <w:p w:rsidR="00000000" w:rsidRDefault="007B28C5">
      <w:pPr>
        <w:ind w:firstLine="284"/>
        <w:jc w:val="both"/>
      </w:pPr>
      <w:r>
        <w:t>принимается, что нормаль</w:t>
      </w:r>
      <w:r>
        <w:t>ные трещины первоначально образуются в опорных сечениях перемычки (в местах ее заделки в простенки); по мере увеличения усилий, вызывающих перекос перемычки, могут образовываться дополнительные нормальные трещины; шаг нормальных сечений принимается зависящим только от конструктивного решения перемычки;</w:t>
      </w:r>
    </w:p>
    <w:p w:rsidR="00000000" w:rsidRDefault="007B28C5">
      <w:pPr>
        <w:ind w:firstLine="284"/>
        <w:jc w:val="both"/>
      </w:pPr>
      <w:r>
        <w:t>наклонные трещины возникают после образования всех нормальных трещин; в тавровой перемычке наклонная трещина развивается только в пределах высоты стенки и, дойдя до полки, переходит в продольную (горизонтальн</w:t>
      </w:r>
      <w:r>
        <w:t>ую) трещину.</w:t>
      </w:r>
    </w:p>
    <w:p w:rsidR="00000000" w:rsidRDefault="007B28C5">
      <w:pPr>
        <w:ind w:firstLine="284"/>
        <w:jc w:val="both"/>
      </w:pPr>
      <w:r>
        <w:rPr>
          <w:b/>
        </w:rPr>
        <w:t>8.</w:t>
      </w:r>
      <w:r>
        <w:t xml:space="preserve"> Коэффициент податливости перемычки (до образования трещин) определяют по формулам:</w:t>
      </w:r>
    </w:p>
    <w:p w:rsidR="00000000" w:rsidRDefault="007B28C5">
      <w:pPr>
        <w:ind w:firstLine="284"/>
        <w:jc w:val="both"/>
      </w:pPr>
      <w:r>
        <w:t>для перемычки прямоугольного сечения</w:t>
      </w:r>
    </w:p>
    <w:p w:rsidR="00000000" w:rsidRDefault="007B28C5">
      <w:pPr>
        <w:spacing w:before="120" w:after="120"/>
        <w:ind w:firstLine="284"/>
        <w:jc w:val="right"/>
      </w:pPr>
      <w:r>
        <w:rPr>
          <w:i/>
        </w:rPr>
        <w:sym w:font="Symbol" w:char="F06C"/>
      </w:r>
      <w:r>
        <w:rPr>
          <w:i/>
          <w:vertAlign w:val="subscript"/>
          <w:lang w:val="en-US"/>
        </w:rPr>
        <w:t>lin</w:t>
      </w:r>
      <w:r>
        <w:rPr>
          <w:lang w:val="en-US"/>
        </w:rPr>
        <w:t xml:space="preserve"> = (</w:t>
      </w:r>
      <w:r>
        <w:rPr>
          <w:i/>
          <w:lang w:val="en-US"/>
        </w:rPr>
        <w:t>l</w:t>
      </w:r>
      <w:r>
        <w:rPr>
          <w:i/>
          <w:vertAlign w:val="superscript"/>
          <w:lang w:val="en-US"/>
        </w:rPr>
        <w:t>2</w:t>
      </w:r>
      <w:r>
        <w:rPr>
          <w:i/>
          <w:vertAlign w:val="subscript"/>
          <w:lang w:val="en-US"/>
        </w:rPr>
        <w:t>red</w:t>
      </w:r>
      <w:r>
        <w:rPr>
          <w:lang w:val="en-US"/>
        </w:rPr>
        <w:t>/</w:t>
      </w:r>
      <w:r>
        <w:rPr>
          <w:i/>
          <w:lang w:val="en-US"/>
        </w:rPr>
        <w:t>h</w:t>
      </w:r>
      <w:r>
        <w:rPr>
          <w:i/>
          <w:vertAlign w:val="superscript"/>
          <w:lang w:val="en-US"/>
        </w:rPr>
        <w:t>2</w:t>
      </w:r>
      <w:r>
        <w:rPr>
          <w:i/>
          <w:vertAlign w:val="subscript"/>
          <w:lang w:val="en-US"/>
        </w:rPr>
        <w:t>lin</w:t>
      </w:r>
      <w:r>
        <w:rPr>
          <w:lang w:val="en-US"/>
        </w:rPr>
        <w:t xml:space="preserve"> + 3)</w:t>
      </w:r>
      <w:r>
        <w:rPr>
          <w:i/>
          <w:lang w:val="en-US"/>
        </w:rPr>
        <w:t>l</w:t>
      </w:r>
      <w:r>
        <w:rPr>
          <w:i/>
          <w:vertAlign w:val="subscript"/>
          <w:lang w:val="en-US"/>
        </w:rPr>
        <w:t>red</w:t>
      </w:r>
      <w:r>
        <w:rPr>
          <w:lang w:val="en-US"/>
        </w:rPr>
        <w:t>/(</w:t>
      </w:r>
      <w:r>
        <w:rPr>
          <w:i/>
          <w:lang w:val="en-US"/>
        </w:rPr>
        <w:t>A</w:t>
      </w:r>
      <w:r>
        <w:rPr>
          <w:i/>
          <w:vertAlign w:val="subscript"/>
          <w:lang w:val="en-US"/>
        </w:rPr>
        <w:t>lin</w:t>
      </w:r>
      <w:r>
        <w:rPr>
          <w:i/>
          <w:lang w:val="en-US"/>
        </w:rPr>
        <w:t>E</w:t>
      </w:r>
      <w:r>
        <w:rPr>
          <w:i/>
          <w:vertAlign w:val="subscript"/>
          <w:lang w:val="en-US"/>
        </w:rPr>
        <w:t>b</w:t>
      </w:r>
      <w:r>
        <w:rPr>
          <w:lang w:val="en-US"/>
        </w:rPr>
        <w:t>)</w:t>
      </w:r>
      <w:r>
        <w:t xml:space="preserve">, </w:t>
      </w:r>
      <w:r>
        <w:rPr>
          <w:lang w:val="en-US"/>
        </w:rPr>
        <w:tab/>
      </w:r>
      <w:r>
        <w:rPr>
          <w:lang w:val="en-US"/>
        </w:rPr>
        <w:tab/>
      </w:r>
      <w:r>
        <w:rPr>
          <w:lang w:val="en-US"/>
        </w:rPr>
        <w:tab/>
      </w:r>
      <w:r>
        <w:t>(16)</w:t>
      </w:r>
    </w:p>
    <w:p w:rsidR="00000000" w:rsidRDefault="007B28C5">
      <w:pPr>
        <w:ind w:firstLine="284"/>
        <w:jc w:val="both"/>
      </w:pPr>
      <w:r>
        <w:t>для перемычки таврового сечения</w:t>
      </w:r>
    </w:p>
    <w:p w:rsidR="00000000" w:rsidRDefault="007B28C5">
      <w:pPr>
        <w:spacing w:before="120" w:after="120"/>
        <w:ind w:firstLine="284"/>
        <w:jc w:val="right"/>
        <w:rPr>
          <w:i/>
        </w:rPr>
      </w:pPr>
      <w:r>
        <w:rPr>
          <w:i/>
          <w:position w:val="-28"/>
        </w:rPr>
        <w:object w:dxaOrig="2299" w:dyaOrig="720">
          <v:shape id="_x0000_i1288" type="#_x0000_t75" style="width:114.75pt;height:36pt" o:ole="">
            <v:imagedata r:id="rId430" o:title=""/>
          </v:shape>
          <o:OLEObject Type="Embed" ProgID="Equation.2" ShapeID="_x0000_i1288" DrawAspect="Content" ObjectID="_1427208807" r:id="rId431"/>
        </w:object>
      </w:r>
      <w:r>
        <w:rPr>
          <w:lang w:val="en-US"/>
        </w:rPr>
        <w:t xml:space="preserve"> </w:t>
      </w:r>
      <w:r>
        <w:rPr>
          <w:lang w:val="en-US"/>
        </w:rPr>
        <w:tab/>
      </w:r>
      <w:r>
        <w:rPr>
          <w:lang w:val="en-US"/>
        </w:rPr>
        <w:tab/>
      </w:r>
      <w:r>
        <w:rPr>
          <w:lang w:val="en-US"/>
        </w:rPr>
        <w:tab/>
        <w:t>(17)</w:t>
      </w:r>
    </w:p>
    <w:p w:rsidR="00000000" w:rsidRDefault="007B28C5">
      <w:pPr>
        <w:jc w:val="both"/>
        <w:rPr>
          <w:lang w:val="en-US"/>
        </w:rPr>
      </w:pPr>
      <w:r>
        <w:t>где</w:t>
      </w:r>
      <w:r>
        <w:rPr>
          <w:lang w:val="en-US"/>
        </w:rPr>
        <w:t xml:space="preserve"> </w:t>
      </w:r>
      <w:r>
        <w:rPr>
          <w:i/>
          <w:lang w:val="en-US"/>
        </w:rPr>
        <w:t>l</w:t>
      </w:r>
      <w:r>
        <w:rPr>
          <w:i/>
          <w:vertAlign w:val="subscript"/>
          <w:lang w:val="en-US"/>
        </w:rPr>
        <w:t>red</w:t>
      </w:r>
      <w:r>
        <w:rPr>
          <w:lang w:val="en-US"/>
        </w:rPr>
        <w:t xml:space="preserve"> </w:t>
      </w:r>
      <w:r>
        <w:rPr>
          <w:i/>
        </w:rPr>
        <w:t>—</w:t>
      </w:r>
      <w:r>
        <w:t xml:space="preserve"> приведенный пролет перемычки </w:t>
      </w:r>
    </w:p>
    <w:p w:rsidR="00000000" w:rsidRDefault="007B28C5">
      <w:pPr>
        <w:spacing w:before="120" w:after="120"/>
        <w:ind w:firstLine="284"/>
        <w:jc w:val="right"/>
      </w:pPr>
      <w:r>
        <w:rPr>
          <w:i/>
          <w:lang w:val="en-US"/>
        </w:rPr>
        <w:t>l</w:t>
      </w:r>
      <w:r>
        <w:rPr>
          <w:i/>
          <w:vertAlign w:val="subscript"/>
          <w:lang w:val="en-US"/>
        </w:rPr>
        <w:t>red</w:t>
      </w:r>
      <w:r>
        <w:rPr>
          <w:lang w:val="en-US"/>
        </w:rPr>
        <w:t xml:space="preserve"> = </w:t>
      </w:r>
      <w:r>
        <w:rPr>
          <w:i/>
          <w:lang w:val="en-US"/>
        </w:rPr>
        <w:t>l</w:t>
      </w:r>
      <w:r>
        <w:rPr>
          <w:lang w:val="en-US"/>
        </w:rPr>
        <w:t xml:space="preserve"> + 0,6</w:t>
      </w:r>
      <w:r>
        <w:rPr>
          <w:i/>
          <w:lang w:val="en-US"/>
        </w:rPr>
        <w:t>h</w:t>
      </w:r>
      <w:r>
        <w:rPr>
          <w:i/>
          <w:vertAlign w:val="subscript"/>
          <w:lang w:val="en-US"/>
        </w:rPr>
        <w:t>lin</w:t>
      </w:r>
      <w:r>
        <w:rPr>
          <w:lang w:val="en-US"/>
        </w:rPr>
        <w:t>,</w:t>
      </w:r>
      <w:r>
        <w:t xml:space="preserve"> </w:t>
      </w:r>
      <w:r>
        <w:rPr>
          <w:lang w:val="en-US"/>
        </w:rPr>
        <w:tab/>
      </w:r>
      <w:r>
        <w:rPr>
          <w:lang w:val="en-US"/>
        </w:rPr>
        <w:tab/>
      </w:r>
      <w:r>
        <w:rPr>
          <w:lang w:val="en-US"/>
        </w:rPr>
        <w:tab/>
      </w:r>
      <w:r>
        <w:t>(18)</w:t>
      </w:r>
    </w:p>
    <w:p w:rsidR="00000000" w:rsidRDefault="007B28C5">
      <w:pPr>
        <w:jc w:val="both"/>
      </w:pPr>
      <w:r>
        <w:rPr>
          <w:i/>
          <w:lang w:val="en-US"/>
        </w:rPr>
        <w:t>l</w:t>
      </w:r>
      <w:r>
        <w:rPr>
          <w:lang w:val="en-US"/>
        </w:rPr>
        <w:t xml:space="preserve"> </w:t>
      </w:r>
      <w:r>
        <w:t>—</w:t>
      </w:r>
      <w:r>
        <w:rPr>
          <w:lang w:val="en-US"/>
        </w:rPr>
        <w:t xml:space="preserve"> </w:t>
      </w:r>
      <w:r>
        <w:t>пролет перемычки в свету;</w:t>
      </w:r>
      <w:r>
        <w:rPr>
          <w:lang w:val="en-US"/>
        </w:rPr>
        <w:t xml:space="preserve"> </w:t>
      </w:r>
      <w:r>
        <w:rPr>
          <w:i/>
          <w:lang w:val="en-US"/>
        </w:rPr>
        <w:t>h</w:t>
      </w:r>
      <w:r>
        <w:rPr>
          <w:i/>
          <w:vertAlign w:val="subscript"/>
          <w:lang w:val="en-US"/>
        </w:rPr>
        <w:t>lin</w:t>
      </w:r>
      <w:r>
        <w:rPr>
          <w:lang w:val="en-US"/>
        </w:rPr>
        <w:t xml:space="preserve"> </w:t>
      </w:r>
      <w:r>
        <w:t>—</w:t>
      </w:r>
      <w:r>
        <w:rPr>
          <w:lang w:val="en-US"/>
        </w:rPr>
        <w:t xml:space="preserve"> </w:t>
      </w:r>
      <w:r>
        <w:t xml:space="preserve">высота сечения перемычки; </w:t>
      </w:r>
      <w:r>
        <w:rPr>
          <w:i/>
          <w:lang w:val="en-US"/>
        </w:rPr>
        <w:t>E</w:t>
      </w:r>
      <w:r>
        <w:rPr>
          <w:i/>
          <w:vertAlign w:val="subscript"/>
          <w:lang w:val="en-US"/>
        </w:rPr>
        <w:t>b</w:t>
      </w:r>
      <w:r>
        <w:rPr>
          <w:lang w:val="en-US"/>
        </w:rPr>
        <w:t>,.</w:t>
      </w:r>
      <w:r>
        <w:rPr>
          <w:smallCaps/>
        </w:rPr>
        <w:t xml:space="preserve"> </w:t>
      </w:r>
      <w:r>
        <w:rPr>
          <w:i/>
          <w:smallCaps/>
          <w:lang w:val="en-US"/>
        </w:rPr>
        <w:t>G</w:t>
      </w:r>
      <w:r>
        <w:rPr>
          <w:i/>
          <w:vertAlign w:val="subscript"/>
          <w:lang w:val="en-US"/>
        </w:rPr>
        <w:t>b</w:t>
      </w:r>
      <w:r>
        <w:t xml:space="preserve"> </w:t>
      </w:r>
      <w:r>
        <w:rPr>
          <w:i/>
        </w:rPr>
        <w:t>—</w:t>
      </w:r>
      <w:r>
        <w:t xml:space="preserve"> соответственно, начальный модуль упругости и модуль сдвига бетона перемычки;</w:t>
      </w:r>
      <w:r>
        <w:rPr>
          <w:lang w:val="en-US"/>
        </w:rPr>
        <w:t xml:space="preserve"> </w:t>
      </w:r>
      <w:r>
        <w:rPr>
          <w:i/>
          <w:lang w:val="en-US"/>
        </w:rPr>
        <w:t>l</w:t>
      </w:r>
      <w:r>
        <w:rPr>
          <w:i/>
          <w:vertAlign w:val="subscript"/>
          <w:lang w:val="en-US"/>
        </w:rPr>
        <w:t>lin</w:t>
      </w:r>
      <w:r>
        <w:rPr>
          <w:lang w:val="en-US"/>
        </w:rPr>
        <w:t xml:space="preserve">, </w:t>
      </w:r>
      <w:r>
        <w:rPr>
          <w:i/>
          <w:lang w:val="en-US"/>
        </w:rPr>
        <w:t>A</w:t>
      </w:r>
      <w:r>
        <w:rPr>
          <w:i/>
          <w:vertAlign w:val="subscript"/>
          <w:lang w:val="en-US"/>
        </w:rPr>
        <w:t>lin</w:t>
      </w:r>
      <w:r>
        <w:rPr>
          <w:lang w:val="en-US"/>
        </w:rPr>
        <w:t xml:space="preserve"> </w:t>
      </w:r>
      <w:r>
        <w:rPr>
          <w:i/>
        </w:rPr>
        <w:t>—</w:t>
      </w:r>
      <w:r>
        <w:rPr>
          <w:lang w:val="en-US"/>
        </w:rPr>
        <w:t xml:space="preserve"> </w:t>
      </w:r>
      <w:r>
        <w:t xml:space="preserve">соответственно, момент инерции и </w:t>
      </w:r>
      <w:r>
        <w:t xml:space="preserve">площадь поперечного сечения перемычки. В случае таврового сечения (составного либо монолитного) за величину </w:t>
      </w:r>
      <w:r>
        <w:rPr>
          <w:i/>
          <w:lang w:val="en-US"/>
        </w:rPr>
        <w:t>A</w:t>
      </w:r>
      <w:r>
        <w:rPr>
          <w:i/>
          <w:vertAlign w:val="subscript"/>
          <w:lang w:val="en-US"/>
        </w:rPr>
        <w:t>lin</w:t>
      </w:r>
      <w:r>
        <w:t xml:space="preserve"> принимается площадь сечения ребра перемычки на всю его высоту, включая толщину полки.</w:t>
      </w:r>
    </w:p>
    <w:p w:rsidR="00000000" w:rsidRDefault="007B28C5">
      <w:pPr>
        <w:ind w:firstLine="284"/>
        <w:jc w:val="both"/>
      </w:pPr>
      <w:r>
        <w:rPr>
          <w:b/>
        </w:rPr>
        <w:t>9.</w:t>
      </w:r>
      <w:r>
        <w:t xml:space="preserve"> При использовании расчетной схемы диафрагмы в виде составного стержня с непрерывными продольными связями в формулы (16) и (17) вводят дополнительное слагаемое </w:t>
      </w:r>
      <w:r>
        <w:rPr>
          <w:i/>
        </w:rPr>
        <w:sym w:font="Symbol" w:char="F06C"/>
      </w:r>
      <w:r>
        <w:rPr>
          <w:i/>
          <w:vertAlign w:val="subscript"/>
          <w:lang w:val="en-US"/>
        </w:rPr>
        <w:t>w</w:t>
      </w:r>
      <w:r>
        <w:t xml:space="preserve">, учитывающее податливость примыкающих к перемычке простенков от изгиба и сдвига в пределах этажа </w:t>
      </w:r>
    </w:p>
    <w:p w:rsidR="00000000" w:rsidRDefault="007B28C5">
      <w:pPr>
        <w:spacing w:before="120" w:after="120"/>
        <w:jc w:val="right"/>
      </w:pPr>
      <w:r>
        <w:rPr>
          <w:i/>
        </w:rPr>
        <w:sym w:font="Symbol" w:char="F06C"/>
      </w:r>
      <w:r>
        <w:rPr>
          <w:i/>
          <w:vertAlign w:val="subscript"/>
          <w:lang w:val="en-US"/>
        </w:rPr>
        <w:t>w</w:t>
      </w:r>
      <w:r>
        <w:t xml:space="preserve"> = </w:t>
      </w:r>
      <w:r>
        <w:rPr>
          <w:i/>
        </w:rPr>
        <w:sym w:font="Symbol" w:char="F06C"/>
      </w:r>
      <w:r>
        <w:rPr>
          <w:i/>
          <w:vertAlign w:val="subscript"/>
        </w:rPr>
        <w:t>1</w:t>
      </w:r>
      <w:r>
        <w:t>(</w:t>
      </w:r>
      <w:r>
        <w:rPr>
          <w:i/>
          <w:lang w:val="en-US"/>
        </w:rPr>
        <w:t>s</w:t>
      </w:r>
      <w:r>
        <w:rPr>
          <w:i/>
          <w:vertAlign w:val="subscript"/>
          <w:lang w:val="en-US"/>
        </w:rPr>
        <w:t>1</w:t>
      </w:r>
      <w:r>
        <w:rPr>
          <w:lang w:val="en-US"/>
        </w:rPr>
        <w:t>/</w:t>
      </w:r>
      <w:r>
        <w:rPr>
          <w:i/>
          <w:lang w:val="en-US"/>
        </w:rPr>
        <w:t>H</w:t>
      </w:r>
      <w:r>
        <w:rPr>
          <w:i/>
          <w:vertAlign w:val="subscript"/>
          <w:lang w:val="en-US"/>
        </w:rPr>
        <w:t>et</w:t>
      </w:r>
      <w:r>
        <w:rPr>
          <w:lang w:val="en-US"/>
        </w:rPr>
        <w:t>)</w:t>
      </w:r>
      <w:r>
        <w:rPr>
          <w:vertAlign w:val="superscript"/>
          <w:lang w:val="en-US"/>
        </w:rPr>
        <w:t>2</w:t>
      </w:r>
      <w:r>
        <w:rPr>
          <w:lang w:val="en-US"/>
        </w:rPr>
        <w:t xml:space="preserve"> + </w:t>
      </w:r>
      <w:r>
        <w:rPr>
          <w:i/>
          <w:lang w:val="en-US"/>
        </w:rPr>
        <w:sym w:font="Symbol" w:char="F06C"/>
      </w:r>
      <w:r>
        <w:rPr>
          <w:i/>
          <w:vertAlign w:val="subscript"/>
          <w:lang w:val="en-US"/>
        </w:rPr>
        <w:t>2</w:t>
      </w:r>
      <w:r>
        <w:rPr>
          <w:lang w:val="en-US"/>
        </w:rPr>
        <w:t>(</w:t>
      </w:r>
      <w:r>
        <w:rPr>
          <w:i/>
          <w:lang w:val="en-US"/>
        </w:rPr>
        <w:t>s</w:t>
      </w:r>
      <w:r>
        <w:rPr>
          <w:i/>
          <w:vertAlign w:val="subscript"/>
          <w:lang w:val="en-US"/>
        </w:rPr>
        <w:t>2</w:t>
      </w:r>
      <w:r>
        <w:rPr>
          <w:lang w:val="en-US"/>
        </w:rPr>
        <w:t>/</w:t>
      </w:r>
      <w:r>
        <w:rPr>
          <w:i/>
          <w:lang w:val="en-US"/>
        </w:rPr>
        <w:t>H</w:t>
      </w:r>
      <w:r>
        <w:rPr>
          <w:i/>
          <w:vertAlign w:val="subscript"/>
          <w:lang w:val="en-US"/>
        </w:rPr>
        <w:t>et</w:t>
      </w:r>
      <w:r>
        <w:rPr>
          <w:lang w:val="en-US"/>
        </w:rPr>
        <w:t>)</w:t>
      </w:r>
      <w:r>
        <w:rPr>
          <w:vertAlign w:val="superscript"/>
          <w:lang w:val="en-US"/>
        </w:rPr>
        <w:t>2</w:t>
      </w:r>
      <w:r>
        <w:rPr>
          <w:lang w:val="en-US"/>
        </w:rPr>
        <w:t xml:space="preserve">, </w:t>
      </w:r>
      <w:r>
        <w:rPr>
          <w:lang w:val="en-US"/>
        </w:rPr>
        <w:tab/>
      </w:r>
      <w:r>
        <w:rPr>
          <w:lang w:val="en-US"/>
        </w:rPr>
        <w:tab/>
      </w:r>
      <w:r>
        <w:rPr>
          <w:lang w:val="en-US"/>
        </w:rPr>
        <w:tab/>
      </w:r>
      <w:r>
        <w:t>(19)</w:t>
      </w:r>
    </w:p>
    <w:p w:rsidR="00000000" w:rsidRDefault="007B28C5">
      <w:pPr>
        <w:jc w:val="both"/>
      </w:pPr>
      <w:r>
        <w:t xml:space="preserve">где </w:t>
      </w:r>
      <w:r>
        <w:rPr>
          <w:i/>
        </w:rPr>
        <w:sym w:font="Symbol" w:char="F06C"/>
      </w:r>
      <w:r>
        <w:rPr>
          <w:i/>
          <w:vertAlign w:val="subscript"/>
        </w:rPr>
        <w:t>1</w:t>
      </w:r>
      <w:r>
        <w:rPr>
          <w:i/>
          <w:vertAlign w:val="subscript"/>
          <w:lang w:val="en-US"/>
        </w:rPr>
        <w:t>(</w:t>
      </w:r>
      <w:r>
        <w:rPr>
          <w:i/>
          <w:vertAlign w:val="subscript"/>
        </w:rPr>
        <w:t>2</w:t>
      </w:r>
      <w:r>
        <w:rPr>
          <w:i/>
          <w:vertAlign w:val="subscript"/>
          <w:lang w:val="en-US"/>
        </w:rPr>
        <w:t>)</w:t>
      </w:r>
      <w:r>
        <w:t xml:space="preserve"> </w:t>
      </w:r>
      <w:r>
        <w:t>—</w:t>
      </w:r>
      <w:r>
        <w:rPr>
          <w:lang w:val="en-US"/>
        </w:rPr>
        <w:t xml:space="preserve"> </w:t>
      </w:r>
      <w:r>
        <w:t xml:space="preserve">коэффициент податливости левого (правого) простенка при местном изгибе и сдвиге в пределах этажа; </w:t>
      </w:r>
      <w:r>
        <w:rPr>
          <w:i/>
          <w:lang w:val="en-US"/>
        </w:rPr>
        <w:t>s</w:t>
      </w:r>
      <w:r>
        <w:rPr>
          <w:i/>
          <w:vertAlign w:val="subscript"/>
          <w:lang w:val="en-US"/>
        </w:rPr>
        <w:t>1</w:t>
      </w:r>
      <w:r>
        <w:rPr>
          <w:i/>
          <w:vertAlign w:val="subscript"/>
        </w:rPr>
        <w:t>(2)</w:t>
      </w:r>
      <w:r>
        <w:t xml:space="preserve"> — расстояние от середины пролета перемычки в свету до оси левого (правого) простенка, в который защемлена перемычка; </w:t>
      </w:r>
      <w:r>
        <w:rPr>
          <w:i/>
          <w:lang w:val="en-US"/>
        </w:rPr>
        <w:t>H</w:t>
      </w:r>
      <w:r>
        <w:rPr>
          <w:i/>
          <w:vertAlign w:val="subscript"/>
          <w:lang w:val="en-US"/>
        </w:rPr>
        <w:t>et</w:t>
      </w:r>
      <w:r>
        <w:t xml:space="preserve"> — высота этажа;</w:t>
      </w:r>
    </w:p>
    <w:p w:rsidR="00000000" w:rsidRDefault="007B28C5">
      <w:pPr>
        <w:spacing w:before="120" w:after="120"/>
        <w:ind w:firstLine="284"/>
        <w:jc w:val="right"/>
      </w:pPr>
      <w:r>
        <w:rPr>
          <w:position w:val="-30"/>
        </w:rPr>
        <w:object w:dxaOrig="3360" w:dyaOrig="740">
          <v:shape id="_x0000_i1289" type="#_x0000_t75" style="width:168pt;height:36.75pt" o:ole="">
            <v:imagedata r:id="rId432" o:title=""/>
          </v:shape>
          <o:OLEObject Type="Embed" ProgID="Equation.2" ShapeID="_x0000_i1289" DrawAspect="Content" ObjectID="_1427208808" r:id="rId433"/>
        </w:object>
      </w:r>
      <w:r>
        <w:t xml:space="preserve"> </w:t>
      </w:r>
      <w:r>
        <w:tab/>
      </w:r>
      <w:r>
        <w:tab/>
        <w:t>(20)</w:t>
      </w:r>
    </w:p>
    <w:p w:rsidR="00000000" w:rsidRDefault="007B28C5">
      <w:pPr>
        <w:jc w:val="both"/>
      </w:pPr>
      <w:r>
        <w:rPr>
          <w:i/>
        </w:rPr>
        <w:sym w:font="Symbol" w:char="F06D"/>
      </w:r>
      <w:r>
        <w:t xml:space="preserve"> — коэффициент, принимаемый равным: 1,2 — для прямоугольных в плане простенков; </w:t>
      </w:r>
      <w:r>
        <w:rPr>
          <w:lang w:val="en-US"/>
        </w:rPr>
        <w:t>I</w:t>
      </w:r>
      <w:r>
        <w:t xml:space="preserve"> — для простенков таврового либо двутаврового</w:t>
      </w:r>
      <w:r>
        <w:rPr>
          <w:lang w:val="en-US"/>
        </w:rPr>
        <w:t xml:space="preserve"> </w:t>
      </w:r>
      <w:r>
        <w:t xml:space="preserve">в плане сечения; </w:t>
      </w:r>
      <w:r>
        <w:rPr>
          <w:i/>
          <w:lang w:val="en-US"/>
        </w:rPr>
        <w:t>I</w:t>
      </w:r>
      <w:r>
        <w:rPr>
          <w:i/>
          <w:vertAlign w:val="subscript"/>
          <w:lang w:val="en-US"/>
        </w:rPr>
        <w:t>1(2)</w:t>
      </w:r>
      <w:r>
        <w:t xml:space="preserve"> —</w:t>
      </w:r>
      <w:r>
        <w:rPr>
          <w:lang w:val="en-US"/>
        </w:rPr>
        <w:t xml:space="preserve"> </w:t>
      </w:r>
      <w:r>
        <w:t xml:space="preserve">момент инерции сечения в плане левого (правого) простенка; </w:t>
      </w:r>
      <w:r>
        <w:rPr>
          <w:i/>
          <w:lang w:val="en-US"/>
        </w:rPr>
        <w:t>A</w:t>
      </w:r>
      <w:r>
        <w:rPr>
          <w:i/>
          <w:vertAlign w:val="subscript"/>
          <w:lang w:val="en-US"/>
        </w:rPr>
        <w:t>1(2)</w:t>
      </w:r>
      <w:r>
        <w:t xml:space="preserve"> — площадь сечения в </w:t>
      </w:r>
      <w:r>
        <w:t xml:space="preserve">плане левого (правого) простенка. В случае таврового либо двутаврового сечения за величину </w:t>
      </w:r>
      <w:r>
        <w:rPr>
          <w:i/>
          <w:lang w:val="en-US"/>
        </w:rPr>
        <w:t>A</w:t>
      </w:r>
      <w:r>
        <w:rPr>
          <w:i/>
          <w:vertAlign w:val="subscript"/>
          <w:lang w:val="en-US"/>
        </w:rPr>
        <w:t>1(2)</w:t>
      </w:r>
      <w:r>
        <w:t xml:space="preserve"> принимают площадь сечения стенки тавра (двутавра) на всю ее высоту, но без учета свесов полок.</w:t>
      </w:r>
    </w:p>
    <w:p w:rsidR="00000000" w:rsidRDefault="007B28C5">
      <w:pPr>
        <w:ind w:firstLine="284"/>
        <w:jc w:val="both"/>
      </w:pPr>
      <w:r>
        <w:t>С увеличением коэффициента податливости собственно перемычки относительное влияние податливости примыкающих к ней простенков уменьшается. Например, для перемычек, работающих в упругой стадии, при</w:t>
      </w:r>
      <w:r>
        <w:rPr>
          <w:lang w:val="en-US"/>
        </w:rPr>
        <w:t xml:space="preserve"> 2</w:t>
      </w:r>
      <w:r>
        <w:t xml:space="preserve"> </w:t>
      </w:r>
      <w:r>
        <w:sym w:font="Symbol" w:char="F0A3"/>
      </w:r>
      <w:r>
        <w:t xml:space="preserve"> </w:t>
      </w:r>
      <w:r>
        <w:rPr>
          <w:i/>
          <w:lang w:val="en-US"/>
        </w:rPr>
        <w:t>l</w:t>
      </w:r>
      <w:r>
        <w:rPr>
          <w:lang w:val="en-US"/>
        </w:rPr>
        <w:t>/</w:t>
      </w:r>
      <w:r>
        <w:rPr>
          <w:i/>
          <w:lang w:val="en-US"/>
        </w:rPr>
        <w:t>h</w:t>
      </w:r>
      <w:r>
        <w:rPr>
          <w:i/>
          <w:vertAlign w:val="subscript"/>
          <w:lang w:val="en-US"/>
        </w:rPr>
        <w:t>lin</w:t>
      </w:r>
      <w:r>
        <w:rPr>
          <w:lang w:val="en-US"/>
        </w:rPr>
        <w:t xml:space="preserve"> &lt; 3</w:t>
      </w:r>
      <w:r>
        <w:t xml:space="preserve"> податливость простенков можно не учитывать при длине последних 3000 мм и более, а при</w:t>
      </w:r>
      <w:r>
        <w:rPr>
          <w:lang w:val="en-US"/>
        </w:rPr>
        <w:t xml:space="preserve"> </w:t>
      </w:r>
      <w:r>
        <w:rPr>
          <w:i/>
          <w:lang w:val="en-US"/>
        </w:rPr>
        <w:t>l</w:t>
      </w:r>
      <w:r>
        <w:rPr>
          <w:lang w:val="en-US"/>
        </w:rPr>
        <w:t>/</w:t>
      </w:r>
      <w:r>
        <w:rPr>
          <w:i/>
          <w:lang w:val="en-US"/>
        </w:rPr>
        <w:t>h</w:t>
      </w:r>
      <w:r>
        <w:rPr>
          <w:i/>
          <w:vertAlign w:val="subscript"/>
          <w:lang w:val="en-US"/>
        </w:rPr>
        <w:t>lin</w:t>
      </w:r>
      <w:r>
        <w:rPr>
          <w:lang w:val="en-US"/>
        </w:rPr>
        <w:t xml:space="preserve"> </w:t>
      </w:r>
      <w:r>
        <w:t>— при длине 2000</w:t>
      </w:r>
      <w:r>
        <w:t xml:space="preserve"> мм и более.</w:t>
      </w:r>
    </w:p>
    <w:p w:rsidR="00000000" w:rsidRDefault="007B28C5">
      <w:pPr>
        <w:ind w:firstLine="284"/>
        <w:jc w:val="both"/>
      </w:pPr>
      <w:r>
        <w:rPr>
          <w:b/>
        </w:rPr>
        <w:t>10.</w:t>
      </w:r>
      <w:r>
        <w:t xml:space="preserve"> Коэффициент податливости перемычки в фазе образования вертикальных трещин определяют по формулам:</w:t>
      </w:r>
    </w:p>
    <w:p w:rsidR="00000000" w:rsidRDefault="007B28C5">
      <w:pPr>
        <w:ind w:firstLine="284"/>
        <w:jc w:val="both"/>
      </w:pPr>
      <w:r>
        <w:t>для перемычки прямоугольного сечения (рис. 3)</w:t>
      </w:r>
    </w:p>
    <w:p w:rsidR="00000000" w:rsidRDefault="007B28C5">
      <w:pPr>
        <w:spacing w:before="120" w:after="120"/>
        <w:ind w:firstLine="284"/>
        <w:jc w:val="right"/>
      </w:pPr>
      <w:r>
        <w:rPr>
          <w:position w:val="-26"/>
        </w:rPr>
        <w:object w:dxaOrig="4360" w:dyaOrig="680">
          <v:shape id="_x0000_i1290" type="#_x0000_t75" style="width:218.25pt;height:33.75pt" o:ole="">
            <v:imagedata r:id="rId434" o:title=""/>
          </v:shape>
          <o:OLEObject Type="Embed" ProgID="Equation.2" ShapeID="_x0000_i1290" DrawAspect="Content" ObjectID="_1427208809" r:id="rId435"/>
        </w:object>
      </w:r>
      <w:r>
        <w:t xml:space="preserve"> </w:t>
      </w:r>
      <w:r>
        <w:tab/>
      </w:r>
      <w:r>
        <w:tab/>
        <w:t>(21)</w:t>
      </w:r>
    </w:p>
    <w:p w:rsidR="00000000" w:rsidRDefault="007B28C5">
      <w:pPr>
        <w:jc w:val="center"/>
      </w:pPr>
      <w:r>
        <w:pict>
          <v:shape id="_x0000_i1291" type="#_x0000_t75" style="width:171.75pt;height:169.5pt">
            <v:imagedata r:id="rId436" o:title=""/>
          </v:shape>
        </w:pict>
      </w:r>
    </w:p>
    <w:p w:rsidR="00000000" w:rsidRDefault="007B28C5">
      <w:pPr>
        <w:spacing w:before="120" w:after="120"/>
        <w:jc w:val="center"/>
      </w:pPr>
      <w:r>
        <w:pict>
          <v:shape id="_x0000_i1292" type="#_x0000_t75" style="width:1in;height:153pt">
            <v:imagedata r:id="rId437" o:title=""/>
          </v:shape>
        </w:pict>
      </w:r>
    </w:p>
    <w:p w:rsidR="00000000" w:rsidRDefault="007B28C5">
      <w:pPr>
        <w:spacing w:after="120"/>
        <w:jc w:val="center"/>
      </w:pPr>
      <w:r>
        <w:pict>
          <v:shape id="_x0000_i1293" type="#_x0000_t75" style="width:156.75pt;height:116.25pt">
            <v:imagedata r:id="rId438" o:title=""/>
          </v:shape>
        </w:pict>
      </w:r>
    </w:p>
    <w:p w:rsidR="00000000" w:rsidRDefault="007B28C5">
      <w:pPr>
        <w:jc w:val="center"/>
      </w:pPr>
      <w:r>
        <w:pict>
          <v:shape id="_x0000_i1294" type="#_x0000_t75" style="width:153pt;height:116.25pt">
            <v:imagedata r:id="rId439" o:title=""/>
          </v:shape>
        </w:pict>
      </w:r>
    </w:p>
    <w:p w:rsidR="00000000" w:rsidRDefault="007B28C5">
      <w:pPr>
        <w:spacing w:before="120" w:after="120"/>
        <w:jc w:val="center"/>
      </w:pPr>
      <w:r>
        <w:t>Рис. 3. Деформирование перемычки прямоугольного сечения при перекосе в фазе образования нормальных трещин</w:t>
      </w:r>
    </w:p>
    <w:p w:rsidR="00000000" w:rsidRDefault="007B28C5">
      <w:pPr>
        <w:spacing w:after="120"/>
        <w:jc w:val="center"/>
      </w:pPr>
      <w:r>
        <w:rPr>
          <w:i/>
        </w:rPr>
        <w:t>а</w:t>
      </w:r>
      <w:r>
        <w:t xml:space="preserve"> — схема трещинообразования; </w:t>
      </w:r>
      <w:r>
        <w:rPr>
          <w:i/>
        </w:rPr>
        <w:t>б</w:t>
      </w:r>
      <w:r>
        <w:t xml:space="preserve"> — расчетная схема; </w:t>
      </w:r>
      <w:r>
        <w:rPr>
          <w:i/>
        </w:rPr>
        <w:t>в</w:t>
      </w:r>
      <w:r>
        <w:t xml:space="preserve"> </w:t>
      </w:r>
      <w:r>
        <w:rPr>
          <w:i/>
        </w:rPr>
        <w:t>—</w:t>
      </w:r>
      <w:r>
        <w:t xml:space="preserve"> идеализированная расчетная схема</w:t>
      </w:r>
    </w:p>
    <w:p w:rsidR="00000000" w:rsidRDefault="007B28C5">
      <w:pPr>
        <w:spacing w:after="120"/>
        <w:ind w:firstLine="284"/>
        <w:jc w:val="both"/>
      </w:pPr>
      <w:r>
        <w:t>для перемычки таврового сечения (рис. 4)</w:t>
      </w:r>
    </w:p>
    <w:p w:rsidR="00000000" w:rsidRDefault="007B28C5">
      <w:pPr>
        <w:spacing w:after="120"/>
        <w:jc w:val="center"/>
      </w:pPr>
      <w:r>
        <w:pict>
          <v:shape id="_x0000_i1295" type="#_x0000_t75" style="width:185.25pt;height:177.75pt">
            <v:imagedata r:id="rId440" o:title=""/>
          </v:shape>
        </w:pict>
      </w:r>
    </w:p>
    <w:p w:rsidR="00000000" w:rsidRDefault="007B28C5">
      <w:pPr>
        <w:spacing w:after="120"/>
        <w:jc w:val="center"/>
      </w:pPr>
      <w:r>
        <w:pict>
          <v:shape id="_x0000_i1296" type="#_x0000_t75" style="width:123.75pt;height:2in">
            <v:imagedata r:id="rId441" o:title=""/>
          </v:shape>
        </w:pict>
      </w:r>
    </w:p>
    <w:p w:rsidR="00000000" w:rsidRDefault="007B28C5">
      <w:pPr>
        <w:spacing w:after="120"/>
        <w:jc w:val="center"/>
      </w:pPr>
      <w:r>
        <w:pict>
          <v:shape id="_x0000_i1297" type="#_x0000_t75" style="width:149.25pt;height:119.25pt">
            <v:imagedata r:id="rId442" o:title=""/>
          </v:shape>
        </w:pict>
      </w:r>
    </w:p>
    <w:p w:rsidR="00000000" w:rsidRDefault="007B28C5">
      <w:pPr>
        <w:jc w:val="center"/>
      </w:pPr>
      <w:r>
        <w:pict>
          <v:shape id="_x0000_i1298" type="#_x0000_t75" style="width:153pt;height:113.25pt">
            <v:imagedata r:id="rId443" o:title=""/>
          </v:shape>
        </w:pict>
      </w:r>
    </w:p>
    <w:p w:rsidR="00000000" w:rsidRDefault="007B28C5">
      <w:pPr>
        <w:spacing w:before="120" w:after="120"/>
        <w:jc w:val="center"/>
      </w:pPr>
      <w:r>
        <w:t>Рис. 4. Деформирование перемычки таврового сечения при перекосе в фаз</w:t>
      </w:r>
      <w:r>
        <w:t>е образования нормальных трещин</w:t>
      </w:r>
    </w:p>
    <w:p w:rsidR="00000000" w:rsidRDefault="007B28C5">
      <w:pPr>
        <w:spacing w:after="120"/>
        <w:jc w:val="center"/>
      </w:pPr>
      <w:r>
        <w:rPr>
          <w:i/>
        </w:rPr>
        <w:t>а</w:t>
      </w:r>
      <w:r>
        <w:t xml:space="preserve"> — схема трещинообразования; </w:t>
      </w:r>
      <w:r>
        <w:rPr>
          <w:i/>
        </w:rPr>
        <w:t>б</w:t>
      </w:r>
      <w:r>
        <w:t xml:space="preserve"> — расчетная схема; </w:t>
      </w:r>
      <w:r>
        <w:rPr>
          <w:i/>
        </w:rPr>
        <w:t>в</w:t>
      </w:r>
      <w:r>
        <w:t xml:space="preserve"> </w:t>
      </w:r>
      <w:r>
        <w:sym w:font="Symbol" w:char="F0BE"/>
      </w:r>
      <w:r>
        <w:t xml:space="preserve"> идеализированная расчетная схема</w:t>
      </w:r>
    </w:p>
    <w:p w:rsidR="00000000" w:rsidRDefault="007B28C5">
      <w:pPr>
        <w:spacing w:after="120"/>
        <w:ind w:firstLine="284"/>
        <w:jc w:val="right"/>
        <w:rPr>
          <w:i/>
        </w:rPr>
      </w:pPr>
      <w:r>
        <w:rPr>
          <w:i/>
          <w:position w:val="-28"/>
        </w:rPr>
        <w:object w:dxaOrig="3280" w:dyaOrig="1020">
          <v:shape id="_x0000_i1299" type="#_x0000_t75" style="width:164.25pt;height:51pt" o:ole="">
            <v:imagedata r:id="rId444" o:title=""/>
          </v:shape>
          <o:OLEObject Type="Embed" ProgID="Equation.2" ShapeID="_x0000_i1299" DrawAspect="Content" ObjectID="_1427208810" r:id="rId445"/>
        </w:object>
      </w:r>
      <w:r>
        <w:t xml:space="preserve"> </w:t>
      </w:r>
      <w:r>
        <w:tab/>
      </w:r>
      <w:r>
        <w:tab/>
        <w:t>(22)</w:t>
      </w:r>
    </w:p>
    <w:p w:rsidR="00000000" w:rsidRDefault="007B28C5">
      <w:pPr>
        <w:jc w:val="both"/>
      </w:pPr>
      <w:r>
        <w:t>где</w:t>
      </w:r>
      <w:r>
        <w:rPr>
          <w:lang w:val="en-US"/>
        </w:rPr>
        <w:t xml:space="preserve"> </w:t>
      </w:r>
      <w:r>
        <w:rPr>
          <w:i/>
          <w:lang w:val="en-US"/>
        </w:rPr>
        <w:t>m</w:t>
      </w:r>
      <w:r>
        <w:rPr>
          <w:smallCaps/>
        </w:rPr>
        <w:t xml:space="preserve"> — </w:t>
      </w:r>
      <w:r>
        <w:t>количество вертикальных трещин в одной из растянутых опорных зон перемычки округляется до ближайшего целого числа</w:t>
      </w:r>
    </w:p>
    <w:p w:rsidR="00000000" w:rsidRDefault="007B28C5">
      <w:pPr>
        <w:spacing w:before="120" w:after="120"/>
        <w:ind w:firstLine="284"/>
        <w:jc w:val="right"/>
        <w:rPr>
          <w:lang w:val="en-US"/>
        </w:rPr>
      </w:pPr>
      <w:r>
        <w:rPr>
          <w:i/>
          <w:lang w:val="en-US"/>
        </w:rPr>
        <w:t>m</w:t>
      </w:r>
      <w:r>
        <w:rPr>
          <w:lang w:val="en-US"/>
        </w:rPr>
        <w:t xml:space="preserve"> = 0,5(</w:t>
      </w:r>
      <w:r>
        <w:rPr>
          <w:i/>
          <w:lang w:val="en-US"/>
        </w:rPr>
        <w:t>l</w:t>
      </w:r>
      <w:r>
        <w:rPr>
          <w:lang w:val="en-US"/>
        </w:rPr>
        <w:t xml:space="preserve"> </w:t>
      </w:r>
      <w:r>
        <w:rPr>
          <w:lang w:val="en-US"/>
        </w:rPr>
        <w:noBreakHyphen/>
        <w:t xml:space="preserve"> 2</w:t>
      </w:r>
      <w:r>
        <w:rPr>
          <w:i/>
          <w:lang w:val="en-US"/>
        </w:rPr>
        <w:t>W</w:t>
      </w:r>
      <w:r>
        <w:rPr>
          <w:i/>
          <w:vertAlign w:val="subscript"/>
          <w:lang w:val="en-US"/>
        </w:rPr>
        <w:t>crc</w:t>
      </w:r>
      <w:r>
        <w:rPr>
          <w:i/>
          <w:lang w:val="en-US"/>
        </w:rPr>
        <w:t>R</w:t>
      </w:r>
      <w:r>
        <w:rPr>
          <w:i/>
          <w:vertAlign w:val="subscript"/>
          <w:lang w:val="en-US"/>
        </w:rPr>
        <w:t>bt,ser</w:t>
      </w:r>
      <w:r>
        <w:rPr>
          <w:i/>
          <w:lang w:val="en-US"/>
        </w:rPr>
        <w:t>/Q</w:t>
      </w:r>
      <w:r>
        <w:rPr>
          <w:i/>
          <w:vertAlign w:val="subscript"/>
          <w:lang w:val="en-US"/>
        </w:rPr>
        <w:t>lin</w:t>
      </w:r>
      <w:r>
        <w:rPr>
          <w:lang w:val="en-US"/>
        </w:rPr>
        <w:t>)/</w:t>
      </w:r>
      <w:r>
        <w:rPr>
          <w:i/>
          <w:lang w:val="en-US"/>
        </w:rPr>
        <w:t>l</w:t>
      </w:r>
      <w:r>
        <w:rPr>
          <w:i/>
          <w:vertAlign w:val="subscript"/>
          <w:lang w:val="en-US"/>
        </w:rPr>
        <w:t>crc</w:t>
      </w:r>
      <w:r>
        <w:rPr>
          <w:lang w:val="en-US"/>
        </w:rPr>
        <w:t xml:space="preserve"> + 1</w:t>
      </w:r>
      <w:r>
        <w:t xml:space="preserve">; </w:t>
      </w:r>
      <w:r>
        <w:tab/>
      </w:r>
      <w:r>
        <w:tab/>
        <w:t xml:space="preserve">(23) </w:t>
      </w:r>
    </w:p>
    <w:p w:rsidR="00000000" w:rsidRDefault="007B28C5">
      <w:pPr>
        <w:jc w:val="both"/>
      </w:pPr>
      <w:r>
        <w:rPr>
          <w:i/>
          <w:lang w:val="en-US"/>
        </w:rPr>
        <w:t>l</w:t>
      </w:r>
      <w:r>
        <w:rPr>
          <w:i/>
          <w:vertAlign w:val="subscript"/>
          <w:lang w:val="en-US"/>
        </w:rPr>
        <w:t>crc</w:t>
      </w:r>
      <w:r>
        <w:t xml:space="preserve"> </w:t>
      </w:r>
      <w:r>
        <w:rPr>
          <w:i/>
        </w:rPr>
        <w:t>—</w:t>
      </w:r>
      <w:r>
        <w:t xml:space="preserve"> среднее расстояние между соседними вертикальными трещинами;</w:t>
      </w:r>
    </w:p>
    <w:p w:rsidR="00000000" w:rsidRDefault="007B28C5">
      <w:pPr>
        <w:spacing w:before="120" w:after="120"/>
        <w:ind w:firstLine="284"/>
        <w:jc w:val="right"/>
      </w:pPr>
      <w:r>
        <w:rPr>
          <w:i/>
          <w:lang w:val="en-US"/>
        </w:rPr>
        <w:t>l</w:t>
      </w:r>
      <w:r>
        <w:rPr>
          <w:i/>
          <w:vertAlign w:val="subscript"/>
          <w:lang w:val="en-US"/>
        </w:rPr>
        <w:t>crc</w:t>
      </w:r>
      <w:r>
        <w:t xml:space="preserve"> = </w:t>
      </w:r>
      <w:r>
        <w:rPr>
          <w:i/>
        </w:rPr>
        <w:sym w:font="Symbol" w:char="F068"/>
      </w:r>
      <w:r>
        <w:rPr>
          <w:i/>
          <w:lang w:val="en-US"/>
        </w:rPr>
        <w:t>A</w:t>
      </w:r>
      <w:r>
        <w:rPr>
          <w:i/>
          <w:vertAlign w:val="subscript"/>
          <w:lang w:val="en-US"/>
        </w:rPr>
        <w:t>lin</w:t>
      </w:r>
      <w:r>
        <w:rPr>
          <w:lang w:val="en-US"/>
        </w:rPr>
        <w:t>/(10</w:t>
      </w:r>
      <w:r>
        <w:rPr>
          <w:i/>
          <w:lang w:val="en-US"/>
        </w:rPr>
        <w:sym w:font="Symbol" w:char="F070"/>
      </w:r>
      <w:r>
        <w:rPr>
          <w:i/>
          <w:lang w:val="en-US"/>
        </w:rPr>
        <w:t>d</w:t>
      </w:r>
      <w:r>
        <w:rPr>
          <w:i/>
          <w:vertAlign w:val="subscript"/>
          <w:lang w:val="en-US"/>
        </w:rPr>
        <w:t>s</w:t>
      </w:r>
      <w:r>
        <w:rPr>
          <w:lang w:val="en-US"/>
        </w:rPr>
        <w:t>)</w:t>
      </w:r>
      <w:r>
        <w:t xml:space="preserve">; </w:t>
      </w:r>
      <w:r>
        <w:tab/>
      </w:r>
      <w:r>
        <w:tab/>
      </w:r>
      <w:r>
        <w:tab/>
      </w:r>
      <w:r>
        <w:tab/>
        <w:t>(24)</w:t>
      </w:r>
    </w:p>
    <w:p w:rsidR="00000000" w:rsidRDefault="007B28C5">
      <w:pPr>
        <w:jc w:val="both"/>
      </w:pPr>
      <w:r>
        <w:rPr>
          <w:i/>
        </w:rPr>
        <w:sym w:font="Symbol" w:char="F068"/>
      </w:r>
      <w:r>
        <w:t xml:space="preserve"> — коэффициент, учитывающий вид и профиль арматуры, принимаемый для стержневой арматуры пер</w:t>
      </w:r>
      <w:r>
        <w:t>иодического профиля, — 0,7; гладкой — 1;</w:t>
      </w:r>
      <w:r>
        <w:rPr>
          <w:lang w:val="en-US"/>
        </w:rPr>
        <w:t xml:space="preserve"> </w:t>
      </w:r>
      <w:r>
        <w:rPr>
          <w:i/>
          <w:lang w:val="en-US"/>
        </w:rPr>
        <w:t>d</w:t>
      </w:r>
      <w:r>
        <w:rPr>
          <w:i/>
          <w:vertAlign w:val="subscript"/>
          <w:lang w:val="en-US"/>
        </w:rPr>
        <w:t>s</w:t>
      </w:r>
      <w:r>
        <w:t xml:space="preserve"> </w:t>
      </w:r>
      <w:r>
        <w:rPr>
          <w:i/>
        </w:rPr>
        <w:t>—</w:t>
      </w:r>
      <w:r>
        <w:t xml:space="preserve"> номинальный диаметр продольной растянутой арматуры, перемычки, мм;</w:t>
      </w:r>
      <w:r>
        <w:rPr>
          <w:lang w:val="en-US"/>
        </w:rPr>
        <w:t xml:space="preserve"> </w:t>
      </w:r>
      <w:r>
        <w:rPr>
          <w:i/>
          <w:lang w:val="en-US"/>
        </w:rPr>
        <w:t>W</w:t>
      </w:r>
      <w:r>
        <w:rPr>
          <w:i/>
          <w:vertAlign w:val="subscript"/>
          <w:lang w:val="en-US"/>
        </w:rPr>
        <w:t>crc</w:t>
      </w:r>
      <w:r>
        <w:rPr>
          <w:lang w:val="en-US"/>
        </w:rPr>
        <w:t xml:space="preserve"> </w:t>
      </w:r>
      <w:r>
        <w:t>—</w:t>
      </w:r>
      <w:r>
        <w:rPr>
          <w:lang w:val="en-US"/>
        </w:rPr>
        <w:t xml:space="preserve"> </w:t>
      </w:r>
      <w:r>
        <w:t xml:space="preserve">момент сопротивления трещинообразованию для нижней (верхней) растянутой опорной зоны перемычки; </w:t>
      </w:r>
      <w:r>
        <w:rPr>
          <w:i/>
          <w:lang w:val="en-US"/>
        </w:rPr>
        <w:t>R</w:t>
      </w:r>
      <w:r>
        <w:rPr>
          <w:i/>
          <w:vertAlign w:val="subscript"/>
          <w:lang w:val="en-US"/>
        </w:rPr>
        <w:t>bt,ser</w:t>
      </w:r>
      <w:r>
        <w:rPr>
          <w:lang w:val="en-US"/>
        </w:rPr>
        <w:t xml:space="preserve"> </w:t>
      </w:r>
      <w:r>
        <w:t>—</w:t>
      </w:r>
      <w:r>
        <w:rPr>
          <w:lang w:val="en-US"/>
        </w:rPr>
        <w:t xml:space="preserve"> </w:t>
      </w:r>
      <w:r>
        <w:t>расчетное сопротивление бетона растяжению для продольных состояний второй группы;</w:t>
      </w:r>
      <w:r>
        <w:rPr>
          <w:lang w:val="en-US"/>
        </w:rPr>
        <w:t xml:space="preserve"> </w:t>
      </w:r>
      <w:r>
        <w:rPr>
          <w:i/>
          <w:lang w:val="en-US"/>
        </w:rPr>
        <w:t>Q</w:t>
      </w:r>
      <w:r>
        <w:rPr>
          <w:i/>
          <w:vertAlign w:val="subscript"/>
          <w:lang w:val="en-US"/>
        </w:rPr>
        <w:t>lin</w:t>
      </w:r>
      <w:r>
        <w:rPr>
          <w:lang w:val="en-US"/>
        </w:rPr>
        <w:t xml:space="preserve"> </w:t>
      </w:r>
      <w:r>
        <w:t>—</w:t>
      </w:r>
      <w:r>
        <w:rPr>
          <w:lang w:val="en-US"/>
        </w:rPr>
        <w:t xml:space="preserve"> </w:t>
      </w:r>
      <w:r>
        <w:t xml:space="preserve">поперечная сила в перемычке; </w:t>
      </w:r>
      <w:r>
        <w:rPr>
          <w:i/>
          <w:lang w:val="en-US"/>
        </w:rPr>
        <w:t>a</w:t>
      </w:r>
      <w:r>
        <w:rPr>
          <w:i/>
          <w:vertAlign w:val="subscript"/>
          <w:lang w:val="en-US"/>
        </w:rPr>
        <w:t>crc</w:t>
      </w:r>
      <w:r>
        <w:t xml:space="preserve"> — ширина раскрытия нормальных</w:t>
      </w:r>
      <w:r>
        <w:rPr>
          <w:lang w:val="en-US"/>
        </w:rPr>
        <w:t xml:space="preserve"> </w:t>
      </w:r>
      <w:r>
        <w:t>трещин в растянутой опорной зоне перемычки от единичной поперечной силы</w:t>
      </w:r>
      <w:r>
        <w:rPr>
          <w:lang w:val="en-US"/>
        </w:rPr>
        <w:t xml:space="preserve"> </w:t>
      </w:r>
      <w:r>
        <w:rPr>
          <w:i/>
          <w:lang w:val="en-US"/>
        </w:rPr>
        <w:t>Q</w:t>
      </w:r>
      <w:r>
        <w:rPr>
          <w:i/>
          <w:vertAlign w:val="subscript"/>
          <w:lang w:val="en-US"/>
        </w:rPr>
        <w:t>lin</w:t>
      </w:r>
      <w:r>
        <w:rPr>
          <w:lang w:val="en-US"/>
        </w:rPr>
        <w:t xml:space="preserve"> </w:t>
      </w:r>
      <w:r>
        <w:t>= 1 Н, мм/Н;</w:t>
      </w:r>
    </w:p>
    <w:p w:rsidR="00000000" w:rsidRDefault="007B28C5">
      <w:pPr>
        <w:spacing w:before="120" w:after="120"/>
        <w:ind w:firstLine="284"/>
        <w:jc w:val="right"/>
        <w:rPr>
          <w:lang w:val="en-US"/>
        </w:rPr>
      </w:pPr>
      <w:r>
        <w:rPr>
          <w:position w:val="-28"/>
          <w:lang w:val="en-US"/>
        </w:rPr>
        <w:object w:dxaOrig="2799" w:dyaOrig="680">
          <v:shape id="_x0000_i1300" type="#_x0000_t75" style="width:140.25pt;height:33.75pt" o:ole="">
            <v:imagedata r:id="rId446" o:title=""/>
          </v:shape>
          <o:OLEObject Type="Embed" ProgID="Equation.2" ShapeID="_x0000_i1300" DrawAspect="Content" ObjectID="_1427208811" r:id="rId447"/>
        </w:object>
      </w:r>
      <w:r>
        <w:t xml:space="preserve"> </w:t>
      </w:r>
      <w:r>
        <w:tab/>
      </w:r>
      <w:r>
        <w:tab/>
      </w:r>
      <w:r>
        <w:tab/>
        <w:t>(25)</w:t>
      </w:r>
    </w:p>
    <w:p w:rsidR="00000000" w:rsidRDefault="007B28C5">
      <w:pPr>
        <w:spacing w:after="120"/>
        <w:ind w:firstLine="284"/>
        <w:jc w:val="right"/>
      </w:pPr>
      <w:r>
        <w:rPr>
          <w:position w:val="-12"/>
        </w:rPr>
        <w:object w:dxaOrig="2240" w:dyaOrig="400">
          <v:shape id="_x0000_i1301" type="#_x0000_t75" style="width:111.75pt;height:20.25pt" o:ole="">
            <v:imagedata r:id="rId448" o:title=""/>
          </v:shape>
          <o:OLEObject Type="Embed" ProgID="Equation.2" ShapeID="_x0000_i1301" DrawAspect="Content" ObjectID="_1427208812" r:id="rId449"/>
        </w:object>
      </w:r>
      <w:r>
        <w:t xml:space="preserve"> </w:t>
      </w:r>
      <w:r>
        <w:tab/>
      </w:r>
      <w:r>
        <w:tab/>
      </w:r>
      <w:r>
        <w:tab/>
      </w:r>
      <w:r>
        <w:tab/>
        <w:t>(26)</w:t>
      </w:r>
    </w:p>
    <w:p w:rsidR="00000000" w:rsidRDefault="007B28C5">
      <w:pPr>
        <w:ind w:firstLine="284"/>
        <w:jc w:val="both"/>
      </w:pPr>
      <w:r>
        <w:t xml:space="preserve">Здесь величина </w:t>
      </w:r>
      <w:r>
        <w:rPr>
          <w:i/>
          <w:lang w:val="en-US"/>
        </w:rPr>
        <w:t>d</w:t>
      </w:r>
      <w:r>
        <w:rPr>
          <w:i/>
          <w:vertAlign w:val="subscript"/>
          <w:lang w:val="en-US"/>
        </w:rPr>
        <w:t>s</w:t>
      </w:r>
      <w:r>
        <w:rPr>
          <w:lang w:val="en-US"/>
        </w:rPr>
        <w:t xml:space="preserve"> </w:t>
      </w:r>
      <w:r>
        <w:t xml:space="preserve">в мм, </w:t>
      </w:r>
      <w:r>
        <w:rPr>
          <w:i/>
        </w:rPr>
        <w:sym w:font="Symbol" w:char="F06D"/>
      </w:r>
      <w:r>
        <w:rPr>
          <w:lang w:val="en-US"/>
        </w:rPr>
        <w:t xml:space="preserve"> </w:t>
      </w:r>
      <w:r>
        <w:t>—</w:t>
      </w:r>
      <w:r>
        <w:rPr>
          <w:lang w:val="en-US"/>
        </w:rPr>
        <w:t xml:space="preserve"> </w:t>
      </w:r>
      <w:r>
        <w:t xml:space="preserve">коэффициент армирования, </w:t>
      </w:r>
      <w:r>
        <w:rPr>
          <w:i/>
        </w:rPr>
        <w:sym w:font="Symbol" w:char="F06D"/>
      </w:r>
      <w:r>
        <w:rPr>
          <w:lang w:val="en-US"/>
        </w:rPr>
        <w:t xml:space="preserve"> </w:t>
      </w:r>
      <w:r>
        <w:t>=</w:t>
      </w:r>
      <w:r>
        <w:rPr>
          <w:lang w:val="en-US"/>
        </w:rPr>
        <w:t xml:space="preserve"> </w:t>
      </w:r>
      <w:r>
        <w:rPr>
          <w:i/>
        </w:rPr>
        <w:t>A</w:t>
      </w:r>
      <w:r>
        <w:rPr>
          <w:i/>
          <w:vertAlign w:val="subscript"/>
          <w:lang w:val="en-US"/>
        </w:rPr>
        <w:t>s</w:t>
      </w:r>
      <w:r>
        <w:rPr>
          <w:lang w:val="en-US"/>
        </w:rPr>
        <w:t>/(</w:t>
      </w:r>
      <w:r>
        <w:rPr>
          <w:i/>
        </w:rPr>
        <w:t>bh</w:t>
      </w:r>
      <w:r>
        <w:rPr>
          <w:i/>
          <w:vertAlign w:val="subscript"/>
          <w:lang w:val="en-US"/>
        </w:rPr>
        <w:t>o</w:t>
      </w:r>
      <w:r>
        <w:t xml:space="preserve">); </w:t>
      </w:r>
      <w:r>
        <w:rPr>
          <w:i/>
          <w:lang w:val="en-US"/>
        </w:rPr>
        <w:t>b</w:t>
      </w:r>
      <w:r>
        <w:t xml:space="preserve"> — ширина поперечного сечения прямоугольной перемычки либо ребра тавровой;</w:t>
      </w:r>
      <w:r>
        <w:rPr>
          <w:lang w:val="en-US"/>
        </w:rPr>
        <w:t xml:space="preserve"> </w:t>
      </w:r>
      <w:r>
        <w:rPr>
          <w:i/>
          <w:lang w:val="en-US"/>
        </w:rPr>
        <w:t>h</w:t>
      </w:r>
      <w:r>
        <w:rPr>
          <w:i/>
          <w:vertAlign w:val="subscript"/>
          <w:lang w:val="en-US"/>
        </w:rPr>
        <w:t>o</w:t>
      </w:r>
      <w:r>
        <w:rPr>
          <w:lang w:val="en-US"/>
        </w:rPr>
        <w:t xml:space="preserve"> </w:t>
      </w:r>
      <w:r>
        <w:t>—</w:t>
      </w:r>
      <w:r>
        <w:rPr>
          <w:lang w:val="en-US"/>
        </w:rPr>
        <w:t xml:space="preserve"> </w:t>
      </w:r>
      <w:r>
        <w:t xml:space="preserve">рабочая высота сечения перемычки; </w:t>
      </w:r>
      <w:r>
        <w:rPr>
          <w:i/>
        </w:rPr>
        <w:t>а'</w:t>
      </w:r>
      <w:r>
        <w:rPr>
          <w:lang w:val="en-US"/>
        </w:rPr>
        <w:t xml:space="preserve"> </w:t>
      </w:r>
      <w:r>
        <w:t>—</w:t>
      </w:r>
      <w:r>
        <w:rPr>
          <w:lang w:val="en-US"/>
        </w:rPr>
        <w:t xml:space="preserve"> </w:t>
      </w:r>
      <w:r>
        <w:t>расстояние от равнодействующей усилий в продольной растянутой арматуре до ближайшей грани сечения.</w:t>
      </w:r>
    </w:p>
    <w:p w:rsidR="00000000" w:rsidRDefault="007B28C5">
      <w:pPr>
        <w:ind w:firstLine="284"/>
        <w:jc w:val="both"/>
      </w:pPr>
      <w:r>
        <w:t>Учет податливости примыкающих простенков производят в соответствии с п. 9.</w:t>
      </w:r>
    </w:p>
    <w:p w:rsidR="00000000" w:rsidRDefault="007B28C5">
      <w:pPr>
        <w:ind w:firstLine="284"/>
        <w:jc w:val="both"/>
      </w:pPr>
      <w:r>
        <w:rPr>
          <w:b/>
          <w:lang w:val="en-US"/>
        </w:rPr>
        <w:t>11</w:t>
      </w:r>
      <w:r>
        <w:rPr>
          <w:b/>
        </w:rPr>
        <w:t>.</w:t>
      </w:r>
      <w:r>
        <w:t xml:space="preserve"> Поперечные силы в перемычке, вызывающие образование соответственно 1-й, </w:t>
      </w:r>
      <w:r>
        <w:rPr>
          <w:i/>
          <w:lang w:val="en-US"/>
        </w:rPr>
        <w:t>m</w:t>
      </w:r>
      <w:r>
        <w:t>-й вертикальной трещины, определяют по формулам</w:t>
      </w:r>
    </w:p>
    <w:p w:rsidR="00000000" w:rsidRDefault="007B28C5">
      <w:pPr>
        <w:spacing w:before="120" w:after="120"/>
        <w:ind w:firstLine="284"/>
        <w:jc w:val="right"/>
      </w:pPr>
      <w:r>
        <w:rPr>
          <w:i/>
          <w:lang w:val="en-US"/>
        </w:rPr>
        <w:t>Q</w:t>
      </w:r>
      <w:r>
        <w:rPr>
          <w:i/>
          <w:vertAlign w:val="subscript"/>
          <w:lang w:val="en-US"/>
        </w:rPr>
        <w:t>crc</w:t>
      </w:r>
      <w:r>
        <w:rPr>
          <w:i/>
          <w:vertAlign w:val="subscript"/>
          <w:lang w:val="en-US"/>
        </w:rPr>
        <w:t>,1</w:t>
      </w:r>
      <w:r>
        <w:rPr>
          <w:lang w:val="en-US"/>
        </w:rPr>
        <w:t xml:space="preserve"> = 2</w:t>
      </w:r>
      <w:r>
        <w:rPr>
          <w:i/>
          <w:lang w:val="en-US"/>
        </w:rPr>
        <w:t>W</w:t>
      </w:r>
      <w:r>
        <w:rPr>
          <w:i/>
          <w:vertAlign w:val="subscript"/>
          <w:lang w:val="en-US"/>
        </w:rPr>
        <w:t>crc</w:t>
      </w:r>
      <w:r>
        <w:rPr>
          <w:i/>
          <w:lang w:val="en-US"/>
        </w:rPr>
        <w:t>R</w:t>
      </w:r>
      <w:r>
        <w:rPr>
          <w:i/>
          <w:vertAlign w:val="subscript"/>
          <w:lang w:val="en-US"/>
        </w:rPr>
        <w:t>bt,ser</w:t>
      </w:r>
      <w:r>
        <w:rPr>
          <w:lang w:val="en-US"/>
        </w:rPr>
        <w:t>/</w:t>
      </w:r>
      <w:r>
        <w:rPr>
          <w:i/>
          <w:lang w:val="en-US"/>
        </w:rPr>
        <w:t>l</w:t>
      </w:r>
      <w:r>
        <w:t xml:space="preserve">; </w:t>
      </w:r>
      <w:r>
        <w:tab/>
      </w:r>
      <w:r>
        <w:tab/>
      </w:r>
      <w:r>
        <w:tab/>
      </w:r>
      <w:r>
        <w:tab/>
        <w:t>(27)</w:t>
      </w:r>
    </w:p>
    <w:p w:rsidR="00000000" w:rsidRDefault="007B28C5">
      <w:pPr>
        <w:spacing w:after="120"/>
        <w:ind w:firstLine="284"/>
        <w:jc w:val="right"/>
        <w:rPr>
          <w:i/>
          <w:lang w:val="en-US"/>
        </w:rPr>
      </w:pPr>
      <w:r>
        <w:rPr>
          <w:i/>
          <w:position w:val="-28"/>
          <w:lang w:val="en-US"/>
        </w:rPr>
        <w:object w:dxaOrig="2160" w:dyaOrig="700">
          <v:shape id="_x0000_i1302" type="#_x0000_t75" style="width:108pt;height:35.25pt" o:ole="">
            <v:imagedata r:id="rId450" o:title=""/>
          </v:shape>
          <o:OLEObject Type="Embed" ProgID="Equation.2" ShapeID="_x0000_i1302" DrawAspect="Content" ObjectID="_1427208813" r:id="rId451"/>
        </w:object>
      </w:r>
      <w:r>
        <w:t xml:space="preserve"> </w:t>
      </w:r>
      <w:r>
        <w:tab/>
      </w:r>
      <w:r>
        <w:tab/>
      </w:r>
      <w:r>
        <w:tab/>
        <w:t>(28)</w:t>
      </w:r>
    </w:p>
    <w:p w:rsidR="00000000" w:rsidRDefault="007B28C5">
      <w:pPr>
        <w:ind w:firstLine="284"/>
        <w:jc w:val="both"/>
      </w:pPr>
      <w:r>
        <w:rPr>
          <w:b/>
        </w:rPr>
        <w:t>12.</w:t>
      </w:r>
      <w:r>
        <w:t xml:space="preserve"> Коэффициент податливости перемычки в фазе образования наклонных трещин определяют по формулам:</w:t>
      </w:r>
    </w:p>
    <w:p w:rsidR="00000000" w:rsidRDefault="007B28C5">
      <w:pPr>
        <w:spacing w:after="120"/>
        <w:ind w:firstLine="284"/>
        <w:jc w:val="both"/>
        <w:rPr>
          <w:lang w:val="en-US"/>
        </w:rPr>
      </w:pPr>
      <w:r>
        <w:t>для перемычки прямоугольного сечения с отношением</w:t>
      </w:r>
      <w:r>
        <w:rPr>
          <w:lang w:val="en-US"/>
        </w:rPr>
        <w:t xml:space="preserve"> </w:t>
      </w:r>
      <w:r>
        <w:rPr>
          <w:i/>
          <w:lang w:val="en-US"/>
        </w:rPr>
        <w:t>l</w:t>
      </w:r>
      <w:r>
        <w:rPr>
          <w:lang w:val="en-US"/>
        </w:rPr>
        <w:t>/</w:t>
      </w:r>
      <w:r>
        <w:rPr>
          <w:i/>
          <w:lang w:val="en-US"/>
        </w:rPr>
        <w:t>h</w:t>
      </w:r>
      <w:r>
        <w:rPr>
          <w:i/>
          <w:vertAlign w:val="subscript"/>
          <w:lang w:val="en-US"/>
        </w:rPr>
        <w:t>lin</w:t>
      </w:r>
      <w:r>
        <w:rPr>
          <w:lang w:val="en-US"/>
        </w:rPr>
        <w:t xml:space="preserve"> </w:t>
      </w:r>
      <w:r>
        <w:rPr>
          <w:lang w:val="en-US"/>
        </w:rPr>
        <w:sym w:font="Symbol" w:char="F0A3"/>
      </w:r>
      <w:r>
        <w:rPr>
          <w:lang w:val="en-US"/>
        </w:rPr>
        <w:t xml:space="preserve"> l,5 </w:t>
      </w:r>
      <w:r>
        <w:t>(рис. 5)</w:t>
      </w:r>
    </w:p>
    <w:p w:rsidR="00000000" w:rsidRDefault="007B28C5">
      <w:pPr>
        <w:spacing w:after="120"/>
        <w:jc w:val="center"/>
      </w:pPr>
      <w:r>
        <w:pict>
          <v:shape id="_x0000_i1303" type="#_x0000_t75" style="width:162.75pt;height:180.75pt">
            <v:imagedata r:id="rId452" o:title=""/>
          </v:shape>
        </w:pict>
      </w:r>
    </w:p>
    <w:p w:rsidR="00000000" w:rsidRDefault="007B28C5">
      <w:pPr>
        <w:spacing w:after="120"/>
        <w:jc w:val="center"/>
      </w:pPr>
      <w:r>
        <w:pict>
          <v:shape id="_x0000_i1304" type="#_x0000_t75" style="width:67.5pt;height:149.25pt">
            <v:imagedata r:id="rId453" o:title=""/>
          </v:shape>
        </w:pict>
      </w:r>
    </w:p>
    <w:p w:rsidR="00000000" w:rsidRDefault="007B28C5">
      <w:pPr>
        <w:jc w:val="center"/>
      </w:pPr>
      <w:r>
        <w:pict>
          <v:shape id="_x0000_i1305" type="#_x0000_t75" style="width:145.5pt;height:139.5pt">
            <v:imagedata r:id="rId454" o:title=""/>
          </v:shape>
        </w:pict>
      </w:r>
    </w:p>
    <w:p w:rsidR="00000000" w:rsidRDefault="007B28C5">
      <w:pPr>
        <w:spacing w:before="120" w:after="120"/>
        <w:jc w:val="center"/>
      </w:pPr>
      <w:r>
        <w:t>Рис. 5. Деформирование перемычки прямоугольного сечения при</w:t>
      </w:r>
      <w:r>
        <w:rPr>
          <w:lang w:val="en-US"/>
        </w:rPr>
        <w:t xml:space="preserve"> </w:t>
      </w:r>
      <w:r>
        <w:rPr>
          <w:i/>
          <w:lang w:val="en-US"/>
        </w:rPr>
        <w:t>l</w:t>
      </w:r>
      <w:r>
        <w:rPr>
          <w:lang w:val="en-US"/>
        </w:rPr>
        <w:t>/</w:t>
      </w:r>
      <w:r>
        <w:rPr>
          <w:i/>
          <w:lang w:val="en-US"/>
        </w:rPr>
        <w:t>h</w:t>
      </w:r>
      <w:r>
        <w:rPr>
          <w:i/>
          <w:vertAlign w:val="subscript"/>
          <w:lang w:val="en-US"/>
        </w:rPr>
        <w:t>lin</w:t>
      </w:r>
      <w:r>
        <w:rPr>
          <w:lang w:val="en-US"/>
        </w:rPr>
        <w:t xml:space="preserve"> </w:t>
      </w:r>
      <w:r>
        <w:rPr>
          <w:lang w:val="en-US"/>
        </w:rPr>
        <w:sym w:font="Symbol" w:char="F0A3"/>
      </w:r>
      <w:r>
        <w:rPr>
          <w:lang w:val="en-US"/>
        </w:rPr>
        <w:t xml:space="preserve"> l,5 </w:t>
      </w:r>
      <w:r>
        <w:t>при перекосе в фазе образования наклонных трещин</w:t>
      </w:r>
    </w:p>
    <w:p w:rsidR="00000000" w:rsidRDefault="007B28C5">
      <w:pPr>
        <w:spacing w:after="120"/>
        <w:jc w:val="center"/>
      </w:pPr>
      <w:r>
        <w:rPr>
          <w:i/>
          <w:lang w:val="en-US"/>
        </w:rPr>
        <w:t>a</w:t>
      </w:r>
      <w:r>
        <w:rPr>
          <w:lang w:val="en-US"/>
        </w:rPr>
        <w:t xml:space="preserve"> </w:t>
      </w:r>
      <w:r>
        <w:t>—</w:t>
      </w:r>
      <w:r>
        <w:rPr>
          <w:lang w:val="en-US"/>
        </w:rPr>
        <w:t xml:space="preserve"> </w:t>
      </w:r>
      <w:r>
        <w:t xml:space="preserve">схема трещинообразования; </w:t>
      </w:r>
      <w:r>
        <w:rPr>
          <w:i/>
        </w:rPr>
        <w:t>б</w:t>
      </w:r>
      <w:r>
        <w:t xml:space="preserve"> — идеализированная расчетная схема</w:t>
      </w:r>
    </w:p>
    <w:p w:rsidR="00000000" w:rsidRDefault="007B28C5">
      <w:pPr>
        <w:spacing w:after="120"/>
        <w:ind w:firstLine="284"/>
        <w:jc w:val="right"/>
      </w:pPr>
      <w:r>
        <w:rPr>
          <w:position w:val="-28"/>
        </w:rPr>
        <w:object w:dxaOrig="3159" w:dyaOrig="1020">
          <v:shape id="_x0000_i1306" type="#_x0000_t75" style="width:158.25pt;height:51pt" o:ole="">
            <v:imagedata r:id="rId455" o:title=""/>
          </v:shape>
          <o:OLEObject Type="Embed" ProgID="Equation.2" ShapeID="_x0000_i1306" DrawAspect="Content" ObjectID="_1427208814" r:id="rId456"/>
        </w:object>
      </w:r>
      <w:r>
        <w:t xml:space="preserve"> </w:t>
      </w:r>
      <w:r>
        <w:tab/>
      </w:r>
      <w:r>
        <w:tab/>
      </w:r>
      <w:r>
        <w:tab/>
        <w:t>(29)</w:t>
      </w:r>
    </w:p>
    <w:p w:rsidR="00000000" w:rsidRDefault="007B28C5">
      <w:pPr>
        <w:spacing w:after="120"/>
        <w:ind w:firstLine="284"/>
        <w:jc w:val="both"/>
        <w:rPr>
          <w:i/>
        </w:rPr>
      </w:pPr>
      <w:r>
        <w:t xml:space="preserve">для перемычки прямоугольного сечения с отношением </w:t>
      </w:r>
      <w:r>
        <w:rPr>
          <w:i/>
          <w:lang w:val="en-US"/>
        </w:rPr>
        <w:t>l</w:t>
      </w:r>
      <w:r>
        <w:rPr>
          <w:lang w:val="en-US"/>
        </w:rPr>
        <w:t>/</w:t>
      </w:r>
      <w:r>
        <w:rPr>
          <w:i/>
          <w:lang w:val="en-US"/>
        </w:rPr>
        <w:t>h</w:t>
      </w:r>
      <w:r>
        <w:rPr>
          <w:i/>
          <w:vertAlign w:val="subscript"/>
          <w:lang w:val="en-US"/>
        </w:rPr>
        <w:t>lin</w:t>
      </w:r>
      <w:r>
        <w:t xml:space="preserve"> </w:t>
      </w:r>
      <w:r>
        <w:rPr>
          <w:lang w:val="en-US"/>
        </w:rPr>
        <w:t>&gt; 1,5</w:t>
      </w:r>
      <w:r>
        <w:t xml:space="preserve"> (рис. 6) </w:t>
      </w:r>
    </w:p>
    <w:p w:rsidR="00000000" w:rsidRDefault="007B28C5">
      <w:pPr>
        <w:spacing w:after="120"/>
        <w:jc w:val="center"/>
      </w:pPr>
      <w:r>
        <w:pict>
          <v:shape id="_x0000_i1307" type="#_x0000_t75" style="width:174pt;height:182.25pt">
            <v:imagedata r:id="rId457" o:title=""/>
          </v:shape>
        </w:pict>
      </w:r>
    </w:p>
    <w:p w:rsidR="00000000" w:rsidRDefault="007B28C5">
      <w:pPr>
        <w:spacing w:after="120"/>
        <w:jc w:val="center"/>
      </w:pPr>
      <w:r>
        <w:pict>
          <v:shape id="_x0000_i1308" type="#_x0000_t75" style="width:65.25pt;height:160.5pt">
            <v:imagedata r:id="rId458" o:title=""/>
          </v:shape>
        </w:pict>
      </w:r>
    </w:p>
    <w:p w:rsidR="00000000" w:rsidRDefault="007B28C5">
      <w:pPr>
        <w:jc w:val="center"/>
      </w:pPr>
      <w:r>
        <w:pict>
          <v:shape id="_x0000_i1309" type="#_x0000_t75" style="width:151.5pt;height:173.25pt">
            <v:imagedata r:id="rId459" o:title=""/>
          </v:shape>
        </w:pict>
      </w:r>
    </w:p>
    <w:p w:rsidR="00000000" w:rsidRDefault="007B28C5">
      <w:pPr>
        <w:spacing w:before="120" w:after="120"/>
        <w:jc w:val="center"/>
      </w:pPr>
      <w:r>
        <w:t xml:space="preserve">Рис. 6. Деформирование перемычки прямоугольного сечения при </w:t>
      </w:r>
      <w:r>
        <w:rPr>
          <w:i/>
          <w:lang w:val="en-US"/>
        </w:rPr>
        <w:t>l</w:t>
      </w:r>
      <w:r>
        <w:rPr>
          <w:lang w:val="en-US"/>
        </w:rPr>
        <w:t>/</w:t>
      </w:r>
      <w:r>
        <w:rPr>
          <w:i/>
          <w:lang w:val="en-US"/>
        </w:rPr>
        <w:t>h</w:t>
      </w:r>
      <w:r>
        <w:rPr>
          <w:i/>
          <w:vertAlign w:val="subscript"/>
          <w:lang w:val="en-US"/>
        </w:rPr>
        <w:t>lin</w:t>
      </w:r>
      <w:r>
        <w:t xml:space="preserve"> </w:t>
      </w:r>
      <w:r>
        <w:rPr>
          <w:lang w:val="en-US"/>
        </w:rPr>
        <w:t>&gt; 1,5</w:t>
      </w:r>
      <w:r>
        <w:t xml:space="preserve"> при перекосе в фазе образования наклонных трещин</w:t>
      </w:r>
    </w:p>
    <w:p w:rsidR="00000000" w:rsidRDefault="007B28C5">
      <w:pPr>
        <w:ind w:firstLine="284"/>
        <w:jc w:val="both"/>
        <w:rPr>
          <w:u w:val="single"/>
        </w:rPr>
      </w:pPr>
      <w:r>
        <w:rPr>
          <w:i/>
        </w:rPr>
        <w:t>а</w:t>
      </w:r>
      <w:r>
        <w:t xml:space="preserve"> </w:t>
      </w:r>
      <w:r>
        <w:rPr>
          <w:i/>
        </w:rPr>
        <w:t>—</w:t>
      </w:r>
      <w:r>
        <w:t xml:space="preserve"> схема трещинообразования; </w:t>
      </w:r>
      <w:r>
        <w:rPr>
          <w:i/>
        </w:rPr>
        <w:t>б</w:t>
      </w:r>
      <w:r>
        <w:t xml:space="preserve"> — идеализированная расчетная схема</w:t>
      </w:r>
      <w:r>
        <w:rPr>
          <w:u w:val="single"/>
        </w:rPr>
        <w:t xml:space="preserve"> </w:t>
      </w:r>
    </w:p>
    <w:p w:rsidR="00000000" w:rsidRDefault="007B28C5">
      <w:pPr>
        <w:spacing w:after="120"/>
        <w:ind w:firstLine="284"/>
        <w:jc w:val="right"/>
        <w:rPr>
          <w:i/>
        </w:rPr>
      </w:pPr>
      <w:r>
        <w:rPr>
          <w:i/>
          <w:position w:val="-28"/>
        </w:rPr>
        <w:object w:dxaOrig="4620" w:dyaOrig="1020">
          <v:shape id="_x0000_i1310" type="#_x0000_t75" style="width:231pt;height:51pt" o:ole="">
            <v:imagedata r:id="rId460" o:title=""/>
          </v:shape>
          <o:OLEObject Type="Embed" ProgID="Equation.2" ShapeID="_x0000_i1310" DrawAspect="Content" ObjectID="_1427208815" r:id="rId461"/>
        </w:object>
      </w:r>
      <w:r>
        <w:t xml:space="preserve"> </w:t>
      </w:r>
      <w:r>
        <w:tab/>
      </w:r>
      <w:r>
        <w:tab/>
        <w:t>(30)</w:t>
      </w:r>
    </w:p>
    <w:p w:rsidR="00000000" w:rsidRDefault="007B28C5">
      <w:pPr>
        <w:spacing w:after="120"/>
        <w:ind w:firstLine="284"/>
        <w:jc w:val="both"/>
      </w:pPr>
      <w:r>
        <w:t xml:space="preserve">для перемычки таврового сечения (рис. 7). </w:t>
      </w:r>
    </w:p>
    <w:p w:rsidR="00000000" w:rsidRDefault="007B28C5">
      <w:pPr>
        <w:spacing w:after="120"/>
        <w:jc w:val="center"/>
      </w:pPr>
      <w:r>
        <w:pict>
          <v:shape id="_x0000_i1311" type="#_x0000_t75" style="width:169.5pt;height:176.25pt">
            <v:imagedata r:id="rId462" o:title=""/>
          </v:shape>
        </w:pict>
      </w:r>
    </w:p>
    <w:p w:rsidR="00000000" w:rsidRDefault="007B28C5">
      <w:pPr>
        <w:spacing w:after="120"/>
        <w:jc w:val="center"/>
      </w:pPr>
      <w:r>
        <w:pict>
          <v:shape id="_x0000_i1312" type="#_x0000_t75" style="width:138pt;height:141.75pt">
            <v:imagedata r:id="rId463" o:title=""/>
          </v:shape>
        </w:pict>
      </w:r>
    </w:p>
    <w:p w:rsidR="00000000" w:rsidRDefault="007B28C5">
      <w:pPr>
        <w:spacing w:after="120"/>
        <w:jc w:val="center"/>
      </w:pPr>
      <w:r>
        <w:pict>
          <v:shape id="_x0000_i1313" type="#_x0000_t75" style="width:170.25pt;height:183.75pt">
            <v:imagedata r:id="rId464" o:title=""/>
          </v:shape>
        </w:pict>
      </w:r>
    </w:p>
    <w:p w:rsidR="00000000" w:rsidRDefault="007B28C5">
      <w:pPr>
        <w:spacing w:after="120"/>
        <w:jc w:val="center"/>
      </w:pPr>
      <w:r>
        <w:pict>
          <v:shape id="_x0000_i1314" type="#_x0000_t75" style="width:129pt;height:155.25pt">
            <v:imagedata r:id="rId465" o:title=""/>
          </v:shape>
        </w:pict>
      </w:r>
    </w:p>
    <w:p w:rsidR="00000000" w:rsidRDefault="007B28C5">
      <w:pPr>
        <w:jc w:val="center"/>
      </w:pPr>
      <w:r>
        <w:pict>
          <v:shape id="_x0000_i1315" type="#_x0000_t75" style="width:148.5pt;height:153.75pt">
            <v:imagedata r:id="rId466" o:title=""/>
          </v:shape>
        </w:pict>
      </w:r>
    </w:p>
    <w:p w:rsidR="00000000" w:rsidRDefault="007B28C5">
      <w:pPr>
        <w:spacing w:before="120" w:after="120"/>
        <w:jc w:val="center"/>
      </w:pPr>
      <w:r>
        <w:t>Рис. 7. Деформирование перемычки таврового сечения при перекосе в фазе образования наклонных трещин</w:t>
      </w:r>
    </w:p>
    <w:p w:rsidR="00000000" w:rsidRDefault="007B28C5">
      <w:pPr>
        <w:spacing w:after="120"/>
        <w:jc w:val="center"/>
      </w:pPr>
      <w:r>
        <w:rPr>
          <w:i/>
        </w:rPr>
        <w:t>а</w:t>
      </w:r>
      <w:r>
        <w:t xml:space="preserve"> </w:t>
      </w:r>
      <w:r>
        <w:rPr>
          <w:i/>
        </w:rPr>
        <w:t>—</w:t>
      </w:r>
      <w:r>
        <w:t xml:space="preserve"> схема трещинообразования; при </w:t>
      </w:r>
      <w:r>
        <w:rPr>
          <w:i/>
          <w:lang w:val="en-US"/>
        </w:rPr>
        <w:t>l</w:t>
      </w:r>
      <w:r>
        <w:rPr>
          <w:lang w:val="en-US"/>
        </w:rPr>
        <w:t>/</w:t>
      </w:r>
      <w:r>
        <w:rPr>
          <w:i/>
          <w:lang w:val="en-US"/>
        </w:rPr>
        <w:t>h</w:t>
      </w:r>
      <w:r>
        <w:rPr>
          <w:i/>
          <w:vertAlign w:val="subscript"/>
          <w:lang w:val="en-US"/>
        </w:rPr>
        <w:t>lim</w:t>
      </w:r>
      <w:r>
        <w:rPr>
          <w:lang w:val="en-US"/>
        </w:rPr>
        <w:t xml:space="preserve"> </w:t>
      </w:r>
      <w:r>
        <w:rPr>
          <w:lang w:val="en-US"/>
        </w:rPr>
        <w:sym w:font="Symbol" w:char="F0A3"/>
      </w:r>
      <w:r>
        <w:rPr>
          <w:lang w:val="en-US"/>
        </w:rPr>
        <w:t xml:space="preserve"> 1,5</w:t>
      </w:r>
      <w:r>
        <w:t xml:space="preserve">; </w:t>
      </w:r>
      <w:r>
        <w:rPr>
          <w:i/>
        </w:rPr>
        <w:t>б</w:t>
      </w:r>
      <w:r>
        <w:t xml:space="preserve"> — то же, при </w:t>
      </w:r>
      <w:r>
        <w:rPr>
          <w:i/>
          <w:lang w:val="en-US"/>
        </w:rPr>
        <w:t>l</w:t>
      </w:r>
      <w:r>
        <w:rPr>
          <w:lang w:val="en-US"/>
        </w:rPr>
        <w:t>/</w:t>
      </w:r>
      <w:r>
        <w:rPr>
          <w:i/>
          <w:lang w:val="en-US"/>
        </w:rPr>
        <w:t>h</w:t>
      </w:r>
      <w:r>
        <w:rPr>
          <w:i/>
          <w:vertAlign w:val="subscript"/>
          <w:lang w:val="en-US"/>
        </w:rPr>
        <w:t>lim</w:t>
      </w:r>
      <w:r>
        <w:t xml:space="preserve"> &gt; 1,5; </w:t>
      </w:r>
      <w:r>
        <w:rPr>
          <w:i/>
        </w:rPr>
        <w:t>в</w:t>
      </w:r>
      <w:r>
        <w:t xml:space="preserve"> — идеализированная расчетная схе</w:t>
      </w:r>
      <w:r>
        <w:t>ма</w:t>
      </w:r>
    </w:p>
    <w:p w:rsidR="00000000" w:rsidRDefault="007B28C5">
      <w:pPr>
        <w:spacing w:after="120"/>
        <w:ind w:firstLine="284"/>
        <w:jc w:val="right"/>
      </w:pPr>
      <w:r>
        <w:rPr>
          <w:position w:val="-32"/>
        </w:rPr>
        <w:object w:dxaOrig="5539" w:dyaOrig="1060">
          <v:shape id="_x0000_i1316" type="#_x0000_t75" style="width:276.75pt;height:53.25pt" o:ole="">
            <v:imagedata r:id="rId467" o:title=""/>
          </v:shape>
          <o:OLEObject Type="Embed" ProgID="Equation.2" ShapeID="_x0000_i1316" DrawAspect="Content" ObjectID="_1427208816" r:id="rId468"/>
        </w:object>
      </w:r>
      <w:r>
        <w:t xml:space="preserve"> (31)</w:t>
      </w:r>
    </w:p>
    <w:p w:rsidR="00000000" w:rsidRDefault="007B28C5">
      <w:pPr>
        <w:jc w:val="both"/>
      </w:pPr>
      <w:r>
        <w:t xml:space="preserve">где </w:t>
      </w:r>
      <w:r>
        <w:rPr>
          <w:i/>
          <w:lang w:val="en-US"/>
        </w:rPr>
        <w:t>I</w:t>
      </w:r>
      <w:r>
        <w:rPr>
          <w:i/>
          <w:vertAlign w:val="subscript"/>
          <w:lang w:val="en-US"/>
        </w:rPr>
        <w:t>f</w:t>
      </w:r>
      <w:r>
        <w:rPr>
          <w:lang w:val="en-US"/>
        </w:rPr>
        <w:t xml:space="preserve">, </w:t>
      </w:r>
      <w:r>
        <w:rPr>
          <w:i/>
          <w:lang w:val="en-US"/>
        </w:rPr>
        <w:t>A</w:t>
      </w:r>
      <w:r>
        <w:rPr>
          <w:i/>
          <w:vertAlign w:val="subscript"/>
          <w:lang w:val="en-US"/>
        </w:rPr>
        <w:t>f</w:t>
      </w:r>
      <w:r>
        <w:rPr>
          <w:lang w:val="en-US"/>
        </w:rPr>
        <w:t xml:space="preserve"> </w:t>
      </w:r>
      <w:r>
        <w:t>— соответственно момент инерции и площадь поперечного сечения ребра перемычки высотой (</w:t>
      </w:r>
      <w:r>
        <w:rPr>
          <w:i/>
          <w:lang w:val="en-US"/>
        </w:rPr>
        <w:t>h</w:t>
      </w:r>
      <w:r>
        <w:rPr>
          <w:i/>
          <w:vertAlign w:val="subscript"/>
          <w:lang w:val="en-US"/>
        </w:rPr>
        <w:t>lim</w:t>
      </w:r>
      <w:r>
        <w:rPr>
          <w:lang w:val="en-US"/>
        </w:rPr>
        <w:t xml:space="preserve"> </w:t>
      </w:r>
      <w:r>
        <w:rPr>
          <w:lang w:val="en-US"/>
        </w:rPr>
        <w:noBreakHyphen/>
        <w:t xml:space="preserve"> </w:t>
      </w:r>
      <w:r>
        <w:rPr>
          <w:i/>
          <w:lang w:val="en-US"/>
        </w:rPr>
        <w:t>h</w:t>
      </w:r>
      <w:r>
        <w:rPr>
          <w:i/>
          <w:vertAlign w:val="subscript"/>
          <w:lang w:val="en-US"/>
        </w:rPr>
        <w:t>f</w:t>
      </w:r>
      <w:r>
        <w:rPr>
          <w:lang w:val="en-US"/>
        </w:rPr>
        <w:t>)</w:t>
      </w:r>
      <w:r>
        <w:t xml:space="preserve">; </w:t>
      </w:r>
      <w:r>
        <w:rPr>
          <w:i/>
          <w:lang w:val="en-US"/>
        </w:rPr>
        <w:t>h</w:t>
      </w:r>
      <w:r>
        <w:rPr>
          <w:i/>
          <w:vertAlign w:val="subscript"/>
          <w:lang w:val="en-US"/>
        </w:rPr>
        <w:t>f</w:t>
      </w:r>
      <w:r>
        <w:rPr>
          <w:lang w:val="en-US"/>
        </w:rPr>
        <w:t xml:space="preserve"> </w:t>
      </w:r>
      <w:r>
        <w:rPr>
          <w:i/>
        </w:rPr>
        <w:t>—</w:t>
      </w:r>
      <w:r>
        <w:rPr>
          <w:lang w:val="en-US"/>
        </w:rPr>
        <w:t xml:space="preserve"> </w:t>
      </w:r>
      <w:r>
        <w:t>высота полки.</w:t>
      </w:r>
    </w:p>
    <w:p w:rsidR="00000000" w:rsidRDefault="007B28C5">
      <w:pPr>
        <w:ind w:firstLine="284"/>
        <w:jc w:val="both"/>
      </w:pPr>
      <w:r>
        <w:t>Учет податливости примыкающих простенков производят в соответствии с п. 9.</w:t>
      </w:r>
    </w:p>
    <w:p w:rsidR="00000000" w:rsidRDefault="007B28C5">
      <w:pPr>
        <w:ind w:firstLine="284"/>
        <w:jc w:val="both"/>
      </w:pPr>
      <w:r>
        <w:rPr>
          <w:b/>
        </w:rPr>
        <w:t>13.</w:t>
      </w:r>
      <w:r>
        <w:t xml:space="preserve"> Поперечную силу, вызывающую образование наклонной трещины, определяют по формуле</w:t>
      </w:r>
    </w:p>
    <w:p w:rsidR="00000000" w:rsidRDefault="007B28C5">
      <w:pPr>
        <w:spacing w:before="120" w:after="120"/>
        <w:ind w:firstLine="284"/>
        <w:jc w:val="right"/>
      </w:pPr>
      <w:r>
        <w:rPr>
          <w:i/>
          <w:lang w:val="en-US"/>
        </w:rPr>
        <w:t>Q</w:t>
      </w:r>
      <w:r>
        <w:rPr>
          <w:i/>
          <w:vertAlign w:val="subscript"/>
          <w:lang w:val="en-US"/>
        </w:rPr>
        <w:t>y</w:t>
      </w:r>
      <w:r>
        <w:rPr>
          <w:lang w:val="en-US"/>
        </w:rPr>
        <w:t xml:space="preserve"> = </w:t>
      </w:r>
      <w:r>
        <w:rPr>
          <w:i/>
          <w:lang w:val="en-US"/>
        </w:rPr>
        <w:t>AR</w:t>
      </w:r>
      <w:r>
        <w:rPr>
          <w:i/>
          <w:vertAlign w:val="subscript"/>
          <w:lang w:val="en-US"/>
        </w:rPr>
        <w:t>bt,ser</w:t>
      </w:r>
      <w:r>
        <w:rPr>
          <w:i/>
          <w:lang w:val="en-US"/>
        </w:rPr>
        <w:t>/</w:t>
      </w:r>
      <w:r>
        <w:rPr>
          <w:lang w:val="en-US"/>
        </w:rPr>
        <w:t>sin 2</w:t>
      </w:r>
      <w:r>
        <w:rPr>
          <w:i/>
          <w:lang w:val="en-US"/>
        </w:rPr>
        <w:t>y</w:t>
      </w:r>
      <w:r>
        <w:t xml:space="preserve">; </w:t>
      </w:r>
      <w:r>
        <w:rPr>
          <w:lang w:val="en-US"/>
        </w:rPr>
        <w:tab/>
      </w:r>
      <w:r>
        <w:rPr>
          <w:lang w:val="en-US"/>
        </w:rPr>
        <w:tab/>
      </w:r>
      <w:r>
        <w:rPr>
          <w:lang w:val="en-US"/>
        </w:rPr>
        <w:tab/>
      </w:r>
      <w:r>
        <w:t>(32)</w:t>
      </w:r>
    </w:p>
    <w:p w:rsidR="00000000" w:rsidRDefault="007B28C5">
      <w:pPr>
        <w:jc w:val="both"/>
      </w:pPr>
      <w:r>
        <w:t xml:space="preserve">где </w:t>
      </w:r>
      <w:r>
        <w:rPr>
          <w:i/>
        </w:rPr>
        <w:t>у</w:t>
      </w:r>
      <w:r>
        <w:t xml:space="preserve"> — угол наклонной трещины к горизонтали,</w:t>
      </w:r>
    </w:p>
    <w:p w:rsidR="00000000" w:rsidRDefault="007B28C5">
      <w:pPr>
        <w:spacing w:before="120" w:after="120"/>
        <w:ind w:firstLine="284"/>
        <w:jc w:val="right"/>
        <w:rPr>
          <w:lang w:val="en-US"/>
        </w:rPr>
      </w:pPr>
      <w:r>
        <w:rPr>
          <w:i/>
          <w:lang w:val="en-US"/>
        </w:rPr>
        <w:t>y</w:t>
      </w:r>
      <w:r>
        <w:rPr>
          <w:lang w:val="en-US"/>
        </w:rPr>
        <w:t>arctg(</w:t>
      </w:r>
      <w:r>
        <w:rPr>
          <w:i/>
          <w:lang w:val="en-US"/>
        </w:rPr>
        <w:t>l</w:t>
      </w:r>
      <w:r>
        <w:rPr>
          <w:lang w:val="en-US"/>
        </w:rPr>
        <w:t>/</w:t>
      </w:r>
      <w:r>
        <w:rPr>
          <w:i/>
          <w:lang w:val="en-US"/>
        </w:rPr>
        <w:t>h</w:t>
      </w:r>
      <w:r>
        <w:rPr>
          <w:i/>
          <w:vertAlign w:val="subscript"/>
          <w:lang w:val="en-US"/>
        </w:rPr>
        <w:t>lin</w:t>
      </w:r>
      <w:r>
        <w:rPr>
          <w:lang w:val="en-US"/>
        </w:rPr>
        <w:t>).</w:t>
      </w:r>
      <w:r>
        <w:t xml:space="preserve"> </w:t>
      </w:r>
      <w:r>
        <w:rPr>
          <w:lang w:val="en-US"/>
        </w:rPr>
        <w:tab/>
      </w:r>
      <w:r>
        <w:rPr>
          <w:lang w:val="en-US"/>
        </w:rPr>
        <w:tab/>
      </w:r>
      <w:r>
        <w:rPr>
          <w:lang w:val="en-US"/>
        </w:rPr>
        <w:tab/>
      </w:r>
      <w:r>
        <w:rPr>
          <w:lang w:val="en-US"/>
        </w:rPr>
        <w:tab/>
      </w:r>
      <w:r>
        <w:t>(33)</w:t>
      </w:r>
    </w:p>
    <w:p w:rsidR="00000000" w:rsidRDefault="007B28C5">
      <w:pPr>
        <w:ind w:firstLine="284"/>
        <w:jc w:val="both"/>
      </w:pPr>
      <w:r>
        <w:t>При</w:t>
      </w:r>
      <w:r>
        <w:rPr>
          <w:lang w:val="en-US"/>
        </w:rPr>
        <w:t xml:space="preserve"> </w:t>
      </w:r>
      <w:r>
        <w:rPr>
          <w:i/>
          <w:lang w:val="en-US"/>
        </w:rPr>
        <w:t>l</w:t>
      </w:r>
      <w:r>
        <w:rPr>
          <w:lang w:val="en-US"/>
        </w:rPr>
        <w:t>/</w:t>
      </w:r>
      <w:r>
        <w:rPr>
          <w:i/>
          <w:lang w:val="en-US"/>
        </w:rPr>
        <w:t>h</w:t>
      </w:r>
      <w:r>
        <w:rPr>
          <w:i/>
          <w:vertAlign w:val="subscript"/>
          <w:lang w:val="en-US"/>
        </w:rPr>
        <w:t>lin</w:t>
      </w:r>
      <w:r>
        <w:rPr>
          <w:lang w:val="en-US"/>
        </w:rPr>
        <w:t xml:space="preserve"> &gt; l,5</w:t>
      </w:r>
      <w:r>
        <w:t xml:space="preserve"> принимают</w:t>
      </w:r>
      <w:r>
        <w:rPr>
          <w:lang w:val="en-US"/>
        </w:rPr>
        <w:t xml:space="preserve"> </w:t>
      </w:r>
      <w:r>
        <w:rPr>
          <w:i/>
          <w:lang w:val="en-US"/>
        </w:rPr>
        <w:t>y</w:t>
      </w:r>
      <w:r>
        <w:rPr>
          <w:lang w:val="en-US"/>
        </w:rPr>
        <w:t xml:space="preserve"> = arcctg</w:t>
      </w:r>
      <w:r>
        <w:t xml:space="preserve"> 1,5</w:t>
      </w:r>
      <w:r>
        <w:rPr>
          <w:lang w:val="en-US"/>
        </w:rPr>
        <w:t xml:space="preserve"> </w:t>
      </w:r>
      <w:r>
        <w:t>=</w:t>
      </w:r>
      <w:r>
        <w:rPr>
          <w:lang w:val="en-US"/>
        </w:rPr>
        <w:t xml:space="preserve"> </w:t>
      </w:r>
      <w:r>
        <w:t>34°.</w:t>
      </w:r>
    </w:p>
    <w:p w:rsidR="00000000" w:rsidRDefault="007B28C5">
      <w:pPr>
        <w:spacing w:before="120" w:after="120"/>
        <w:ind w:firstLine="284"/>
        <w:jc w:val="right"/>
        <w:rPr>
          <w:i/>
        </w:rPr>
      </w:pPr>
      <w:r>
        <w:rPr>
          <w:i/>
        </w:rPr>
        <w:t>ПРИЛОЖЕНИЕ 5</w:t>
      </w:r>
    </w:p>
    <w:p w:rsidR="00000000" w:rsidRDefault="007B28C5">
      <w:pPr>
        <w:spacing w:after="120"/>
        <w:jc w:val="center"/>
        <w:rPr>
          <w:b/>
        </w:rPr>
      </w:pPr>
      <w:r>
        <w:rPr>
          <w:b/>
        </w:rPr>
        <w:t>РАСЧЕТ ПРОЧНОСТИ АНКЕРОВКИ Д</w:t>
      </w:r>
      <w:r>
        <w:rPr>
          <w:b/>
        </w:rPr>
        <w:t>ЕТАЛЕЙ ДЛЯ ПОДЪЕМА ОДНОСЛОЙНЫХ ПЛОСКИХ ИЗДЕЛИЙ ИЗ ТЯЖЕЛОГО БЕТОНА</w:t>
      </w:r>
    </w:p>
    <w:p w:rsidR="00000000" w:rsidRDefault="007B28C5">
      <w:pPr>
        <w:ind w:firstLine="284"/>
        <w:jc w:val="both"/>
      </w:pPr>
      <w:r>
        <w:rPr>
          <w:b/>
        </w:rPr>
        <w:t>1.</w:t>
      </w:r>
      <w:r>
        <w:t xml:space="preserve"> Данные рекомендации распространяются на проектирование строповочных деталей и отверстий для подъема в вертикальном положении однослойных неармированных и слабоармированных плоских изделий толщиной 80 — 220 мм из тяжелого бетона с крупностью заполнителя 10 или 20 мм и нормативной кубиковой прочностью бетона в момент первого подъема от 5 до 25 МПа при действии усилия вдоль детали (подъем с помощью траверс). Допускается подъем за стропы при у</w:t>
      </w:r>
      <w:r>
        <w:t>стройстве отверстий или установке строповочных петель, при этом допускается сгиб выступающей части петли.</w:t>
      </w:r>
    </w:p>
    <w:p w:rsidR="00000000" w:rsidRDefault="007B28C5">
      <w:pPr>
        <w:ind w:firstLine="284"/>
        <w:jc w:val="both"/>
      </w:pPr>
      <w:r>
        <w:rPr>
          <w:spacing w:val="40"/>
        </w:rPr>
        <w:t>Примечание</w:t>
      </w:r>
      <w:r>
        <w:t xml:space="preserve">. Подъем за стропы при отсутствии траверс может быть допущен и для других деталей. При этом должна обеспечиваться передача усилия вдоль детали путем использования специальных устройств для восприятия бетоном горизонтальной составляющей усилия в стропах без сгиба выступающей из бетона части детали. </w:t>
      </w:r>
    </w:p>
    <w:p w:rsidR="00000000" w:rsidRDefault="007B28C5">
      <w:pPr>
        <w:ind w:firstLine="284"/>
        <w:jc w:val="both"/>
      </w:pPr>
      <w:r>
        <w:t>Нормативная кубиковая прочность бетона в момент первого подъема назначается в зависимости от отп</w:t>
      </w:r>
      <w:r>
        <w:t>ускной прочности, а также технологии изготовления изделия и указывается в рабочих чертежах.</w:t>
      </w:r>
    </w:p>
    <w:p w:rsidR="00000000" w:rsidRDefault="007B28C5">
      <w:pPr>
        <w:spacing w:after="120"/>
        <w:ind w:firstLine="284"/>
        <w:jc w:val="both"/>
      </w:pPr>
      <w:r>
        <w:rPr>
          <w:b/>
        </w:rPr>
        <w:t>2.</w:t>
      </w:r>
      <w:r>
        <w:t xml:space="preserve"> Рекомендации распространяются на следующие детали: строповочные петли из арматуры диаметром от 10 до 22 мм класса А-</w:t>
      </w:r>
      <w:r>
        <w:rPr>
          <w:lang w:val="en-US"/>
        </w:rPr>
        <w:t>I</w:t>
      </w:r>
      <w:r>
        <w:t xml:space="preserve"> с крюками, расположенными в срединной плоскости панели (рис</w:t>
      </w:r>
      <w:r>
        <w:rPr>
          <w:lang w:val="en-US"/>
        </w:rPr>
        <w:t>.</w:t>
      </w:r>
      <w:r>
        <w:t xml:space="preserve"> 1), гладкие стержни из арматуры диаметром от 10 до 22 мм класса А-</w:t>
      </w:r>
      <w:r>
        <w:rPr>
          <w:lang w:val="en-US"/>
        </w:rPr>
        <w:t>I</w:t>
      </w:r>
      <w:r>
        <w:t xml:space="preserve"> с анкерами в виде крюков или шайб (рис. 2 и 3), детали из полосовой стали (рис. 4). Рекомендации распространяются также на строповочные отверстия (рис. 5).</w:t>
      </w:r>
    </w:p>
    <w:p w:rsidR="00000000" w:rsidRDefault="007B28C5">
      <w:pPr>
        <w:jc w:val="center"/>
      </w:pPr>
      <w:r>
        <w:pict>
          <v:shape id="_x0000_i1317" type="#_x0000_t75" style="width:176.25pt;height:121.5pt">
            <v:imagedata r:id="rId469" o:title=""/>
          </v:shape>
        </w:pict>
      </w:r>
    </w:p>
    <w:p w:rsidR="00000000" w:rsidRDefault="007B28C5">
      <w:pPr>
        <w:spacing w:before="120" w:after="120"/>
        <w:jc w:val="center"/>
      </w:pPr>
      <w:r>
        <w:t>Рис. 1. Схем</w:t>
      </w:r>
      <w:r>
        <w:t>а расположения строповочной петли в панели</w:t>
      </w:r>
    </w:p>
    <w:p w:rsidR="00000000" w:rsidRDefault="007B28C5">
      <w:pPr>
        <w:spacing w:after="120"/>
        <w:jc w:val="center"/>
      </w:pPr>
      <w:r>
        <w:rPr>
          <w:i/>
        </w:rPr>
        <w:t>1</w:t>
      </w:r>
      <w:r>
        <w:t xml:space="preserve"> — край панели или проема</w:t>
      </w:r>
    </w:p>
    <w:p w:rsidR="00000000" w:rsidRDefault="007B28C5">
      <w:pPr>
        <w:jc w:val="center"/>
      </w:pPr>
      <w:r>
        <w:pict>
          <v:shape id="_x0000_i1318" type="#_x0000_t75" style="width:181.5pt;height:141.75pt">
            <v:imagedata r:id="rId470" o:title=""/>
          </v:shape>
        </w:pict>
      </w:r>
    </w:p>
    <w:p w:rsidR="00000000" w:rsidRDefault="007B28C5">
      <w:pPr>
        <w:spacing w:before="120" w:after="120"/>
        <w:jc w:val="center"/>
      </w:pPr>
      <w:r>
        <w:t>Рис. 2. Схема расположения в панели стержня с крюком на конце</w:t>
      </w:r>
    </w:p>
    <w:p w:rsidR="00000000" w:rsidRDefault="007B28C5">
      <w:pPr>
        <w:spacing w:after="120"/>
        <w:jc w:val="center"/>
      </w:pPr>
      <w:r>
        <w:rPr>
          <w:i/>
        </w:rPr>
        <w:t>1</w:t>
      </w:r>
      <w:r>
        <w:t xml:space="preserve"> </w:t>
      </w:r>
      <w:r>
        <w:rPr>
          <w:i/>
        </w:rPr>
        <w:t>—</w:t>
      </w:r>
      <w:r>
        <w:t xml:space="preserve"> край панели или проема</w:t>
      </w:r>
    </w:p>
    <w:p w:rsidR="00000000" w:rsidRDefault="007B28C5">
      <w:pPr>
        <w:jc w:val="center"/>
      </w:pPr>
      <w:r>
        <w:pict>
          <v:shape id="_x0000_i1319" type="#_x0000_t75" style="width:176.25pt;height:132.75pt">
            <v:imagedata r:id="rId471" o:title=""/>
          </v:shape>
        </w:pict>
      </w:r>
    </w:p>
    <w:p w:rsidR="00000000" w:rsidRDefault="007B28C5">
      <w:pPr>
        <w:spacing w:before="120" w:after="120"/>
        <w:jc w:val="center"/>
      </w:pPr>
      <w:r>
        <w:t>Рис. 3. Схема расположения в панели стержня с шайбой на конце</w:t>
      </w:r>
    </w:p>
    <w:p w:rsidR="00000000" w:rsidRDefault="007B28C5">
      <w:pPr>
        <w:spacing w:after="120"/>
        <w:jc w:val="center"/>
      </w:pPr>
      <w:r>
        <w:rPr>
          <w:i/>
        </w:rPr>
        <w:t>1</w:t>
      </w:r>
      <w:r>
        <w:t xml:space="preserve"> — край панели или проема</w:t>
      </w:r>
    </w:p>
    <w:p w:rsidR="00000000" w:rsidRDefault="007B28C5">
      <w:pPr>
        <w:jc w:val="center"/>
      </w:pPr>
      <w:r>
        <w:pict>
          <v:shape id="_x0000_i1320" type="#_x0000_t75" style="width:165.75pt;height:126pt">
            <v:imagedata r:id="rId472" o:title=""/>
          </v:shape>
        </w:pict>
      </w:r>
    </w:p>
    <w:p w:rsidR="00000000" w:rsidRDefault="007B28C5">
      <w:pPr>
        <w:spacing w:before="120" w:after="120"/>
        <w:jc w:val="center"/>
      </w:pPr>
      <w:r>
        <w:t>Рис. 4. Схема расположения в панели детали из полосовой стали</w:t>
      </w:r>
    </w:p>
    <w:p w:rsidR="00000000" w:rsidRDefault="007B28C5">
      <w:pPr>
        <w:spacing w:after="120"/>
        <w:jc w:val="center"/>
      </w:pPr>
      <w:r>
        <w:rPr>
          <w:i/>
        </w:rPr>
        <w:t>1</w:t>
      </w:r>
      <w:r>
        <w:t xml:space="preserve"> </w:t>
      </w:r>
      <w:r>
        <w:sym w:font="Symbol" w:char="F0BE"/>
      </w:r>
      <w:r>
        <w:t xml:space="preserve"> край панели или проема</w:t>
      </w:r>
    </w:p>
    <w:p w:rsidR="00000000" w:rsidRDefault="007B28C5">
      <w:pPr>
        <w:jc w:val="center"/>
      </w:pPr>
      <w:r>
        <w:pict>
          <v:shape id="_x0000_i1321" type="#_x0000_t75" style="width:157.5pt;height:111pt">
            <v:imagedata r:id="rId473" o:title=""/>
          </v:shape>
        </w:pict>
      </w:r>
    </w:p>
    <w:p w:rsidR="00000000" w:rsidRDefault="007B28C5">
      <w:pPr>
        <w:spacing w:before="120" w:after="120"/>
        <w:jc w:val="center"/>
      </w:pPr>
      <w:r>
        <w:rPr>
          <w:lang w:val="en-US"/>
        </w:rPr>
        <w:t>P</w:t>
      </w:r>
      <w:r>
        <w:t>ис</w:t>
      </w:r>
      <w:r>
        <w:rPr>
          <w:lang w:val="en-US"/>
        </w:rPr>
        <w:t>.</w:t>
      </w:r>
      <w:r>
        <w:t xml:space="preserve"> 5. Схема расположения отверстия в панели </w:t>
      </w:r>
    </w:p>
    <w:p w:rsidR="00000000" w:rsidRDefault="007B28C5">
      <w:pPr>
        <w:spacing w:after="120"/>
        <w:jc w:val="center"/>
      </w:pPr>
      <w:r>
        <w:rPr>
          <w:i/>
        </w:rPr>
        <w:t>1</w:t>
      </w:r>
      <w:r>
        <w:t xml:space="preserve"> — край панели или проема</w:t>
      </w:r>
    </w:p>
    <w:p w:rsidR="00000000" w:rsidRDefault="007B28C5">
      <w:pPr>
        <w:ind w:firstLine="284"/>
        <w:jc w:val="both"/>
      </w:pPr>
      <w:r>
        <w:rPr>
          <w:b/>
        </w:rPr>
        <w:t>3.</w:t>
      </w:r>
      <w:r>
        <w:t xml:space="preserve"> Прочие детали для подъема, не указанные в п. 2, а также детали для подъема многослойных, о</w:t>
      </w:r>
      <w:r>
        <w:t>днослойных армированных панелей и панелей из бетонов других видов следует проектировать в соответствии со СНиП 2.03.01—84.</w:t>
      </w:r>
    </w:p>
    <w:p w:rsidR="00000000" w:rsidRDefault="007B28C5">
      <w:pPr>
        <w:ind w:firstLine="284"/>
        <w:jc w:val="both"/>
      </w:pPr>
      <w:r>
        <w:rPr>
          <w:b/>
        </w:rPr>
        <w:t>4.</w:t>
      </w:r>
      <w:r>
        <w:t xml:space="preserve"> Рекомендуемый расчет прочности анкеровки предполагает отсутствие сквозных трещин в верхней части изделия. Строповка за детали и отверстия бракованных изделий, имеющих сквозные трещины в зоне анкеровки деталей и около отверстий, не допускается.</w:t>
      </w:r>
    </w:p>
    <w:p w:rsidR="00000000" w:rsidRDefault="007B28C5">
      <w:pPr>
        <w:spacing w:before="120" w:after="120"/>
        <w:jc w:val="center"/>
        <w:rPr>
          <w:b/>
        </w:rPr>
      </w:pPr>
      <w:r>
        <w:rPr>
          <w:b/>
        </w:rPr>
        <w:t>Конструктивные требования</w:t>
      </w:r>
    </w:p>
    <w:p w:rsidR="00000000" w:rsidRDefault="007B28C5">
      <w:pPr>
        <w:ind w:firstLine="284"/>
        <w:jc w:val="both"/>
      </w:pPr>
      <w:r>
        <w:rPr>
          <w:b/>
        </w:rPr>
        <w:t>5.</w:t>
      </w:r>
      <w:r>
        <w:t xml:space="preserve"> Применяемая арматурная сталь для петель и стержней должна соответствовать требованиям СНиП 2.03.01—84, предъявляе</w:t>
      </w:r>
      <w:r>
        <w:t xml:space="preserve">мым к строповочным петлям. Детали из листовой стали изготавливают из стали марок ВСтЗпс6 и ВСтЗсп5 по ГОСТ 380—71* в соответствии с указаниями СНиП </w:t>
      </w:r>
      <w:r>
        <w:rPr>
          <w:lang w:val="en-US"/>
        </w:rPr>
        <w:t>II</w:t>
      </w:r>
      <w:r>
        <w:t xml:space="preserve">-23-81* по применению сталей в зависимости от расчетной температуры. Глубина заделки </w:t>
      </w:r>
      <w:r>
        <w:rPr>
          <w:i/>
          <w:lang w:val="en-US"/>
        </w:rPr>
        <w:t>l</w:t>
      </w:r>
      <w:r>
        <w:t xml:space="preserve"> деталей должна быть не менее 25 см (при изготовлении в кассетах — не менее 30 см), а расстояние между двумя соседними деталями — не менее 2,5 </w:t>
      </w:r>
      <w:r>
        <w:rPr>
          <w:i/>
          <w:lang w:val="en-US"/>
        </w:rPr>
        <w:t>l</w:t>
      </w:r>
      <w:r>
        <w:rPr>
          <w:i/>
        </w:rPr>
        <w:t>.</w:t>
      </w:r>
      <w:r>
        <w:t xml:space="preserve"> Длина и конструкция выступающей из бетона части деталей зависят от конструкции захватного приспособления и особенностей узла сопря</w:t>
      </w:r>
      <w:r>
        <w:t xml:space="preserve">жения сборных элементов. Выступающая часть детали из листовой стали должна быть рассчитана в соответствии со СНиП </w:t>
      </w:r>
      <w:r>
        <w:rPr>
          <w:lang w:val="en-US"/>
        </w:rPr>
        <w:t>II</w:t>
      </w:r>
      <w:r>
        <w:t>-23-81*.</w:t>
      </w:r>
    </w:p>
    <w:p w:rsidR="00000000" w:rsidRDefault="007B28C5">
      <w:pPr>
        <w:ind w:firstLine="284"/>
        <w:jc w:val="both"/>
      </w:pPr>
      <w:r>
        <w:t xml:space="preserve">Диаметр строповочного отверстия назначается в зависимости от имеющихся строповочных приспособлений, но не более 70 мм; глубина заложения отверстия </w:t>
      </w:r>
      <w:r>
        <w:rPr>
          <w:i/>
          <w:lang w:val="en-US"/>
        </w:rPr>
        <w:t>l</w:t>
      </w:r>
      <w:r>
        <w:t xml:space="preserve"> (см рис. 5) определяется по п. 15, но не менее величин, указанных выше для деталей.</w:t>
      </w:r>
    </w:p>
    <w:p w:rsidR="00000000" w:rsidRDefault="007B28C5">
      <w:pPr>
        <w:ind w:firstLine="284"/>
        <w:jc w:val="both"/>
      </w:pPr>
      <w:r>
        <w:t xml:space="preserve">Расстояние между деталью и краем панели или проема </w:t>
      </w:r>
      <w:r>
        <w:rPr>
          <w:i/>
          <w:lang w:val="en-US"/>
        </w:rPr>
        <w:t>b</w:t>
      </w:r>
      <w:r>
        <w:t xml:space="preserve"> (см. рис. 1 — 4) назначается не менее 200 мм, а при устройстве строповочных отверстий — не менее 400 </w:t>
      </w:r>
      <w:r>
        <w:t>мм (см. рис. 5).</w:t>
      </w:r>
    </w:p>
    <w:p w:rsidR="00000000" w:rsidRDefault="007B28C5">
      <w:pPr>
        <w:ind w:firstLine="284"/>
        <w:jc w:val="both"/>
      </w:pPr>
      <w:r>
        <w:rPr>
          <w:b/>
        </w:rPr>
        <w:t>7.</w:t>
      </w:r>
      <w:r>
        <w:t xml:space="preserve"> Шайбы, как правило, следует изготавливать путем высадки плоской головки (высаженной пластинки). Возможна также приварка к стержню. При этом размер пластины (диаметр круглой или сторона квадратной шайбы) должен быть не менее величины, определяемой расчетом (см. ниже), а толщина пластины — не менее </w:t>
      </w:r>
      <w:r>
        <w:rPr>
          <w:i/>
        </w:rPr>
        <w:t>с</w:t>
      </w:r>
      <w:r>
        <w:t>/4. Детали из листовой стали следует, как правило, изготовлять методом штамповки с последующим машинным гнутьем, а стержни с крюком и строповочные петли — с применением машинного гнутья.</w:t>
      </w:r>
    </w:p>
    <w:p w:rsidR="00000000" w:rsidRDefault="007B28C5">
      <w:pPr>
        <w:ind w:firstLine="284"/>
        <w:jc w:val="both"/>
      </w:pPr>
      <w:r>
        <w:t>При из</w:t>
      </w:r>
      <w:r>
        <w:t>готовлении изделий должно быть обеспечено точное положение выступающей из бетона части деталей для возможности использования их в качестве фиксаторов изделий на монтаже. Необходимо не допускать изгиба выступов при транспортировке и монтаже панелей.</w:t>
      </w:r>
    </w:p>
    <w:p w:rsidR="00000000" w:rsidRDefault="007B28C5">
      <w:pPr>
        <w:ind w:firstLine="284"/>
        <w:jc w:val="both"/>
      </w:pPr>
      <w:r>
        <w:t>Точность положения детали в срединной плоскости изделия и ее выступающей части должна соответствовать допускам на установку арматуры и выпусков железобетонных изделий.</w:t>
      </w:r>
    </w:p>
    <w:p w:rsidR="00000000" w:rsidRDefault="007B28C5">
      <w:pPr>
        <w:ind w:firstLine="284"/>
        <w:jc w:val="both"/>
      </w:pPr>
      <w:r>
        <w:t>При установке стержня с крюком последний должен быть обращен в сторону, противоположную ближайш</w:t>
      </w:r>
      <w:r>
        <w:t xml:space="preserve">ему краю изделий или проема (см. рис. 2). </w:t>
      </w:r>
    </w:p>
    <w:p w:rsidR="00000000" w:rsidRDefault="007B28C5">
      <w:pPr>
        <w:spacing w:before="120" w:after="120"/>
        <w:jc w:val="center"/>
        <w:rPr>
          <w:b/>
        </w:rPr>
      </w:pPr>
      <w:r>
        <w:rPr>
          <w:b/>
        </w:rPr>
        <w:t>Расчет деталей</w:t>
      </w:r>
    </w:p>
    <w:p w:rsidR="00000000" w:rsidRDefault="007B28C5">
      <w:pPr>
        <w:ind w:firstLine="284"/>
        <w:jc w:val="both"/>
      </w:pPr>
      <w:r>
        <w:rPr>
          <w:b/>
        </w:rPr>
        <w:t>8.</w:t>
      </w:r>
      <w:r>
        <w:t xml:space="preserve"> Расчет деталей включает в себя определение действующего усилия с коэффициентом надежности по нагрузкам, равным 1, подбор поперечного сечения деталей по прочности металла и определение глубины заделки изделия и размеров концевой части деталей по прочности бетона. Прочность бетона проверяется для двух возможных видов разрушения: выкалывания и локального разрушения в месте расположения концевой части анкера. Расчет по металлу выступающей части детале</w:t>
      </w:r>
      <w:r>
        <w:t>й должен быть выполнен в зависимости от типа детали и способов захвата.</w:t>
      </w:r>
    </w:p>
    <w:p w:rsidR="00000000" w:rsidRDefault="007B28C5">
      <w:pPr>
        <w:ind w:firstLine="284"/>
        <w:jc w:val="both"/>
      </w:pPr>
      <w:r>
        <w:rPr>
          <w:b/>
        </w:rPr>
        <w:t>9.</w:t>
      </w:r>
      <w:r>
        <w:t xml:space="preserve"> Расчет строповочной детали ведется на действующее усилие </w:t>
      </w:r>
      <w:r>
        <w:rPr>
          <w:i/>
          <w:lang w:val="en-US"/>
        </w:rPr>
        <w:t>F</w:t>
      </w:r>
      <w:r>
        <w:rPr>
          <w:i/>
          <w:vertAlign w:val="subscript"/>
          <w:lang w:val="en-US"/>
        </w:rPr>
        <w:t>n</w:t>
      </w:r>
      <w:r>
        <w:t xml:space="preserve"> с коэффициентом надежности по нагрузке, равным 1, по нормативной кубиковой прочности бетона на осевое сжатие в момент первого подъема изделия.</w:t>
      </w:r>
    </w:p>
    <w:p w:rsidR="00000000" w:rsidRDefault="007B28C5">
      <w:pPr>
        <w:ind w:firstLine="284"/>
        <w:jc w:val="both"/>
      </w:pPr>
      <w:r>
        <w:rPr>
          <w:b/>
        </w:rPr>
        <w:t>10.</w:t>
      </w:r>
      <w:r>
        <w:t xml:space="preserve"> Усилие (с коэффициентом надежности по нагрузке, равным 1) на деталь определяют путем деления нормативного веса изделия на число деталей, одновременно работающих при подъеме. Число деталей, принимаемых в расчете, равно 2, а при нал</w:t>
      </w:r>
      <w:r>
        <w:t>ичии специальных самобалансирующих траверс может быть и больше.</w:t>
      </w:r>
    </w:p>
    <w:p w:rsidR="00000000" w:rsidRDefault="007B28C5">
      <w:pPr>
        <w:spacing w:before="120" w:after="120"/>
        <w:jc w:val="center"/>
        <w:rPr>
          <w:b/>
        </w:rPr>
      </w:pPr>
      <w:r>
        <w:rPr>
          <w:b/>
        </w:rPr>
        <w:t>Подбор поперечного сечения деталей по прочности металлов</w:t>
      </w:r>
    </w:p>
    <w:p w:rsidR="00000000" w:rsidRDefault="007B28C5">
      <w:pPr>
        <w:ind w:firstLine="284"/>
        <w:jc w:val="both"/>
      </w:pPr>
      <w:r>
        <w:rPr>
          <w:b/>
        </w:rPr>
        <w:t>11</w:t>
      </w:r>
      <w:r>
        <w:t>. Диаметр</w:t>
      </w:r>
      <w:r>
        <w:rPr>
          <w:lang w:val="en-US"/>
        </w:rPr>
        <w:t xml:space="preserve"> </w:t>
      </w:r>
      <w:r>
        <w:rPr>
          <w:i/>
          <w:lang w:val="en-US"/>
        </w:rPr>
        <w:t>d</w:t>
      </w:r>
      <w:r>
        <w:rPr>
          <w:i/>
          <w:vertAlign w:val="subscript"/>
          <w:lang w:val="en-US"/>
        </w:rPr>
        <w:t>s</w:t>
      </w:r>
      <w:r>
        <w:t xml:space="preserve"> для арматуры строповочной петли (см. рис. 1) и стержня с крюком или шайбой (см. рис. 2, 3) назначается в зависимости от усилия (с коэффициентом надежности по нагрузке, равным 1) по табл. 1. Поперечное сечение детали из листовой стали определяют по расчетному сопротивлению металла в соответствии со СНиП </w:t>
      </w:r>
      <w:r>
        <w:rPr>
          <w:lang w:val="en-US"/>
        </w:rPr>
        <w:t>II</w:t>
      </w:r>
      <w:r>
        <w:t>-23-81* с учетом коэффициентов динамичности 1,4 к надежности по нагруз</w:t>
      </w:r>
      <w:r>
        <w:t>ке 1,1, на которые следует умножить величину действующего усилия.</w:t>
      </w:r>
    </w:p>
    <w:p w:rsidR="00000000" w:rsidRDefault="007B28C5">
      <w:pPr>
        <w:spacing w:before="120" w:after="120"/>
        <w:ind w:firstLine="284"/>
        <w:jc w:val="right"/>
        <w:rPr>
          <w:lang w:val="en-US"/>
        </w:rPr>
      </w:pPr>
      <w:r>
        <w:rPr>
          <w:spacing w:val="40"/>
        </w:rPr>
        <w:t>Таблица</w:t>
      </w:r>
      <w:r>
        <w:rPr>
          <w:lang w:val="en-US"/>
        </w:rPr>
        <w:t xml:space="preserve"> I</w:t>
      </w:r>
    </w:p>
    <w:tbl>
      <w:tblPr>
        <w:tblW w:w="0" w:type="auto"/>
        <w:tblInd w:w="40" w:type="dxa"/>
        <w:tblLayout w:type="fixed"/>
        <w:tblCellMar>
          <w:left w:w="28" w:type="dxa"/>
          <w:right w:w="28" w:type="dxa"/>
        </w:tblCellMar>
        <w:tblLook w:val="0000" w:firstRow="0" w:lastRow="0" w:firstColumn="0" w:lastColumn="0" w:noHBand="0" w:noVBand="0"/>
      </w:tblPr>
      <w:tblGrid>
        <w:gridCol w:w="1560"/>
        <w:gridCol w:w="1560"/>
        <w:gridCol w:w="1560"/>
        <w:gridCol w:w="1560"/>
      </w:tblGrid>
      <w:tr w:rsidR="00000000">
        <w:tblPrEx>
          <w:tblCellMar>
            <w:top w:w="0" w:type="dxa"/>
            <w:bottom w:w="0" w:type="dxa"/>
          </w:tblCellMar>
        </w:tblPrEx>
        <w:tc>
          <w:tcPr>
            <w:tcW w:w="1560" w:type="dxa"/>
            <w:tcBorders>
              <w:top w:val="single" w:sz="6" w:space="0" w:color="auto"/>
              <w:left w:val="single" w:sz="6" w:space="0" w:color="auto"/>
            </w:tcBorders>
          </w:tcPr>
          <w:p w:rsidR="00000000" w:rsidRDefault="007B28C5">
            <w:pPr>
              <w:jc w:val="center"/>
            </w:pPr>
          </w:p>
          <w:p w:rsidR="00000000" w:rsidRDefault="007B28C5">
            <w:pPr>
              <w:jc w:val="center"/>
            </w:pPr>
            <w:r>
              <w:t xml:space="preserve">Диаметр </w:t>
            </w:r>
          </w:p>
        </w:tc>
        <w:tc>
          <w:tcPr>
            <w:tcW w:w="4680" w:type="dxa"/>
            <w:gridSpan w:val="3"/>
            <w:tcBorders>
              <w:top w:val="single" w:sz="6" w:space="0" w:color="auto"/>
              <w:left w:val="single" w:sz="6" w:space="0" w:color="auto"/>
              <w:bottom w:val="single" w:sz="6" w:space="0" w:color="auto"/>
              <w:right w:val="single" w:sz="6" w:space="0" w:color="auto"/>
            </w:tcBorders>
          </w:tcPr>
          <w:p w:rsidR="00000000" w:rsidRDefault="007B28C5">
            <w:pPr>
              <w:jc w:val="center"/>
            </w:pPr>
            <w:r>
              <w:t>Усилие на деталь с коэффициентом надежности по нагрузке, равным 1 кН</w:t>
            </w:r>
          </w:p>
        </w:tc>
      </w:tr>
      <w:tr w:rsidR="00000000">
        <w:tblPrEx>
          <w:tblCellMar>
            <w:top w:w="0" w:type="dxa"/>
            <w:bottom w:w="0" w:type="dxa"/>
          </w:tblCellMar>
        </w:tblPrEx>
        <w:tc>
          <w:tcPr>
            <w:tcW w:w="1560" w:type="dxa"/>
            <w:tcBorders>
              <w:left w:val="single" w:sz="6" w:space="0" w:color="auto"/>
            </w:tcBorders>
          </w:tcPr>
          <w:p w:rsidR="00000000" w:rsidRDefault="007B28C5">
            <w:pPr>
              <w:jc w:val="center"/>
            </w:pPr>
            <w:r>
              <w:t>арматуры, мм</w:t>
            </w:r>
          </w:p>
        </w:tc>
        <w:tc>
          <w:tcPr>
            <w:tcW w:w="3120" w:type="dxa"/>
            <w:gridSpan w:val="2"/>
            <w:tcBorders>
              <w:left w:val="single" w:sz="6" w:space="0" w:color="auto"/>
              <w:bottom w:val="single" w:sz="6" w:space="0" w:color="auto"/>
              <w:right w:val="single" w:sz="6" w:space="0" w:color="auto"/>
            </w:tcBorders>
          </w:tcPr>
          <w:p w:rsidR="00000000" w:rsidRDefault="007B28C5">
            <w:pPr>
              <w:jc w:val="center"/>
            </w:pPr>
            <w:r>
              <w:t>для строповочной петли с подъемом</w:t>
            </w:r>
          </w:p>
        </w:tc>
        <w:tc>
          <w:tcPr>
            <w:tcW w:w="1560" w:type="dxa"/>
            <w:tcBorders>
              <w:left w:val="nil"/>
              <w:right w:val="single" w:sz="6" w:space="0" w:color="auto"/>
            </w:tcBorders>
          </w:tcPr>
          <w:p w:rsidR="00000000" w:rsidRDefault="007B28C5">
            <w:pPr>
              <w:jc w:val="center"/>
            </w:pPr>
            <w:r>
              <w:t xml:space="preserve">для стержня без </w:t>
            </w:r>
          </w:p>
        </w:tc>
      </w:tr>
      <w:tr w:rsidR="00000000">
        <w:tblPrEx>
          <w:tblCellMar>
            <w:top w:w="0" w:type="dxa"/>
            <w:bottom w:w="0" w:type="dxa"/>
          </w:tblCellMar>
        </w:tblPrEx>
        <w:tc>
          <w:tcPr>
            <w:tcW w:w="1560" w:type="dxa"/>
            <w:tcBorders>
              <w:left w:val="single" w:sz="6" w:space="0" w:color="auto"/>
            </w:tcBorders>
          </w:tcPr>
          <w:p w:rsidR="00000000" w:rsidRDefault="007B28C5">
            <w:pPr>
              <w:jc w:val="center"/>
            </w:pPr>
          </w:p>
        </w:tc>
        <w:tc>
          <w:tcPr>
            <w:tcW w:w="1560" w:type="dxa"/>
            <w:tcBorders>
              <w:left w:val="single" w:sz="6" w:space="0" w:color="auto"/>
              <w:right w:val="single" w:sz="6" w:space="0" w:color="auto"/>
            </w:tcBorders>
          </w:tcPr>
          <w:p w:rsidR="00000000" w:rsidRDefault="007B28C5">
            <w:pPr>
              <w:jc w:val="center"/>
            </w:pPr>
            <w:r>
              <w:t>без сгиба высту</w:t>
            </w:r>
            <w:r>
              <w:softHyphen/>
              <w:t>пающей части</w:t>
            </w:r>
          </w:p>
        </w:tc>
        <w:tc>
          <w:tcPr>
            <w:tcW w:w="1560" w:type="dxa"/>
            <w:tcBorders>
              <w:left w:val="nil"/>
              <w:right w:val="single" w:sz="6" w:space="0" w:color="auto"/>
            </w:tcBorders>
          </w:tcPr>
          <w:p w:rsidR="00000000" w:rsidRDefault="007B28C5">
            <w:pPr>
              <w:jc w:val="center"/>
            </w:pPr>
            <w:r>
              <w:t>со сгибом высту</w:t>
            </w:r>
            <w:r>
              <w:softHyphen/>
              <w:t>пающей части</w:t>
            </w:r>
          </w:p>
        </w:tc>
        <w:tc>
          <w:tcPr>
            <w:tcW w:w="1560" w:type="dxa"/>
            <w:tcBorders>
              <w:left w:val="nil"/>
              <w:right w:val="single" w:sz="6" w:space="0" w:color="auto"/>
            </w:tcBorders>
          </w:tcPr>
          <w:p w:rsidR="00000000" w:rsidRDefault="007B28C5">
            <w:pPr>
              <w:jc w:val="center"/>
            </w:pPr>
            <w:r>
              <w:t>сгиба выступа</w:t>
            </w:r>
            <w:r>
              <w:softHyphen/>
              <w:t>ющей части</w:t>
            </w:r>
          </w:p>
        </w:tc>
      </w:tr>
      <w:tr w:rsidR="00000000">
        <w:tblPrEx>
          <w:tblCellMar>
            <w:top w:w="0" w:type="dxa"/>
            <w:bottom w:w="0" w:type="dxa"/>
          </w:tblCellMar>
        </w:tblPrEx>
        <w:tc>
          <w:tcPr>
            <w:tcW w:w="1560" w:type="dxa"/>
            <w:tcBorders>
              <w:top w:val="single" w:sz="6" w:space="0" w:color="auto"/>
              <w:left w:val="single" w:sz="6" w:space="0" w:color="auto"/>
            </w:tcBorders>
          </w:tcPr>
          <w:p w:rsidR="00000000" w:rsidRDefault="007B28C5">
            <w:pPr>
              <w:jc w:val="center"/>
            </w:pPr>
            <w:r>
              <w:t>10</w:t>
            </w:r>
          </w:p>
        </w:tc>
        <w:tc>
          <w:tcPr>
            <w:tcW w:w="1560" w:type="dxa"/>
            <w:tcBorders>
              <w:top w:val="single" w:sz="6" w:space="0" w:color="auto"/>
              <w:left w:val="single" w:sz="6" w:space="0" w:color="auto"/>
              <w:right w:val="single" w:sz="6" w:space="0" w:color="auto"/>
            </w:tcBorders>
          </w:tcPr>
          <w:p w:rsidR="00000000" w:rsidRDefault="007B28C5">
            <w:pPr>
              <w:jc w:val="center"/>
            </w:pPr>
            <w:r>
              <w:t>10,5</w:t>
            </w:r>
          </w:p>
        </w:tc>
        <w:tc>
          <w:tcPr>
            <w:tcW w:w="1560" w:type="dxa"/>
            <w:tcBorders>
              <w:top w:val="single" w:sz="6" w:space="0" w:color="auto"/>
              <w:left w:val="nil"/>
            </w:tcBorders>
          </w:tcPr>
          <w:p w:rsidR="00000000" w:rsidRDefault="007B28C5">
            <w:pPr>
              <w:jc w:val="center"/>
            </w:pPr>
            <w:r>
              <w:t>7</w:t>
            </w:r>
          </w:p>
        </w:tc>
        <w:tc>
          <w:tcPr>
            <w:tcW w:w="1560" w:type="dxa"/>
            <w:tcBorders>
              <w:top w:val="single" w:sz="6" w:space="0" w:color="auto"/>
              <w:left w:val="single" w:sz="6" w:space="0" w:color="auto"/>
              <w:right w:val="single" w:sz="6" w:space="0" w:color="auto"/>
            </w:tcBorders>
          </w:tcPr>
          <w:p w:rsidR="00000000" w:rsidRDefault="007B28C5">
            <w:pPr>
              <w:jc w:val="center"/>
            </w:pPr>
            <w:r>
              <w:t>7,6</w:t>
            </w:r>
          </w:p>
        </w:tc>
      </w:tr>
      <w:tr w:rsidR="00000000">
        <w:tblPrEx>
          <w:tblCellMar>
            <w:top w:w="0" w:type="dxa"/>
            <w:bottom w:w="0" w:type="dxa"/>
          </w:tblCellMar>
        </w:tblPrEx>
        <w:tc>
          <w:tcPr>
            <w:tcW w:w="1560" w:type="dxa"/>
            <w:tcBorders>
              <w:left w:val="single" w:sz="6" w:space="0" w:color="auto"/>
            </w:tcBorders>
          </w:tcPr>
          <w:p w:rsidR="00000000" w:rsidRDefault="007B28C5">
            <w:pPr>
              <w:jc w:val="center"/>
            </w:pPr>
            <w:r>
              <w:t>12</w:t>
            </w:r>
          </w:p>
        </w:tc>
        <w:tc>
          <w:tcPr>
            <w:tcW w:w="1560" w:type="dxa"/>
            <w:tcBorders>
              <w:left w:val="single" w:sz="6" w:space="0" w:color="auto"/>
              <w:right w:val="single" w:sz="6" w:space="0" w:color="auto"/>
            </w:tcBorders>
          </w:tcPr>
          <w:p w:rsidR="00000000" w:rsidRDefault="007B28C5">
            <w:pPr>
              <w:jc w:val="center"/>
            </w:pPr>
            <w:r>
              <w:t>16,5</w:t>
            </w:r>
          </w:p>
        </w:tc>
        <w:tc>
          <w:tcPr>
            <w:tcW w:w="1560" w:type="dxa"/>
            <w:tcBorders>
              <w:left w:val="nil"/>
            </w:tcBorders>
          </w:tcPr>
          <w:p w:rsidR="00000000" w:rsidRDefault="007B28C5">
            <w:pPr>
              <w:jc w:val="center"/>
            </w:pPr>
            <w:r>
              <w:t>11</w:t>
            </w:r>
          </w:p>
        </w:tc>
        <w:tc>
          <w:tcPr>
            <w:tcW w:w="1560" w:type="dxa"/>
            <w:tcBorders>
              <w:left w:val="single" w:sz="6" w:space="0" w:color="auto"/>
              <w:right w:val="single" w:sz="6" w:space="0" w:color="auto"/>
            </w:tcBorders>
          </w:tcPr>
          <w:p w:rsidR="00000000" w:rsidRDefault="007B28C5">
            <w:pPr>
              <w:jc w:val="center"/>
            </w:pPr>
            <w:r>
              <w:t>11</w:t>
            </w:r>
          </w:p>
        </w:tc>
      </w:tr>
      <w:tr w:rsidR="00000000">
        <w:tblPrEx>
          <w:tblCellMar>
            <w:top w:w="0" w:type="dxa"/>
            <w:bottom w:w="0" w:type="dxa"/>
          </w:tblCellMar>
        </w:tblPrEx>
        <w:tc>
          <w:tcPr>
            <w:tcW w:w="1560" w:type="dxa"/>
            <w:tcBorders>
              <w:left w:val="single" w:sz="6" w:space="0" w:color="auto"/>
            </w:tcBorders>
          </w:tcPr>
          <w:p w:rsidR="00000000" w:rsidRDefault="007B28C5">
            <w:pPr>
              <w:jc w:val="center"/>
            </w:pPr>
            <w:r>
              <w:t>14</w:t>
            </w:r>
          </w:p>
        </w:tc>
        <w:tc>
          <w:tcPr>
            <w:tcW w:w="1560" w:type="dxa"/>
            <w:tcBorders>
              <w:left w:val="single" w:sz="6" w:space="0" w:color="auto"/>
              <w:right w:val="single" w:sz="6" w:space="0" w:color="auto"/>
            </w:tcBorders>
          </w:tcPr>
          <w:p w:rsidR="00000000" w:rsidRDefault="007B28C5">
            <w:pPr>
              <w:jc w:val="center"/>
            </w:pPr>
            <w:r>
              <w:t>22,5</w:t>
            </w:r>
          </w:p>
        </w:tc>
        <w:tc>
          <w:tcPr>
            <w:tcW w:w="1560" w:type="dxa"/>
            <w:tcBorders>
              <w:left w:val="nil"/>
            </w:tcBorders>
          </w:tcPr>
          <w:p w:rsidR="00000000" w:rsidRDefault="007B28C5">
            <w:pPr>
              <w:jc w:val="center"/>
            </w:pPr>
            <w:r>
              <w:t>15</w:t>
            </w:r>
          </w:p>
        </w:tc>
        <w:tc>
          <w:tcPr>
            <w:tcW w:w="1560" w:type="dxa"/>
            <w:tcBorders>
              <w:left w:val="single" w:sz="6" w:space="0" w:color="auto"/>
              <w:right w:val="single" w:sz="6" w:space="0" w:color="auto"/>
            </w:tcBorders>
          </w:tcPr>
          <w:p w:rsidR="00000000" w:rsidRDefault="007B28C5">
            <w:pPr>
              <w:jc w:val="center"/>
            </w:pPr>
            <w:r>
              <w:t>15</w:t>
            </w:r>
          </w:p>
        </w:tc>
      </w:tr>
      <w:tr w:rsidR="00000000">
        <w:tblPrEx>
          <w:tblCellMar>
            <w:top w:w="0" w:type="dxa"/>
            <w:bottom w:w="0" w:type="dxa"/>
          </w:tblCellMar>
        </w:tblPrEx>
        <w:tc>
          <w:tcPr>
            <w:tcW w:w="1560" w:type="dxa"/>
            <w:tcBorders>
              <w:left w:val="single" w:sz="6" w:space="0" w:color="auto"/>
            </w:tcBorders>
          </w:tcPr>
          <w:p w:rsidR="00000000" w:rsidRDefault="007B28C5">
            <w:pPr>
              <w:jc w:val="center"/>
            </w:pPr>
            <w:r>
              <w:t>16</w:t>
            </w:r>
          </w:p>
        </w:tc>
        <w:tc>
          <w:tcPr>
            <w:tcW w:w="1560" w:type="dxa"/>
            <w:tcBorders>
              <w:left w:val="single" w:sz="6" w:space="0" w:color="auto"/>
              <w:right w:val="single" w:sz="6" w:space="0" w:color="auto"/>
            </w:tcBorders>
          </w:tcPr>
          <w:p w:rsidR="00000000" w:rsidRDefault="007B28C5">
            <w:pPr>
              <w:jc w:val="center"/>
            </w:pPr>
            <w:r>
              <w:t>30</w:t>
            </w:r>
          </w:p>
        </w:tc>
        <w:tc>
          <w:tcPr>
            <w:tcW w:w="1560" w:type="dxa"/>
            <w:tcBorders>
              <w:left w:val="nil"/>
            </w:tcBorders>
          </w:tcPr>
          <w:p w:rsidR="00000000" w:rsidRDefault="007B28C5">
            <w:pPr>
              <w:jc w:val="center"/>
            </w:pPr>
            <w:r>
              <w:t>20</w:t>
            </w:r>
          </w:p>
        </w:tc>
        <w:tc>
          <w:tcPr>
            <w:tcW w:w="1560" w:type="dxa"/>
            <w:tcBorders>
              <w:left w:val="single" w:sz="6" w:space="0" w:color="auto"/>
              <w:right w:val="single" w:sz="6" w:space="0" w:color="auto"/>
            </w:tcBorders>
          </w:tcPr>
          <w:p w:rsidR="00000000" w:rsidRDefault="007B28C5">
            <w:pPr>
              <w:jc w:val="center"/>
            </w:pPr>
            <w:r>
              <w:t>19,6</w:t>
            </w:r>
          </w:p>
        </w:tc>
      </w:tr>
      <w:tr w:rsidR="00000000">
        <w:tblPrEx>
          <w:tblCellMar>
            <w:top w:w="0" w:type="dxa"/>
            <w:bottom w:w="0" w:type="dxa"/>
          </w:tblCellMar>
        </w:tblPrEx>
        <w:tc>
          <w:tcPr>
            <w:tcW w:w="1560" w:type="dxa"/>
            <w:tcBorders>
              <w:left w:val="single" w:sz="6" w:space="0" w:color="auto"/>
            </w:tcBorders>
          </w:tcPr>
          <w:p w:rsidR="00000000" w:rsidRDefault="007B28C5">
            <w:pPr>
              <w:jc w:val="center"/>
            </w:pPr>
            <w:r>
              <w:t>18</w:t>
            </w:r>
          </w:p>
        </w:tc>
        <w:tc>
          <w:tcPr>
            <w:tcW w:w="1560" w:type="dxa"/>
            <w:tcBorders>
              <w:left w:val="single" w:sz="6" w:space="0" w:color="auto"/>
              <w:right w:val="single" w:sz="6" w:space="0" w:color="auto"/>
            </w:tcBorders>
          </w:tcPr>
          <w:p w:rsidR="00000000" w:rsidRDefault="007B28C5">
            <w:pPr>
              <w:jc w:val="center"/>
            </w:pPr>
            <w:r>
              <w:t>37,5</w:t>
            </w:r>
          </w:p>
        </w:tc>
        <w:tc>
          <w:tcPr>
            <w:tcW w:w="1560" w:type="dxa"/>
            <w:tcBorders>
              <w:left w:val="nil"/>
            </w:tcBorders>
          </w:tcPr>
          <w:p w:rsidR="00000000" w:rsidRDefault="007B28C5">
            <w:pPr>
              <w:jc w:val="center"/>
            </w:pPr>
            <w:r>
              <w:t>25</w:t>
            </w:r>
          </w:p>
        </w:tc>
        <w:tc>
          <w:tcPr>
            <w:tcW w:w="1560" w:type="dxa"/>
            <w:tcBorders>
              <w:left w:val="single" w:sz="6" w:space="0" w:color="auto"/>
              <w:right w:val="single" w:sz="6" w:space="0" w:color="auto"/>
            </w:tcBorders>
          </w:tcPr>
          <w:p w:rsidR="00000000" w:rsidRDefault="007B28C5">
            <w:pPr>
              <w:jc w:val="center"/>
            </w:pPr>
            <w:r>
              <w:t>24,8</w:t>
            </w:r>
          </w:p>
        </w:tc>
      </w:tr>
      <w:tr w:rsidR="00000000">
        <w:tblPrEx>
          <w:tblCellMar>
            <w:top w:w="0" w:type="dxa"/>
            <w:bottom w:w="0" w:type="dxa"/>
          </w:tblCellMar>
        </w:tblPrEx>
        <w:tc>
          <w:tcPr>
            <w:tcW w:w="1560" w:type="dxa"/>
            <w:tcBorders>
              <w:left w:val="single" w:sz="6" w:space="0" w:color="auto"/>
            </w:tcBorders>
          </w:tcPr>
          <w:p w:rsidR="00000000" w:rsidRDefault="007B28C5">
            <w:pPr>
              <w:jc w:val="center"/>
            </w:pPr>
            <w:r>
              <w:t>20</w:t>
            </w:r>
          </w:p>
        </w:tc>
        <w:tc>
          <w:tcPr>
            <w:tcW w:w="1560" w:type="dxa"/>
            <w:tcBorders>
              <w:left w:val="single" w:sz="6" w:space="0" w:color="auto"/>
              <w:right w:val="single" w:sz="6" w:space="0" w:color="auto"/>
            </w:tcBorders>
          </w:tcPr>
          <w:p w:rsidR="00000000" w:rsidRDefault="007B28C5">
            <w:pPr>
              <w:jc w:val="center"/>
            </w:pPr>
            <w:r>
              <w:t>46,5</w:t>
            </w:r>
          </w:p>
        </w:tc>
        <w:tc>
          <w:tcPr>
            <w:tcW w:w="1560" w:type="dxa"/>
            <w:tcBorders>
              <w:left w:val="nil"/>
            </w:tcBorders>
          </w:tcPr>
          <w:p w:rsidR="00000000" w:rsidRDefault="007B28C5">
            <w:pPr>
              <w:jc w:val="center"/>
            </w:pPr>
            <w:r>
              <w:t>31</w:t>
            </w:r>
          </w:p>
        </w:tc>
        <w:tc>
          <w:tcPr>
            <w:tcW w:w="1560" w:type="dxa"/>
            <w:tcBorders>
              <w:left w:val="single" w:sz="6" w:space="0" w:color="auto"/>
              <w:right w:val="single" w:sz="6" w:space="0" w:color="auto"/>
            </w:tcBorders>
          </w:tcPr>
          <w:p w:rsidR="00000000" w:rsidRDefault="007B28C5">
            <w:pPr>
              <w:jc w:val="center"/>
            </w:pPr>
            <w:r>
              <w:t>30,6</w:t>
            </w:r>
          </w:p>
        </w:tc>
      </w:tr>
      <w:tr w:rsidR="00000000">
        <w:tblPrEx>
          <w:tblCellMar>
            <w:top w:w="0" w:type="dxa"/>
            <w:bottom w:w="0" w:type="dxa"/>
          </w:tblCellMar>
        </w:tblPrEx>
        <w:tc>
          <w:tcPr>
            <w:tcW w:w="1560" w:type="dxa"/>
            <w:tcBorders>
              <w:left w:val="single" w:sz="6" w:space="0" w:color="auto"/>
              <w:bottom w:val="single" w:sz="6" w:space="0" w:color="auto"/>
            </w:tcBorders>
          </w:tcPr>
          <w:p w:rsidR="00000000" w:rsidRDefault="007B28C5">
            <w:pPr>
              <w:jc w:val="center"/>
            </w:pPr>
            <w:r>
              <w:t>22</w:t>
            </w:r>
          </w:p>
        </w:tc>
        <w:tc>
          <w:tcPr>
            <w:tcW w:w="1560" w:type="dxa"/>
            <w:tcBorders>
              <w:left w:val="single" w:sz="6" w:space="0" w:color="auto"/>
              <w:bottom w:val="single" w:sz="6" w:space="0" w:color="auto"/>
              <w:right w:val="single" w:sz="6" w:space="0" w:color="auto"/>
            </w:tcBorders>
          </w:tcPr>
          <w:p w:rsidR="00000000" w:rsidRDefault="007B28C5">
            <w:pPr>
              <w:jc w:val="center"/>
            </w:pPr>
            <w:r>
              <w:t>57</w:t>
            </w:r>
          </w:p>
        </w:tc>
        <w:tc>
          <w:tcPr>
            <w:tcW w:w="1560" w:type="dxa"/>
            <w:tcBorders>
              <w:left w:val="nil"/>
              <w:bottom w:val="single" w:sz="6" w:space="0" w:color="auto"/>
            </w:tcBorders>
          </w:tcPr>
          <w:p w:rsidR="00000000" w:rsidRDefault="007B28C5">
            <w:pPr>
              <w:jc w:val="center"/>
            </w:pPr>
            <w:r>
              <w:t>38</w:t>
            </w:r>
          </w:p>
        </w:tc>
        <w:tc>
          <w:tcPr>
            <w:tcW w:w="1560" w:type="dxa"/>
            <w:tcBorders>
              <w:left w:val="single" w:sz="6" w:space="0" w:color="auto"/>
              <w:bottom w:val="single" w:sz="6" w:space="0" w:color="auto"/>
              <w:right w:val="single" w:sz="6" w:space="0" w:color="auto"/>
            </w:tcBorders>
          </w:tcPr>
          <w:p w:rsidR="00000000" w:rsidRDefault="007B28C5">
            <w:pPr>
              <w:jc w:val="center"/>
            </w:pPr>
            <w:r>
              <w:t>37</w:t>
            </w:r>
          </w:p>
        </w:tc>
      </w:tr>
    </w:tbl>
    <w:p w:rsidR="00000000" w:rsidRDefault="007B28C5">
      <w:pPr>
        <w:spacing w:before="120"/>
        <w:ind w:firstLine="284"/>
        <w:jc w:val="both"/>
      </w:pPr>
      <w:r>
        <w:t>При ослаблении сечения деталей резьбой или другим способом расчет следует вести по сечению нетто.</w:t>
      </w:r>
    </w:p>
    <w:p w:rsidR="00000000" w:rsidRDefault="007B28C5">
      <w:pPr>
        <w:spacing w:before="120" w:after="120"/>
        <w:jc w:val="center"/>
        <w:rPr>
          <w:b/>
        </w:rPr>
      </w:pPr>
      <w:r>
        <w:rPr>
          <w:b/>
        </w:rPr>
        <w:t>О</w:t>
      </w:r>
      <w:r>
        <w:rPr>
          <w:b/>
        </w:rPr>
        <w:t>пределение глубины заделки и размеров концевой части по прочности бетона</w:t>
      </w:r>
    </w:p>
    <w:p w:rsidR="00000000" w:rsidRDefault="007B28C5" w:rsidP="007B28C5">
      <w:pPr>
        <w:numPr>
          <w:ilvl w:val="0"/>
          <w:numId w:val="10"/>
        </w:numPr>
        <w:jc w:val="both"/>
      </w:pPr>
      <w:r>
        <w:t>Глубина заделки деталей для подъема определяется по формуле</w:t>
      </w:r>
    </w:p>
    <w:p w:rsidR="00000000" w:rsidRDefault="007B28C5">
      <w:pPr>
        <w:spacing w:before="120" w:after="120"/>
        <w:ind w:firstLine="284"/>
        <w:jc w:val="right"/>
        <w:rPr>
          <w:i/>
          <w:lang w:val="en-US"/>
        </w:rPr>
      </w:pPr>
      <w:r>
        <w:rPr>
          <w:i/>
          <w:position w:val="-32"/>
          <w:lang w:val="en-US"/>
        </w:rPr>
        <w:object w:dxaOrig="2040" w:dyaOrig="840">
          <v:shape id="_x0000_i1322" type="#_x0000_t75" style="width:102pt;height:42pt" o:ole="">
            <v:imagedata r:id="rId474" o:title=""/>
          </v:shape>
          <o:OLEObject Type="Embed" ProgID="Equation.2" ShapeID="_x0000_i1322" DrawAspect="Content" ObjectID="_1427208817" r:id="rId475"/>
        </w:object>
      </w:r>
      <w:r>
        <w:t xml:space="preserve"> </w:t>
      </w:r>
      <w:r>
        <w:tab/>
      </w:r>
      <w:r>
        <w:tab/>
      </w:r>
      <w:r>
        <w:tab/>
        <w:t>(1)</w:t>
      </w:r>
    </w:p>
    <w:p w:rsidR="00000000" w:rsidRDefault="007B28C5">
      <w:pPr>
        <w:jc w:val="both"/>
        <w:rPr>
          <w:lang w:val="en-US"/>
        </w:rPr>
      </w:pPr>
      <w:r>
        <w:t>где</w:t>
      </w:r>
      <w:r>
        <w:rPr>
          <w:lang w:val="en-US"/>
        </w:rPr>
        <w:t xml:space="preserve"> </w:t>
      </w:r>
      <w:r>
        <w:rPr>
          <w:i/>
          <w:lang w:val="en-US"/>
        </w:rPr>
        <w:t>F</w:t>
      </w:r>
      <w:r>
        <w:rPr>
          <w:i/>
          <w:vertAlign w:val="subscript"/>
          <w:lang w:val="en-US"/>
        </w:rPr>
        <w:t>n</w:t>
      </w:r>
      <w:r>
        <w:t xml:space="preserve"> </w:t>
      </w:r>
      <w:r>
        <w:rPr>
          <w:i/>
        </w:rPr>
        <w:t>—</w:t>
      </w:r>
      <w:r>
        <w:t xml:space="preserve"> действующее на деталь усилие с коэффициентом надежности по нагрузке, равным 1;</w:t>
      </w:r>
      <w:r>
        <w:rPr>
          <w:lang w:val="en-US"/>
        </w:rPr>
        <w:t xml:space="preserve"> </w:t>
      </w:r>
      <w:r>
        <w:rPr>
          <w:i/>
          <w:lang w:val="en-US"/>
        </w:rPr>
        <w:t>y</w:t>
      </w:r>
      <w:r>
        <w:rPr>
          <w:i/>
          <w:vertAlign w:val="subscript"/>
          <w:lang w:val="en-US"/>
        </w:rPr>
        <w:t>d</w:t>
      </w:r>
      <w:r>
        <w:t xml:space="preserve"> — коэффициент динамичности, равный 1,4; </w:t>
      </w:r>
      <w:r>
        <w:rPr>
          <w:i/>
        </w:rPr>
        <w:t>у</w:t>
      </w:r>
      <w:r>
        <w:rPr>
          <w:i/>
          <w:vertAlign w:val="subscript"/>
          <w:lang w:val="en-US"/>
        </w:rPr>
        <w:t>f</w:t>
      </w:r>
      <w:r>
        <w:rPr>
          <w:lang w:val="en-US"/>
        </w:rPr>
        <w:t xml:space="preserve"> </w:t>
      </w:r>
      <w:r>
        <w:t>—</w:t>
      </w:r>
      <w:r>
        <w:rPr>
          <w:lang w:val="en-US"/>
        </w:rPr>
        <w:t xml:space="preserve"> </w:t>
      </w:r>
      <w:r>
        <w:t xml:space="preserve">коэффициент надежности по нагрузке, равный 1,1; </w:t>
      </w:r>
      <w:r>
        <w:rPr>
          <w:i/>
        </w:rPr>
        <w:t>у</w:t>
      </w:r>
      <w:r>
        <w:rPr>
          <w:i/>
          <w:vertAlign w:val="subscript"/>
        </w:rPr>
        <w:t>1</w:t>
      </w:r>
      <w:r>
        <w:t xml:space="preserve"> — коэффициент, равный 0,92 для строповочной петли, 1 — для стержня с шайбой на конце и 0,65 — для стержня с крюком на конце;</w:t>
      </w:r>
      <w:r>
        <w:rPr>
          <w:lang w:val="en-US"/>
        </w:rPr>
        <w:t xml:space="preserve"> </w:t>
      </w:r>
      <w:r>
        <w:rPr>
          <w:i/>
          <w:lang w:val="en-US"/>
        </w:rPr>
        <w:t>t</w:t>
      </w:r>
      <w:r>
        <w:t xml:space="preserve"> — толщина изделия;</w:t>
      </w:r>
      <w:r>
        <w:rPr>
          <w:lang w:val="en-US"/>
        </w:rPr>
        <w:t xml:space="preserve"> </w:t>
      </w:r>
      <w:r>
        <w:rPr>
          <w:i/>
          <w:lang w:val="en-US"/>
        </w:rPr>
        <w:t>R</w:t>
      </w:r>
      <w:r>
        <w:rPr>
          <w:i/>
          <w:vertAlign w:val="subscript"/>
          <w:lang w:val="en-US"/>
        </w:rPr>
        <w:t>b,1cr</w:t>
      </w:r>
      <w:r>
        <w:rPr>
          <w:lang w:val="en-US"/>
        </w:rPr>
        <w:t xml:space="preserve"> </w:t>
      </w:r>
      <w:r>
        <w:t>—</w:t>
      </w:r>
      <w:r>
        <w:rPr>
          <w:lang w:val="en-US"/>
        </w:rPr>
        <w:t xml:space="preserve"> </w:t>
      </w:r>
      <w:r>
        <w:t>расчет</w:t>
      </w:r>
      <w:r>
        <w:t xml:space="preserve">ное значение критического коэффициента интенсивности напряжении, принимаемое по табл. 2; </w:t>
      </w:r>
      <w:r>
        <w:rPr>
          <w:i/>
        </w:rPr>
        <w:t>а</w:t>
      </w:r>
      <w:r>
        <w:rPr>
          <w:lang w:val="en-US"/>
        </w:rPr>
        <w:t xml:space="preserve"> </w:t>
      </w:r>
      <w:r>
        <w:t>—</w:t>
      </w:r>
      <w:r>
        <w:rPr>
          <w:lang w:val="en-US"/>
        </w:rPr>
        <w:t xml:space="preserve"> </w:t>
      </w:r>
      <w:r>
        <w:t xml:space="preserve">коэффициент, принимаемый по табл. 3 и учитывающий отношение расстояния между деталью и краем изделия (или проемом) </w:t>
      </w:r>
      <w:r>
        <w:rPr>
          <w:i/>
          <w:lang w:val="en-US"/>
        </w:rPr>
        <w:t>b</w:t>
      </w:r>
      <w:r>
        <w:t xml:space="preserve"> к глубине заделки детали </w:t>
      </w:r>
      <w:r>
        <w:rPr>
          <w:i/>
          <w:lang w:val="en-US"/>
        </w:rPr>
        <w:t>l</w:t>
      </w:r>
      <w:r>
        <w:rPr>
          <w:i/>
        </w:rPr>
        <w:t>.</w:t>
      </w:r>
      <w:r>
        <w:t xml:space="preserve"> При расчете по формуле ( 1 ) выбор </w:t>
      </w:r>
      <w:r>
        <w:rPr>
          <w:i/>
        </w:rPr>
        <w:t>а</w:t>
      </w:r>
      <w:r>
        <w:t xml:space="preserve"> по табл. 3 в зависимости от </w:t>
      </w:r>
      <w:r>
        <w:rPr>
          <w:i/>
          <w:lang w:val="en-US"/>
        </w:rPr>
        <w:t>l</w:t>
      </w:r>
      <w:r>
        <w:t xml:space="preserve"> производится методом последовательных приближений; при первом шаге можно принять </w:t>
      </w:r>
      <w:r>
        <w:rPr>
          <w:i/>
        </w:rPr>
        <w:t>а</w:t>
      </w:r>
      <w:r>
        <w:t xml:space="preserve"> = 1.</w:t>
      </w:r>
    </w:p>
    <w:p w:rsidR="00000000" w:rsidRDefault="007B28C5">
      <w:pPr>
        <w:spacing w:before="120" w:after="120"/>
        <w:ind w:firstLine="284"/>
        <w:jc w:val="right"/>
      </w:pPr>
      <w:r>
        <w:rPr>
          <w:spacing w:val="40"/>
        </w:rPr>
        <w:t>Таблица</w:t>
      </w:r>
      <w:r>
        <w:t xml:space="preserve"> 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106"/>
        <w:gridCol w:w="2106"/>
        <w:gridCol w:w="2106"/>
      </w:tblGrid>
      <w:tr w:rsidR="00000000">
        <w:tblPrEx>
          <w:tblCellMar>
            <w:top w:w="0" w:type="dxa"/>
            <w:bottom w:w="0" w:type="dxa"/>
          </w:tblCellMar>
        </w:tblPrEx>
        <w:tc>
          <w:tcPr>
            <w:tcW w:w="2106" w:type="dxa"/>
            <w:tcBorders>
              <w:top w:val="single" w:sz="6" w:space="0" w:color="auto"/>
              <w:bottom w:val="nil"/>
              <w:right w:val="single" w:sz="6" w:space="0" w:color="auto"/>
            </w:tcBorders>
          </w:tcPr>
          <w:p w:rsidR="00000000" w:rsidRDefault="007B28C5">
            <w:pPr>
              <w:jc w:val="center"/>
            </w:pPr>
            <w:r>
              <w:t>Нормативная кубико</w:t>
            </w:r>
            <w:r>
              <w:rPr>
                <w:lang w:val="en-US"/>
              </w:rPr>
              <w:softHyphen/>
            </w:r>
            <w:r>
              <w:t>вая прочность бетона на сжатие в момент первого подъема, МПа</w:t>
            </w:r>
          </w:p>
        </w:tc>
        <w:tc>
          <w:tcPr>
            <w:tcW w:w="2106" w:type="dxa"/>
            <w:tcBorders>
              <w:top w:val="single" w:sz="6" w:space="0" w:color="auto"/>
              <w:left w:val="nil"/>
              <w:bottom w:val="nil"/>
              <w:right w:val="single" w:sz="6" w:space="0" w:color="auto"/>
            </w:tcBorders>
          </w:tcPr>
          <w:p w:rsidR="00000000" w:rsidRDefault="007B28C5">
            <w:pPr>
              <w:jc w:val="center"/>
            </w:pPr>
            <w:r>
              <w:t>Расчетное значение критическо</w:t>
            </w:r>
            <w:r>
              <w:t>го коэффи</w:t>
            </w:r>
            <w:r>
              <w:softHyphen/>
              <w:t>циента интенсивности напряжений</w:t>
            </w:r>
          </w:p>
        </w:tc>
        <w:tc>
          <w:tcPr>
            <w:tcW w:w="2106" w:type="dxa"/>
            <w:tcBorders>
              <w:left w:val="nil"/>
            </w:tcBorders>
          </w:tcPr>
          <w:p w:rsidR="00000000" w:rsidRDefault="007B28C5">
            <w:pPr>
              <w:jc w:val="center"/>
            </w:pPr>
            <w:r>
              <w:t>Размер концевой зоны трещины, см</w:t>
            </w:r>
          </w:p>
        </w:tc>
      </w:tr>
      <w:tr w:rsidR="00000000">
        <w:tblPrEx>
          <w:tblCellMar>
            <w:top w:w="0" w:type="dxa"/>
            <w:bottom w:w="0" w:type="dxa"/>
          </w:tblCellMar>
        </w:tblPrEx>
        <w:tc>
          <w:tcPr>
            <w:tcW w:w="2106" w:type="dxa"/>
            <w:tcBorders>
              <w:top w:val="nil"/>
              <w:bottom w:val="nil"/>
              <w:right w:val="single" w:sz="6" w:space="0" w:color="auto"/>
            </w:tcBorders>
          </w:tcPr>
          <w:p w:rsidR="00000000" w:rsidRDefault="007B28C5">
            <w:pPr>
              <w:jc w:val="center"/>
            </w:pPr>
            <w:r>
              <w:t>5</w:t>
            </w:r>
          </w:p>
        </w:tc>
        <w:tc>
          <w:tcPr>
            <w:tcW w:w="2106" w:type="dxa"/>
            <w:tcBorders>
              <w:top w:val="nil"/>
              <w:left w:val="nil"/>
              <w:bottom w:val="nil"/>
              <w:right w:val="single" w:sz="6" w:space="0" w:color="auto"/>
            </w:tcBorders>
          </w:tcPr>
          <w:p w:rsidR="00000000" w:rsidRDefault="007B28C5">
            <w:pPr>
              <w:jc w:val="center"/>
            </w:pPr>
            <w:r>
              <w:t>0,27</w:t>
            </w:r>
          </w:p>
        </w:tc>
        <w:tc>
          <w:tcPr>
            <w:tcW w:w="2106" w:type="dxa"/>
            <w:tcBorders>
              <w:left w:val="nil"/>
            </w:tcBorders>
          </w:tcPr>
          <w:p w:rsidR="00000000" w:rsidRDefault="007B28C5">
            <w:pPr>
              <w:jc w:val="center"/>
              <w:rPr>
                <w:i/>
              </w:rPr>
            </w:pPr>
            <w:r>
              <w:t>25</w:t>
            </w:r>
          </w:p>
        </w:tc>
      </w:tr>
      <w:tr w:rsidR="00000000">
        <w:tblPrEx>
          <w:tblCellMar>
            <w:top w:w="0" w:type="dxa"/>
            <w:bottom w:w="0" w:type="dxa"/>
          </w:tblCellMar>
        </w:tblPrEx>
        <w:tc>
          <w:tcPr>
            <w:tcW w:w="2106" w:type="dxa"/>
            <w:tcBorders>
              <w:top w:val="nil"/>
              <w:bottom w:val="nil"/>
              <w:right w:val="single" w:sz="6" w:space="0" w:color="auto"/>
            </w:tcBorders>
          </w:tcPr>
          <w:p w:rsidR="00000000" w:rsidRDefault="007B28C5">
            <w:pPr>
              <w:jc w:val="center"/>
            </w:pPr>
            <w:r>
              <w:t>7,5</w:t>
            </w:r>
          </w:p>
        </w:tc>
        <w:tc>
          <w:tcPr>
            <w:tcW w:w="2106" w:type="dxa"/>
            <w:tcBorders>
              <w:top w:val="nil"/>
              <w:left w:val="nil"/>
              <w:bottom w:val="nil"/>
              <w:right w:val="single" w:sz="6" w:space="0" w:color="auto"/>
            </w:tcBorders>
          </w:tcPr>
          <w:p w:rsidR="00000000" w:rsidRDefault="007B28C5">
            <w:pPr>
              <w:jc w:val="center"/>
            </w:pPr>
            <w:r>
              <w:t>0,35</w:t>
            </w:r>
          </w:p>
        </w:tc>
        <w:tc>
          <w:tcPr>
            <w:tcW w:w="2106" w:type="dxa"/>
            <w:tcBorders>
              <w:left w:val="nil"/>
            </w:tcBorders>
          </w:tcPr>
          <w:p w:rsidR="00000000" w:rsidRDefault="007B28C5">
            <w:pPr>
              <w:jc w:val="center"/>
            </w:pPr>
            <w:r>
              <w:t>17</w:t>
            </w:r>
          </w:p>
        </w:tc>
      </w:tr>
      <w:tr w:rsidR="00000000">
        <w:tblPrEx>
          <w:tblCellMar>
            <w:top w:w="0" w:type="dxa"/>
            <w:bottom w:w="0" w:type="dxa"/>
          </w:tblCellMar>
        </w:tblPrEx>
        <w:tc>
          <w:tcPr>
            <w:tcW w:w="2106" w:type="dxa"/>
            <w:tcBorders>
              <w:top w:val="nil"/>
              <w:bottom w:val="nil"/>
              <w:right w:val="single" w:sz="6" w:space="0" w:color="auto"/>
            </w:tcBorders>
          </w:tcPr>
          <w:p w:rsidR="00000000" w:rsidRDefault="007B28C5">
            <w:pPr>
              <w:jc w:val="center"/>
            </w:pPr>
            <w:r>
              <w:t>10</w:t>
            </w:r>
          </w:p>
        </w:tc>
        <w:tc>
          <w:tcPr>
            <w:tcW w:w="2106" w:type="dxa"/>
            <w:tcBorders>
              <w:top w:val="nil"/>
              <w:left w:val="nil"/>
              <w:bottom w:val="nil"/>
              <w:right w:val="single" w:sz="6" w:space="0" w:color="auto"/>
            </w:tcBorders>
          </w:tcPr>
          <w:p w:rsidR="00000000" w:rsidRDefault="007B28C5">
            <w:pPr>
              <w:jc w:val="center"/>
            </w:pPr>
            <w:r>
              <w:t>0,43</w:t>
            </w:r>
          </w:p>
        </w:tc>
        <w:tc>
          <w:tcPr>
            <w:tcW w:w="2106" w:type="dxa"/>
            <w:tcBorders>
              <w:left w:val="nil"/>
            </w:tcBorders>
          </w:tcPr>
          <w:p w:rsidR="00000000" w:rsidRDefault="007B28C5">
            <w:pPr>
              <w:jc w:val="center"/>
              <w:rPr>
                <w:lang w:val="en-US"/>
              </w:rPr>
            </w:pPr>
            <w:r>
              <w:t>13</w:t>
            </w:r>
          </w:p>
        </w:tc>
      </w:tr>
      <w:tr w:rsidR="00000000">
        <w:tblPrEx>
          <w:tblCellMar>
            <w:top w:w="0" w:type="dxa"/>
            <w:bottom w:w="0" w:type="dxa"/>
          </w:tblCellMar>
        </w:tblPrEx>
        <w:tc>
          <w:tcPr>
            <w:tcW w:w="2106" w:type="dxa"/>
            <w:tcBorders>
              <w:top w:val="nil"/>
              <w:bottom w:val="nil"/>
              <w:right w:val="single" w:sz="6" w:space="0" w:color="auto"/>
            </w:tcBorders>
          </w:tcPr>
          <w:p w:rsidR="00000000" w:rsidRDefault="007B28C5">
            <w:pPr>
              <w:jc w:val="center"/>
            </w:pPr>
            <w:r>
              <w:t>12,5</w:t>
            </w:r>
          </w:p>
        </w:tc>
        <w:tc>
          <w:tcPr>
            <w:tcW w:w="2106" w:type="dxa"/>
            <w:tcBorders>
              <w:top w:val="nil"/>
              <w:left w:val="nil"/>
              <w:bottom w:val="nil"/>
              <w:right w:val="single" w:sz="6" w:space="0" w:color="auto"/>
            </w:tcBorders>
          </w:tcPr>
          <w:p w:rsidR="00000000" w:rsidRDefault="007B28C5">
            <w:pPr>
              <w:jc w:val="center"/>
            </w:pPr>
            <w:r>
              <w:t>0,5</w:t>
            </w:r>
          </w:p>
        </w:tc>
        <w:tc>
          <w:tcPr>
            <w:tcW w:w="2106" w:type="dxa"/>
            <w:tcBorders>
              <w:left w:val="nil"/>
            </w:tcBorders>
          </w:tcPr>
          <w:p w:rsidR="00000000" w:rsidRDefault="007B28C5">
            <w:pPr>
              <w:jc w:val="center"/>
            </w:pPr>
            <w:r>
              <w:t>11</w:t>
            </w:r>
          </w:p>
        </w:tc>
      </w:tr>
      <w:tr w:rsidR="00000000">
        <w:tblPrEx>
          <w:tblCellMar>
            <w:top w:w="0" w:type="dxa"/>
            <w:bottom w:w="0" w:type="dxa"/>
          </w:tblCellMar>
        </w:tblPrEx>
        <w:tc>
          <w:tcPr>
            <w:tcW w:w="2106" w:type="dxa"/>
            <w:tcBorders>
              <w:top w:val="nil"/>
              <w:bottom w:val="nil"/>
              <w:right w:val="single" w:sz="6" w:space="0" w:color="auto"/>
            </w:tcBorders>
          </w:tcPr>
          <w:p w:rsidR="00000000" w:rsidRDefault="007B28C5">
            <w:pPr>
              <w:jc w:val="center"/>
            </w:pPr>
            <w:r>
              <w:t>15</w:t>
            </w:r>
          </w:p>
        </w:tc>
        <w:tc>
          <w:tcPr>
            <w:tcW w:w="2106" w:type="dxa"/>
            <w:tcBorders>
              <w:top w:val="nil"/>
              <w:left w:val="nil"/>
              <w:bottom w:val="nil"/>
              <w:right w:val="single" w:sz="6" w:space="0" w:color="auto"/>
            </w:tcBorders>
          </w:tcPr>
          <w:p w:rsidR="00000000" w:rsidRDefault="007B28C5">
            <w:pPr>
              <w:jc w:val="center"/>
            </w:pPr>
            <w:r>
              <w:t>0,56</w:t>
            </w:r>
          </w:p>
        </w:tc>
        <w:tc>
          <w:tcPr>
            <w:tcW w:w="2106" w:type="dxa"/>
            <w:tcBorders>
              <w:left w:val="nil"/>
            </w:tcBorders>
          </w:tcPr>
          <w:p w:rsidR="00000000" w:rsidRDefault="007B28C5">
            <w:pPr>
              <w:jc w:val="center"/>
            </w:pPr>
            <w:r>
              <w:t>10,5</w:t>
            </w:r>
          </w:p>
        </w:tc>
      </w:tr>
      <w:tr w:rsidR="00000000">
        <w:tblPrEx>
          <w:tblCellMar>
            <w:top w:w="0" w:type="dxa"/>
            <w:bottom w:w="0" w:type="dxa"/>
          </w:tblCellMar>
        </w:tblPrEx>
        <w:tc>
          <w:tcPr>
            <w:tcW w:w="2106" w:type="dxa"/>
            <w:tcBorders>
              <w:top w:val="nil"/>
              <w:bottom w:val="nil"/>
              <w:right w:val="single" w:sz="6" w:space="0" w:color="auto"/>
            </w:tcBorders>
          </w:tcPr>
          <w:p w:rsidR="00000000" w:rsidRDefault="007B28C5">
            <w:pPr>
              <w:jc w:val="center"/>
            </w:pPr>
            <w:r>
              <w:t>20</w:t>
            </w:r>
          </w:p>
        </w:tc>
        <w:tc>
          <w:tcPr>
            <w:tcW w:w="2106" w:type="dxa"/>
            <w:tcBorders>
              <w:top w:val="nil"/>
              <w:left w:val="nil"/>
              <w:bottom w:val="nil"/>
              <w:right w:val="single" w:sz="6" w:space="0" w:color="auto"/>
            </w:tcBorders>
          </w:tcPr>
          <w:p w:rsidR="00000000" w:rsidRDefault="007B28C5">
            <w:pPr>
              <w:jc w:val="center"/>
            </w:pPr>
            <w:r>
              <w:t>0,68</w:t>
            </w:r>
          </w:p>
        </w:tc>
        <w:tc>
          <w:tcPr>
            <w:tcW w:w="2106" w:type="dxa"/>
            <w:tcBorders>
              <w:left w:val="nil"/>
            </w:tcBorders>
          </w:tcPr>
          <w:p w:rsidR="00000000" w:rsidRDefault="007B28C5">
            <w:pPr>
              <w:jc w:val="center"/>
            </w:pPr>
            <w:r>
              <w:t>10</w:t>
            </w:r>
          </w:p>
        </w:tc>
      </w:tr>
      <w:tr w:rsidR="00000000">
        <w:tblPrEx>
          <w:tblCellMar>
            <w:top w:w="0" w:type="dxa"/>
            <w:bottom w:w="0" w:type="dxa"/>
          </w:tblCellMar>
        </w:tblPrEx>
        <w:tc>
          <w:tcPr>
            <w:tcW w:w="2106" w:type="dxa"/>
            <w:tcBorders>
              <w:top w:val="nil"/>
              <w:bottom w:val="single" w:sz="6" w:space="0" w:color="auto"/>
              <w:right w:val="single" w:sz="6" w:space="0" w:color="auto"/>
            </w:tcBorders>
          </w:tcPr>
          <w:p w:rsidR="00000000" w:rsidRDefault="007B28C5">
            <w:pPr>
              <w:jc w:val="center"/>
            </w:pPr>
            <w:r>
              <w:t>25</w:t>
            </w:r>
          </w:p>
        </w:tc>
        <w:tc>
          <w:tcPr>
            <w:tcW w:w="2106" w:type="dxa"/>
            <w:tcBorders>
              <w:top w:val="nil"/>
              <w:left w:val="nil"/>
              <w:bottom w:val="single" w:sz="6" w:space="0" w:color="auto"/>
              <w:right w:val="single" w:sz="6" w:space="0" w:color="auto"/>
            </w:tcBorders>
          </w:tcPr>
          <w:p w:rsidR="00000000" w:rsidRDefault="007B28C5">
            <w:pPr>
              <w:jc w:val="center"/>
            </w:pPr>
            <w:r>
              <w:t>0,79</w:t>
            </w:r>
          </w:p>
        </w:tc>
        <w:tc>
          <w:tcPr>
            <w:tcW w:w="2106" w:type="dxa"/>
            <w:tcBorders>
              <w:left w:val="nil"/>
            </w:tcBorders>
          </w:tcPr>
          <w:p w:rsidR="00000000" w:rsidRDefault="007B28C5">
            <w:pPr>
              <w:jc w:val="center"/>
            </w:pPr>
            <w:r>
              <w:t>9</w:t>
            </w:r>
          </w:p>
        </w:tc>
      </w:tr>
    </w:tbl>
    <w:p w:rsidR="00000000" w:rsidRDefault="007B28C5">
      <w:pPr>
        <w:spacing w:before="120"/>
        <w:ind w:firstLine="284"/>
        <w:jc w:val="both"/>
      </w:pPr>
      <w:r>
        <w:rPr>
          <w:spacing w:val="40"/>
        </w:rPr>
        <w:t>Примечания</w:t>
      </w:r>
      <w:r>
        <w:t xml:space="preserve">: 1. При кассетном способе изготовления изделий значения </w:t>
      </w:r>
      <w:r>
        <w:rPr>
          <w:i/>
          <w:lang w:val="en-US"/>
        </w:rPr>
        <w:t>R</w:t>
      </w:r>
      <w:r>
        <w:rPr>
          <w:i/>
          <w:vertAlign w:val="subscript"/>
          <w:lang w:val="en-US"/>
        </w:rPr>
        <w:t>b,1cr</w:t>
      </w:r>
      <w:r>
        <w:rPr>
          <w:lang w:val="en-US"/>
        </w:rPr>
        <w:t xml:space="preserve"> </w:t>
      </w:r>
      <w:r>
        <w:t>следует умножить на 0,85. 2. Значениями</w:t>
      </w:r>
      <w:r>
        <w:rPr>
          <w:lang w:val="en-US"/>
        </w:rPr>
        <w:t xml:space="preserve"> </w:t>
      </w:r>
      <w:r>
        <w:rPr>
          <w:i/>
          <w:lang w:val="en-US"/>
        </w:rPr>
        <w:t>R</w:t>
      </w:r>
      <w:r>
        <w:rPr>
          <w:i/>
          <w:vertAlign w:val="subscript"/>
          <w:lang w:val="en-US"/>
        </w:rPr>
        <w:t>b,1cr</w:t>
      </w:r>
      <w:r>
        <w:rPr>
          <w:lang w:val="en-US"/>
        </w:rPr>
        <w:t xml:space="preserve"> </w:t>
      </w:r>
      <w:r>
        <w:t>можно пользоваться при отношении</w:t>
      </w:r>
      <w:r>
        <w:rPr>
          <w:lang w:val="en-US"/>
        </w:rPr>
        <w:t xml:space="preserve"> </w:t>
      </w:r>
      <w:r>
        <w:rPr>
          <w:i/>
          <w:lang w:val="en-US"/>
        </w:rPr>
        <w:t>l/d</w:t>
      </w:r>
      <w:r>
        <w:rPr>
          <w:lang w:val="en-US"/>
        </w:rPr>
        <w:t xml:space="preserve"> </w:t>
      </w:r>
      <w:r>
        <w:rPr>
          <w:lang w:val="en-US"/>
        </w:rPr>
        <w:sym w:font="Symbol" w:char="F0B3"/>
      </w:r>
      <w:r>
        <w:rPr>
          <w:lang w:val="en-US"/>
        </w:rPr>
        <w:t xml:space="preserve"> 3</w:t>
      </w:r>
      <w:r>
        <w:rPr>
          <w:i/>
          <w:lang w:val="en-US"/>
        </w:rPr>
        <w:t>.</w:t>
      </w:r>
      <w:r>
        <w:t xml:space="preserve"> При</w:t>
      </w:r>
      <w:r>
        <w:rPr>
          <w:lang w:val="en-US"/>
        </w:rPr>
        <w:t xml:space="preserve"> l,5 </w:t>
      </w:r>
      <w:r>
        <w:rPr>
          <w:lang w:val="en-US"/>
        </w:rPr>
        <w:sym w:font="Symbol" w:char="F0A3"/>
      </w:r>
      <w:r>
        <w:rPr>
          <w:lang w:val="en-US"/>
        </w:rPr>
        <w:t xml:space="preserve"> </w:t>
      </w:r>
      <w:r>
        <w:rPr>
          <w:i/>
          <w:lang w:val="en-US"/>
        </w:rPr>
        <w:t>l/d</w:t>
      </w:r>
      <w:r>
        <w:rPr>
          <w:lang w:val="en-US"/>
        </w:rPr>
        <w:t xml:space="preserve"> </w:t>
      </w:r>
      <w:r>
        <w:rPr>
          <w:lang w:val="en-US"/>
        </w:rPr>
        <w:sym w:font="Symbol" w:char="F0A3"/>
      </w:r>
      <w:r>
        <w:rPr>
          <w:lang w:val="en-US"/>
        </w:rPr>
        <w:t xml:space="preserve"> 3</w:t>
      </w:r>
      <w:r>
        <w:t xml:space="preserve"> эти значения </w:t>
      </w:r>
      <w:r>
        <w:rPr>
          <w:i/>
          <w:lang w:val="en-US"/>
        </w:rPr>
        <w:t>R</w:t>
      </w:r>
      <w:r>
        <w:rPr>
          <w:i/>
          <w:vertAlign w:val="subscript"/>
          <w:lang w:val="en-US"/>
        </w:rPr>
        <w:t>b,1cr</w:t>
      </w:r>
      <w:r>
        <w:t xml:space="preserve"> следует умножать на коэффициент, равный</w:t>
      </w:r>
      <w:r>
        <w:rPr>
          <w:lang w:val="en-US"/>
        </w:rPr>
        <w:t xml:space="preserve"> (0,19</w:t>
      </w:r>
      <w:r>
        <w:rPr>
          <w:i/>
          <w:lang w:val="en-US"/>
        </w:rPr>
        <w:t>l/d</w:t>
      </w:r>
      <w:r>
        <w:rPr>
          <w:lang w:val="en-US"/>
        </w:rPr>
        <w:t xml:space="preserve"> </w:t>
      </w:r>
      <w:r>
        <w:t>+</w:t>
      </w:r>
      <w:r>
        <w:rPr>
          <w:lang w:val="en-US"/>
        </w:rPr>
        <w:t xml:space="preserve"> </w:t>
      </w:r>
      <w:r>
        <w:t>0,43). 3. Значения</w:t>
      </w:r>
      <w:r>
        <w:rPr>
          <w:lang w:val="en-US"/>
        </w:rPr>
        <w:t xml:space="preserve"> </w:t>
      </w:r>
      <w:r>
        <w:rPr>
          <w:i/>
          <w:lang w:val="en-US"/>
        </w:rPr>
        <w:t>R</w:t>
      </w:r>
      <w:r>
        <w:rPr>
          <w:i/>
          <w:vertAlign w:val="subscript"/>
          <w:lang w:val="en-US"/>
        </w:rPr>
        <w:t>b,1cr</w:t>
      </w:r>
      <w:r>
        <w:t xml:space="preserve"> и</w:t>
      </w:r>
      <w:r>
        <w:rPr>
          <w:lang w:val="en-US"/>
        </w:rPr>
        <w:t xml:space="preserve"> </w:t>
      </w:r>
      <w:r>
        <w:rPr>
          <w:i/>
          <w:lang w:val="en-US"/>
        </w:rPr>
        <w:t>d</w:t>
      </w:r>
      <w:r>
        <w:t xml:space="preserve"> приведены для бетона с крупностью заполнителя 20 мм. Для бетонов с з</w:t>
      </w:r>
      <w:r>
        <w:t xml:space="preserve">аполнителем 10 мм значения </w:t>
      </w:r>
      <w:r>
        <w:rPr>
          <w:i/>
          <w:lang w:val="en-US"/>
        </w:rPr>
        <w:t>R</w:t>
      </w:r>
      <w:r>
        <w:rPr>
          <w:i/>
          <w:vertAlign w:val="subscript"/>
          <w:lang w:val="en-US"/>
        </w:rPr>
        <w:t>b,1cr</w:t>
      </w:r>
      <w:r>
        <w:t xml:space="preserve"> необходимо уменьшать в 1,4, а значения </w:t>
      </w:r>
      <w:r>
        <w:rPr>
          <w:i/>
        </w:rPr>
        <w:t>d</w:t>
      </w:r>
      <w:r>
        <w:rPr>
          <w:lang w:val="en-US"/>
        </w:rPr>
        <w:t xml:space="preserve"> </w:t>
      </w:r>
      <w:r>
        <w:t>—</w:t>
      </w:r>
      <w:r>
        <w:rPr>
          <w:lang w:val="en-US"/>
        </w:rPr>
        <w:t xml:space="preserve"> </w:t>
      </w:r>
      <w:r>
        <w:t>в два раза.</w:t>
      </w:r>
    </w:p>
    <w:p w:rsidR="00000000" w:rsidRDefault="007B28C5">
      <w:pPr>
        <w:spacing w:before="120" w:after="120"/>
        <w:ind w:firstLine="284"/>
        <w:jc w:val="right"/>
      </w:pPr>
      <w:r>
        <w:rPr>
          <w:spacing w:val="40"/>
        </w:rPr>
        <w:t>Таблица</w:t>
      </w:r>
      <w:r>
        <w:t xml:space="preserve"> 4</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789"/>
        <w:gridCol w:w="789"/>
        <w:gridCol w:w="789"/>
        <w:gridCol w:w="789"/>
        <w:gridCol w:w="789"/>
        <w:gridCol w:w="789"/>
        <w:gridCol w:w="789"/>
        <w:gridCol w:w="789"/>
      </w:tblGrid>
      <w:tr w:rsidR="00000000">
        <w:tblPrEx>
          <w:tblCellMar>
            <w:top w:w="0" w:type="dxa"/>
            <w:bottom w:w="0" w:type="dxa"/>
          </w:tblCellMar>
        </w:tblPrEx>
        <w:tc>
          <w:tcPr>
            <w:tcW w:w="789" w:type="dxa"/>
            <w:tcBorders>
              <w:right w:val="nil"/>
            </w:tcBorders>
          </w:tcPr>
          <w:p w:rsidR="00000000" w:rsidRDefault="007B28C5">
            <w:pPr>
              <w:jc w:val="center"/>
              <w:rPr>
                <w:i/>
              </w:rPr>
            </w:pPr>
            <w:r>
              <w:rPr>
                <w:i/>
                <w:lang w:val="en-US"/>
              </w:rPr>
              <w:t>b/l</w:t>
            </w:r>
          </w:p>
        </w:tc>
        <w:tc>
          <w:tcPr>
            <w:tcW w:w="789" w:type="dxa"/>
            <w:tcBorders>
              <w:top w:val="single" w:sz="6" w:space="0" w:color="auto"/>
              <w:left w:val="single" w:sz="6" w:space="0" w:color="auto"/>
              <w:bottom w:val="nil"/>
              <w:right w:val="single" w:sz="6" w:space="0" w:color="auto"/>
            </w:tcBorders>
          </w:tcPr>
          <w:p w:rsidR="00000000" w:rsidRDefault="007B28C5">
            <w:pPr>
              <w:jc w:val="center"/>
            </w:pPr>
            <w:r>
              <w:t>0</w:t>
            </w:r>
            <w:r>
              <w:rPr>
                <w:lang w:val="en-US"/>
              </w:rPr>
              <w:t>,</w:t>
            </w:r>
            <w:r>
              <w:t>1</w:t>
            </w:r>
          </w:p>
        </w:tc>
        <w:tc>
          <w:tcPr>
            <w:tcW w:w="789" w:type="dxa"/>
            <w:tcBorders>
              <w:left w:val="nil"/>
              <w:right w:val="nil"/>
            </w:tcBorders>
          </w:tcPr>
          <w:p w:rsidR="00000000" w:rsidRDefault="007B28C5">
            <w:pPr>
              <w:jc w:val="center"/>
            </w:pPr>
            <w:r>
              <w:t>0</w:t>
            </w:r>
            <w:r>
              <w:rPr>
                <w:lang w:val="en-US"/>
              </w:rPr>
              <w:t>,</w:t>
            </w:r>
            <w:r>
              <w:t>2</w:t>
            </w:r>
          </w:p>
        </w:tc>
        <w:tc>
          <w:tcPr>
            <w:tcW w:w="789" w:type="dxa"/>
            <w:tcBorders>
              <w:top w:val="single" w:sz="6" w:space="0" w:color="auto"/>
              <w:left w:val="single" w:sz="6" w:space="0" w:color="auto"/>
              <w:bottom w:val="nil"/>
              <w:right w:val="single" w:sz="6" w:space="0" w:color="auto"/>
            </w:tcBorders>
          </w:tcPr>
          <w:p w:rsidR="00000000" w:rsidRDefault="007B28C5">
            <w:pPr>
              <w:jc w:val="center"/>
            </w:pPr>
            <w:r>
              <w:t>0</w:t>
            </w:r>
            <w:r>
              <w:rPr>
                <w:lang w:val="en-US"/>
              </w:rPr>
              <w:t>,</w:t>
            </w:r>
            <w:r>
              <w:t>4</w:t>
            </w:r>
          </w:p>
        </w:tc>
        <w:tc>
          <w:tcPr>
            <w:tcW w:w="789" w:type="dxa"/>
            <w:tcBorders>
              <w:left w:val="nil"/>
              <w:right w:val="nil"/>
            </w:tcBorders>
          </w:tcPr>
          <w:p w:rsidR="00000000" w:rsidRDefault="007B28C5">
            <w:pPr>
              <w:jc w:val="center"/>
            </w:pPr>
            <w:r>
              <w:t>0</w:t>
            </w:r>
            <w:r>
              <w:rPr>
                <w:lang w:val="en-US"/>
              </w:rPr>
              <w:t>,</w:t>
            </w:r>
            <w:r>
              <w:t>6</w:t>
            </w:r>
          </w:p>
        </w:tc>
        <w:tc>
          <w:tcPr>
            <w:tcW w:w="789" w:type="dxa"/>
            <w:tcBorders>
              <w:top w:val="single" w:sz="6" w:space="0" w:color="auto"/>
              <w:left w:val="single" w:sz="6" w:space="0" w:color="auto"/>
              <w:bottom w:val="nil"/>
              <w:right w:val="single" w:sz="6" w:space="0" w:color="auto"/>
            </w:tcBorders>
          </w:tcPr>
          <w:p w:rsidR="00000000" w:rsidRDefault="007B28C5">
            <w:pPr>
              <w:jc w:val="center"/>
            </w:pPr>
            <w:r>
              <w:t>0</w:t>
            </w:r>
            <w:r>
              <w:rPr>
                <w:lang w:val="en-US"/>
              </w:rPr>
              <w:t>,</w:t>
            </w:r>
            <w:r>
              <w:t>8</w:t>
            </w:r>
          </w:p>
        </w:tc>
        <w:tc>
          <w:tcPr>
            <w:tcW w:w="789" w:type="dxa"/>
            <w:tcBorders>
              <w:left w:val="nil"/>
              <w:right w:val="nil"/>
            </w:tcBorders>
          </w:tcPr>
          <w:p w:rsidR="00000000" w:rsidRDefault="007B28C5">
            <w:pPr>
              <w:jc w:val="center"/>
              <w:rPr>
                <w:lang w:val="en-US"/>
              </w:rPr>
            </w:pPr>
            <w:r>
              <w:rPr>
                <w:lang w:val="en-US"/>
              </w:rPr>
              <w:t>1</w:t>
            </w:r>
          </w:p>
        </w:tc>
        <w:tc>
          <w:tcPr>
            <w:tcW w:w="789" w:type="dxa"/>
            <w:tcBorders>
              <w:top w:val="single" w:sz="6" w:space="0" w:color="auto"/>
              <w:left w:val="single" w:sz="6" w:space="0" w:color="auto"/>
              <w:bottom w:val="nil"/>
            </w:tcBorders>
          </w:tcPr>
          <w:p w:rsidR="00000000" w:rsidRDefault="007B28C5">
            <w:pPr>
              <w:jc w:val="center"/>
            </w:pPr>
            <w:r>
              <w:t>2 и более</w:t>
            </w:r>
          </w:p>
        </w:tc>
      </w:tr>
      <w:tr w:rsidR="00000000">
        <w:tblPrEx>
          <w:tblCellMar>
            <w:top w:w="0" w:type="dxa"/>
            <w:bottom w:w="0" w:type="dxa"/>
          </w:tblCellMar>
        </w:tblPrEx>
        <w:tc>
          <w:tcPr>
            <w:tcW w:w="789" w:type="dxa"/>
            <w:tcBorders>
              <w:right w:val="nil"/>
            </w:tcBorders>
          </w:tcPr>
          <w:p w:rsidR="00000000" w:rsidRDefault="007B28C5">
            <w:pPr>
              <w:jc w:val="center"/>
              <w:rPr>
                <w:i/>
              </w:rPr>
            </w:pPr>
            <w:r>
              <w:rPr>
                <w:i/>
              </w:rPr>
              <w:t>а</w:t>
            </w:r>
          </w:p>
        </w:tc>
        <w:tc>
          <w:tcPr>
            <w:tcW w:w="789" w:type="dxa"/>
            <w:tcBorders>
              <w:top w:val="nil"/>
              <w:left w:val="single" w:sz="6" w:space="0" w:color="auto"/>
              <w:bottom w:val="single" w:sz="6" w:space="0" w:color="auto"/>
              <w:right w:val="single" w:sz="6" w:space="0" w:color="auto"/>
            </w:tcBorders>
          </w:tcPr>
          <w:p w:rsidR="00000000" w:rsidRDefault="007B28C5">
            <w:pPr>
              <w:jc w:val="center"/>
            </w:pPr>
            <w:r>
              <w:t>0,55</w:t>
            </w:r>
          </w:p>
        </w:tc>
        <w:tc>
          <w:tcPr>
            <w:tcW w:w="789" w:type="dxa"/>
            <w:tcBorders>
              <w:left w:val="nil"/>
              <w:right w:val="nil"/>
            </w:tcBorders>
          </w:tcPr>
          <w:p w:rsidR="00000000" w:rsidRDefault="007B28C5">
            <w:pPr>
              <w:jc w:val="center"/>
            </w:pPr>
            <w:r>
              <w:t>0,65</w:t>
            </w:r>
          </w:p>
        </w:tc>
        <w:tc>
          <w:tcPr>
            <w:tcW w:w="789" w:type="dxa"/>
            <w:tcBorders>
              <w:top w:val="nil"/>
              <w:left w:val="single" w:sz="6" w:space="0" w:color="auto"/>
              <w:bottom w:val="single" w:sz="6" w:space="0" w:color="auto"/>
              <w:right w:val="single" w:sz="6" w:space="0" w:color="auto"/>
            </w:tcBorders>
          </w:tcPr>
          <w:p w:rsidR="00000000" w:rsidRDefault="007B28C5">
            <w:pPr>
              <w:jc w:val="center"/>
            </w:pPr>
            <w:r>
              <w:t>0,80</w:t>
            </w:r>
          </w:p>
        </w:tc>
        <w:tc>
          <w:tcPr>
            <w:tcW w:w="789" w:type="dxa"/>
            <w:tcBorders>
              <w:left w:val="nil"/>
              <w:right w:val="nil"/>
            </w:tcBorders>
          </w:tcPr>
          <w:p w:rsidR="00000000" w:rsidRDefault="007B28C5">
            <w:pPr>
              <w:jc w:val="center"/>
            </w:pPr>
            <w:r>
              <w:t>0,9</w:t>
            </w:r>
          </w:p>
        </w:tc>
        <w:tc>
          <w:tcPr>
            <w:tcW w:w="789" w:type="dxa"/>
            <w:tcBorders>
              <w:top w:val="nil"/>
              <w:left w:val="single" w:sz="6" w:space="0" w:color="auto"/>
              <w:bottom w:val="single" w:sz="6" w:space="0" w:color="auto"/>
              <w:right w:val="single" w:sz="6" w:space="0" w:color="auto"/>
            </w:tcBorders>
          </w:tcPr>
          <w:p w:rsidR="00000000" w:rsidRDefault="007B28C5">
            <w:pPr>
              <w:jc w:val="center"/>
            </w:pPr>
            <w:r>
              <w:t>0,94</w:t>
            </w:r>
          </w:p>
        </w:tc>
        <w:tc>
          <w:tcPr>
            <w:tcW w:w="789" w:type="dxa"/>
            <w:tcBorders>
              <w:left w:val="nil"/>
              <w:right w:val="nil"/>
            </w:tcBorders>
          </w:tcPr>
          <w:p w:rsidR="00000000" w:rsidRDefault="007B28C5">
            <w:pPr>
              <w:jc w:val="center"/>
            </w:pPr>
            <w:r>
              <w:t>0,95</w:t>
            </w:r>
          </w:p>
        </w:tc>
        <w:tc>
          <w:tcPr>
            <w:tcW w:w="789" w:type="dxa"/>
            <w:tcBorders>
              <w:top w:val="nil"/>
              <w:left w:val="single" w:sz="6" w:space="0" w:color="auto"/>
              <w:bottom w:val="single" w:sz="6" w:space="0" w:color="auto"/>
            </w:tcBorders>
          </w:tcPr>
          <w:p w:rsidR="00000000" w:rsidRDefault="007B28C5">
            <w:pPr>
              <w:jc w:val="center"/>
            </w:pPr>
            <w:r>
              <w:t>1</w:t>
            </w:r>
          </w:p>
        </w:tc>
      </w:tr>
    </w:tbl>
    <w:p w:rsidR="00000000" w:rsidRDefault="007B28C5">
      <w:pPr>
        <w:spacing w:before="120"/>
        <w:ind w:firstLine="284"/>
        <w:jc w:val="both"/>
      </w:pPr>
      <w:r>
        <w:t xml:space="preserve">Глубина заделки </w:t>
      </w:r>
      <w:r>
        <w:rPr>
          <w:i/>
          <w:lang w:val="en-US"/>
        </w:rPr>
        <w:t>l</w:t>
      </w:r>
      <w:r>
        <w:t>, вычисляемая по формуле (1), должна удовлетворять условию</w:t>
      </w:r>
    </w:p>
    <w:p w:rsidR="00000000" w:rsidRDefault="007B28C5">
      <w:pPr>
        <w:spacing w:before="120" w:after="120"/>
        <w:ind w:firstLine="284"/>
        <w:jc w:val="right"/>
      </w:pPr>
      <w:r>
        <w:rPr>
          <w:i/>
          <w:lang w:val="en-US"/>
        </w:rPr>
        <w:t>l</w:t>
      </w:r>
      <w:r>
        <w:rPr>
          <w:lang w:val="en-US"/>
        </w:rPr>
        <w:t xml:space="preserve"> </w:t>
      </w:r>
      <w:r>
        <w:rPr>
          <w:lang w:val="en-US"/>
        </w:rPr>
        <w:sym w:font="Symbol" w:char="F0A3"/>
      </w:r>
      <w:r>
        <w:rPr>
          <w:lang w:val="en-US"/>
        </w:rPr>
        <w:t xml:space="preserve"> </w:t>
      </w:r>
      <w:r>
        <w:rPr>
          <w:i/>
          <w:lang w:val="en-US"/>
        </w:rPr>
        <w:t>lu</w:t>
      </w:r>
      <w:r>
        <w:t xml:space="preserve">, </w:t>
      </w:r>
      <w:r>
        <w:rPr>
          <w:lang w:val="en-US"/>
        </w:rPr>
        <w:tab/>
      </w:r>
      <w:r>
        <w:rPr>
          <w:lang w:val="en-US"/>
        </w:rPr>
        <w:tab/>
      </w:r>
      <w:r>
        <w:rPr>
          <w:lang w:val="en-US"/>
        </w:rPr>
        <w:tab/>
      </w:r>
      <w:r>
        <w:rPr>
          <w:lang w:val="en-US"/>
        </w:rPr>
        <w:tab/>
      </w:r>
      <w:r>
        <w:t>(2)</w:t>
      </w:r>
    </w:p>
    <w:p w:rsidR="00000000" w:rsidRDefault="007B28C5">
      <w:pPr>
        <w:jc w:val="both"/>
        <w:rPr>
          <w:i/>
        </w:rPr>
      </w:pPr>
      <w:r>
        <w:t xml:space="preserve">где </w:t>
      </w:r>
      <w:r>
        <w:rPr>
          <w:i/>
          <w:lang w:val="en-US"/>
        </w:rPr>
        <w:t>lu</w:t>
      </w:r>
      <w:r>
        <w:t xml:space="preserve"> —</w:t>
      </w:r>
      <w:r>
        <w:rPr>
          <w:lang w:val="en-US"/>
        </w:rPr>
        <w:t xml:space="preserve"> </w:t>
      </w:r>
      <w:r>
        <w:t>предельная величина глубины заделки, определяемая согласно п. 13. Если условие (2) не выполняется, то деталь не может воспринять заданное усилие</w:t>
      </w:r>
      <w:r>
        <w:rPr>
          <w:lang w:val="en-US"/>
        </w:rPr>
        <w:t xml:space="preserve"> </w:t>
      </w:r>
      <w:r>
        <w:rPr>
          <w:i/>
          <w:lang w:val="en-US"/>
        </w:rPr>
        <w:t>F</w:t>
      </w:r>
      <w:r>
        <w:rPr>
          <w:i/>
          <w:vertAlign w:val="subscript"/>
          <w:lang w:val="en-US"/>
        </w:rPr>
        <w:t>n</w:t>
      </w:r>
      <w:r>
        <w:rPr>
          <w:i/>
          <w:lang w:val="en-US"/>
        </w:rPr>
        <w:t>.</w:t>
      </w:r>
      <w:r>
        <w:t xml:space="preserve"> В этом случае следует изменить число деталей или их тип, либо параметры, от которых зависит </w:t>
      </w:r>
      <w:r>
        <w:rPr>
          <w:i/>
          <w:lang w:val="en-US"/>
        </w:rPr>
        <w:t>lu</w:t>
      </w:r>
      <w:r>
        <w:rPr>
          <w:i/>
        </w:rPr>
        <w:t>.</w:t>
      </w:r>
    </w:p>
    <w:p w:rsidR="00000000" w:rsidRDefault="007B28C5">
      <w:pPr>
        <w:spacing w:before="120"/>
        <w:ind w:firstLine="284"/>
        <w:jc w:val="both"/>
        <w:rPr>
          <w:lang w:val="en-US"/>
        </w:rPr>
      </w:pPr>
      <w:r>
        <w:rPr>
          <w:b/>
          <w:lang w:val="en-US"/>
        </w:rPr>
        <w:t>13.</w:t>
      </w:r>
      <w:r>
        <w:rPr>
          <w:lang w:val="en-US"/>
        </w:rPr>
        <w:t xml:space="preserve"> </w:t>
      </w:r>
      <w:r>
        <w:t xml:space="preserve">Предельную величину глубины заделки деталей для подъема определяем по формулам: </w:t>
      </w:r>
    </w:p>
    <w:p w:rsidR="00000000" w:rsidRDefault="007B28C5">
      <w:pPr>
        <w:spacing w:before="120"/>
        <w:ind w:firstLine="284"/>
        <w:jc w:val="both"/>
      </w:pPr>
      <w:r>
        <w:t>для строповочной петли и стержня с крюком на конце</w:t>
      </w:r>
    </w:p>
    <w:p w:rsidR="00000000" w:rsidRDefault="007B28C5">
      <w:pPr>
        <w:spacing w:before="120" w:after="120"/>
        <w:ind w:firstLine="284"/>
        <w:jc w:val="right"/>
      </w:pPr>
      <w:r>
        <w:rPr>
          <w:position w:val="-22"/>
        </w:rPr>
        <w:object w:dxaOrig="2299" w:dyaOrig="660">
          <v:shape id="_x0000_i1323" type="#_x0000_t75" style="width:114.75pt;height:33pt" o:ole="">
            <v:imagedata r:id="rId476" o:title=""/>
          </v:shape>
          <o:OLEObject Type="Embed" ProgID="Equation.2" ShapeID="_x0000_i1323" DrawAspect="Content" ObjectID="_1427208818" r:id="rId477"/>
        </w:object>
      </w:r>
      <w:r>
        <w:t xml:space="preserve"> </w:t>
      </w:r>
      <w:r>
        <w:tab/>
      </w:r>
      <w:r>
        <w:tab/>
      </w:r>
      <w:r>
        <w:tab/>
        <w:t>(3)</w:t>
      </w:r>
    </w:p>
    <w:p w:rsidR="00000000" w:rsidRDefault="007B28C5">
      <w:pPr>
        <w:ind w:firstLine="284"/>
        <w:jc w:val="both"/>
      </w:pPr>
      <w:r>
        <w:t>для стержня с шайбой на конце</w:t>
      </w:r>
    </w:p>
    <w:p w:rsidR="00000000" w:rsidRDefault="007B28C5">
      <w:pPr>
        <w:spacing w:before="120" w:after="120"/>
        <w:ind w:firstLine="284"/>
        <w:jc w:val="right"/>
        <w:rPr>
          <w:i/>
          <w:lang w:val="en-US"/>
        </w:rPr>
      </w:pPr>
      <w:r>
        <w:rPr>
          <w:i/>
          <w:position w:val="-12"/>
          <w:lang w:val="en-US"/>
        </w:rPr>
        <w:object w:dxaOrig="2900" w:dyaOrig="400">
          <v:shape id="_x0000_i1324" type="#_x0000_t75" style="width:144.75pt;height:20.25pt" o:ole="">
            <v:imagedata r:id="rId478" o:title=""/>
          </v:shape>
          <o:OLEObject Type="Embed" ProgID="Equation.2" ShapeID="_x0000_i1324" DrawAspect="Content" ObjectID="_1427208819" r:id="rId479"/>
        </w:object>
      </w:r>
      <w:r>
        <w:t xml:space="preserve"> </w:t>
      </w:r>
      <w:r>
        <w:tab/>
      </w:r>
      <w:r>
        <w:tab/>
      </w:r>
      <w:r>
        <w:tab/>
        <w:t>(4)</w:t>
      </w:r>
    </w:p>
    <w:p w:rsidR="00000000" w:rsidRDefault="007B28C5">
      <w:pPr>
        <w:jc w:val="both"/>
      </w:pPr>
      <w:r>
        <w:t>где</w:t>
      </w:r>
      <w:r>
        <w:rPr>
          <w:lang w:val="en-US"/>
        </w:rPr>
        <w:t xml:space="preserve"> </w:t>
      </w:r>
      <w:r>
        <w:rPr>
          <w:i/>
          <w:lang w:val="en-US"/>
        </w:rPr>
        <w:t>d</w:t>
      </w:r>
      <w:r>
        <w:rPr>
          <w:i/>
          <w:vertAlign w:val="subscript"/>
          <w:lang w:val="en-US"/>
        </w:rPr>
        <w:t>s,red</w:t>
      </w:r>
      <w:r>
        <w:rPr>
          <w:lang w:val="en-US"/>
        </w:rPr>
        <w:t xml:space="preserve"> = </w:t>
      </w:r>
      <w:r>
        <w:rPr>
          <w:i/>
          <w:lang w:val="en-US"/>
        </w:rPr>
        <w:t>d</w:t>
      </w:r>
      <w:r>
        <w:rPr>
          <w:i/>
          <w:vertAlign w:val="subscript"/>
          <w:lang w:val="en-US"/>
        </w:rPr>
        <w:t>s</w:t>
      </w:r>
      <w:r>
        <w:rPr>
          <w:lang w:val="en-US"/>
        </w:rPr>
        <w:t xml:space="preserve"> + </w:t>
      </w:r>
      <w:r>
        <w:rPr>
          <w:i/>
          <w:lang w:val="en-US"/>
        </w:rPr>
        <w:t>a</w:t>
      </w:r>
      <w:r>
        <w:rPr>
          <w:lang w:val="en-US"/>
        </w:rPr>
        <w:t>/4</w:t>
      </w:r>
      <w:r>
        <w:t xml:space="preserve">; </w:t>
      </w:r>
      <w:r>
        <w:rPr>
          <w:i/>
          <w:lang w:val="en-US"/>
        </w:rPr>
        <w:t>c</w:t>
      </w:r>
      <w:r>
        <w:rPr>
          <w:i/>
          <w:vertAlign w:val="subscript"/>
          <w:lang w:val="en-US"/>
        </w:rPr>
        <w:t>red</w:t>
      </w:r>
      <w:r>
        <w:rPr>
          <w:lang w:val="en-US"/>
        </w:rPr>
        <w:t xml:space="preserve"> = </w:t>
      </w:r>
      <w:r>
        <w:rPr>
          <w:i/>
          <w:lang w:val="en-US"/>
        </w:rPr>
        <w:t>c</w:t>
      </w:r>
      <w:r>
        <w:rPr>
          <w:lang w:val="en-US"/>
        </w:rPr>
        <w:t xml:space="preserve"> + </w:t>
      </w:r>
      <w:r>
        <w:rPr>
          <w:i/>
          <w:lang w:val="en-US"/>
        </w:rPr>
        <w:t>a</w:t>
      </w:r>
      <w:r>
        <w:rPr>
          <w:lang w:val="en-US"/>
        </w:rPr>
        <w:t>/4</w:t>
      </w:r>
      <w:r>
        <w:t xml:space="preserve">; </w:t>
      </w:r>
      <w:r>
        <w:rPr>
          <w:i/>
        </w:rPr>
        <w:t>а</w:t>
      </w:r>
      <w:r>
        <w:t xml:space="preserve"> </w:t>
      </w:r>
      <w:r>
        <w:sym w:font="Symbol" w:char="F0BE"/>
      </w:r>
      <w:r>
        <w:t xml:space="preserve"> максимальный размер заполнителя;</w:t>
      </w:r>
      <w:r>
        <w:rPr>
          <w:lang w:val="en-US"/>
        </w:rPr>
        <w:t xml:space="preserve"> </w:t>
      </w:r>
      <w:r>
        <w:rPr>
          <w:i/>
          <w:lang w:val="en-US"/>
        </w:rPr>
        <w:sym w:font="Symbol" w:char="F068"/>
      </w:r>
      <w:r>
        <w:rPr>
          <w:i/>
          <w:vertAlign w:val="subscript"/>
        </w:rPr>
        <w:t>1</w:t>
      </w:r>
      <w:r>
        <w:t xml:space="preserve">, </w:t>
      </w:r>
      <w:r>
        <w:rPr>
          <w:i/>
        </w:rPr>
        <w:sym w:font="Symbol" w:char="F068"/>
      </w:r>
      <w:r>
        <w:rPr>
          <w:i/>
          <w:vertAlign w:val="subscript"/>
        </w:rPr>
        <w:t>2</w:t>
      </w:r>
      <w:r>
        <w:t xml:space="preserve"> — коэффициенты, принимаемые в зависимости от отношения</w:t>
      </w:r>
      <w:r>
        <w:rPr>
          <w:lang w:val="en-US"/>
        </w:rPr>
        <w:t xml:space="preserve"> </w:t>
      </w:r>
      <w:r>
        <w:rPr>
          <w:i/>
          <w:lang w:val="en-US"/>
        </w:rPr>
        <w:t>t</w:t>
      </w:r>
      <w:r>
        <w:rPr>
          <w:i/>
        </w:rPr>
        <w:t>/</w:t>
      </w:r>
      <w:r>
        <w:rPr>
          <w:i/>
          <w:lang w:val="en-US"/>
        </w:rPr>
        <w:t>d</w:t>
      </w:r>
      <w:r>
        <w:t xml:space="preserve"> по табл. 4; </w:t>
      </w:r>
      <w:r>
        <w:rPr>
          <w:i/>
        </w:rPr>
        <w:sym w:font="Symbol" w:char="F068"/>
      </w:r>
      <w:r>
        <w:rPr>
          <w:i/>
          <w:vertAlign w:val="subscript"/>
        </w:rPr>
        <w:t>3</w:t>
      </w:r>
      <w:r>
        <w:t xml:space="preserve"> — коэффициент, равный 2,4 для стержней с крюком; 3,4 — для строповочной петли при</w:t>
      </w:r>
      <w:r>
        <w:rPr>
          <w:lang w:val="en-US"/>
        </w:rPr>
        <w:t xml:space="preserve"> </w:t>
      </w:r>
      <w:r>
        <w:rPr>
          <w:i/>
          <w:lang w:val="en-US"/>
        </w:rPr>
        <w:t>s</w:t>
      </w:r>
      <w:r>
        <w:t xml:space="preserve"> </w:t>
      </w:r>
      <w:r>
        <w:rPr>
          <w:lang w:val="en-US"/>
        </w:rPr>
        <w:t>=</w:t>
      </w:r>
      <w:r>
        <w:t xml:space="preserve"> </w:t>
      </w:r>
      <w:r>
        <w:rPr>
          <w:i/>
          <w:lang w:val="en-US"/>
        </w:rPr>
        <w:t>t</w:t>
      </w:r>
      <w:r>
        <w:rPr>
          <w:lang w:val="en-US"/>
        </w:rPr>
        <w:t>/3</w:t>
      </w:r>
      <w:r>
        <w:t xml:space="preserve"> и 4,7</w:t>
      </w:r>
      <w:r>
        <w:rPr>
          <w:lang w:val="en-US"/>
        </w:rPr>
        <w:t xml:space="preserve"> </w:t>
      </w:r>
      <w:r>
        <w:t>—</w:t>
      </w:r>
      <w:r>
        <w:rPr>
          <w:lang w:val="en-US"/>
        </w:rPr>
        <w:t xml:space="preserve"> </w:t>
      </w:r>
      <w:r>
        <w:t xml:space="preserve">при </w:t>
      </w:r>
      <w:r>
        <w:rPr>
          <w:i/>
          <w:lang w:val="en-US"/>
        </w:rPr>
        <w:t>s</w:t>
      </w:r>
      <w:r>
        <w:rPr>
          <w:lang w:val="en-US"/>
        </w:rPr>
        <w:t xml:space="preserve"> </w:t>
      </w:r>
      <w:r>
        <w:t>=</w:t>
      </w:r>
      <w:r>
        <w:rPr>
          <w:lang w:val="en-US"/>
        </w:rPr>
        <w:t xml:space="preserve"> </w:t>
      </w:r>
      <w:r>
        <w:t>2</w:t>
      </w:r>
      <w:r>
        <w:rPr>
          <w:i/>
          <w:lang w:val="en-US"/>
        </w:rPr>
        <w:t>t</w:t>
      </w:r>
      <w:r>
        <w:t xml:space="preserve"> (для промежуто</w:t>
      </w:r>
      <w:r>
        <w:t>чных значений</w:t>
      </w:r>
      <w:r>
        <w:rPr>
          <w:lang w:val="en-US"/>
        </w:rPr>
        <w:t xml:space="preserve"> </w:t>
      </w:r>
      <w:r>
        <w:rPr>
          <w:i/>
          <w:lang w:val="en-US"/>
        </w:rPr>
        <w:t>s</w:t>
      </w:r>
      <w:r>
        <w:t xml:space="preserve"> величина </w:t>
      </w:r>
      <w:r>
        <w:rPr>
          <w:i/>
        </w:rPr>
        <w:sym w:font="Symbol" w:char="F068"/>
      </w:r>
      <w:r>
        <w:rPr>
          <w:i/>
          <w:vertAlign w:val="subscript"/>
        </w:rPr>
        <w:t>3</w:t>
      </w:r>
      <w:r>
        <w:t xml:space="preserve"> принимается по линейной интерполяции);</w:t>
      </w:r>
      <w:r>
        <w:rPr>
          <w:lang w:val="en-US"/>
        </w:rPr>
        <w:t xml:space="preserve"> </w:t>
      </w:r>
      <w:r>
        <w:rPr>
          <w:i/>
          <w:lang w:val="en-US"/>
        </w:rPr>
        <w:t>d</w:t>
      </w:r>
      <w:r>
        <w:t xml:space="preserve"> — размер концевой зоны трещины, определяемый по табл. 2.</w:t>
      </w:r>
    </w:p>
    <w:p w:rsidR="00000000" w:rsidRDefault="007B28C5">
      <w:pPr>
        <w:spacing w:before="120" w:after="120"/>
        <w:ind w:firstLine="284"/>
        <w:jc w:val="right"/>
        <w:rPr>
          <w:b/>
        </w:rPr>
      </w:pPr>
      <w:r>
        <w:rPr>
          <w:spacing w:val="40"/>
        </w:rPr>
        <w:t>Таблица</w:t>
      </w:r>
      <w:r>
        <w:t xml:space="preserve"> 4</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902"/>
        <w:gridCol w:w="902"/>
        <w:gridCol w:w="902"/>
        <w:gridCol w:w="902"/>
        <w:gridCol w:w="902"/>
        <w:gridCol w:w="902"/>
        <w:gridCol w:w="902"/>
      </w:tblGrid>
      <w:tr w:rsidR="00000000">
        <w:tblPrEx>
          <w:tblCellMar>
            <w:top w:w="0" w:type="dxa"/>
            <w:bottom w:w="0" w:type="dxa"/>
          </w:tblCellMar>
        </w:tblPrEx>
        <w:tc>
          <w:tcPr>
            <w:tcW w:w="902" w:type="dxa"/>
            <w:tcBorders>
              <w:top w:val="single" w:sz="6" w:space="0" w:color="auto"/>
              <w:bottom w:val="single" w:sz="6" w:space="0" w:color="auto"/>
              <w:right w:val="nil"/>
            </w:tcBorders>
          </w:tcPr>
          <w:p w:rsidR="00000000" w:rsidRDefault="007B28C5">
            <w:pPr>
              <w:jc w:val="center"/>
              <w:rPr>
                <w:i/>
                <w:lang w:val="en-US"/>
              </w:rPr>
            </w:pPr>
            <w:r>
              <w:rPr>
                <w:i/>
                <w:lang w:val="en-US"/>
              </w:rPr>
              <w:t>t/d</w:t>
            </w:r>
          </w:p>
        </w:tc>
        <w:tc>
          <w:tcPr>
            <w:tcW w:w="902" w:type="dxa"/>
            <w:tcBorders>
              <w:top w:val="single" w:sz="6" w:space="0" w:color="auto"/>
              <w:left w:val="single" w:sz="6" w:space="0" w:color="auto"/>
              <w:bottom w:val="single" w:sz="6" w:space="0" w:color="auto"/>
              <w:right w:val="single" w:sz="6" w:space="0" w:color="auto"/>
            </w:tcBorders>
          </w:tcPr>
          <w:p w:rsidR="00000000" w:rsidRDefault="007B28C5">
            <w:pPr>
              <w:jc w:val="center"/>
            </w:pPr>
            <w:r>
              <w:t>0</w:t>
            </w:r>
            <w:r>
              <w:rPr>
                <w:lang w:val="en-US"/>
              </w:rPr>
              <w:t>,</w:t>
            </w:r>
            <w:r>
              <w:t>8</w:t>
            </w:r>
          </w:p>
        </w:tc>
        <w:tc>
          <w:tcPr>
            <w:tcW w:w="902" w:type="dxa"/>
            <w:tcBorders>
              <w:top w:val="single" w:sz="6" w:space="0" w:color="auto"/>
              <w:left w:val="nil"/>
              <w:bottom w:val="single" w:sz="6" w:space="0" w:color="auto"/>
              <w:right w:val="nil"/>
            </w:tcBorders>
          </w:tcPr>
          <w:p w:rsidR="00000000" w:rsidRDefault="007B28C5">
            <w:pPr>
              <w:jc w:val="center"/>
            </w:pPr>
            <w:r>
              <w:rPr>
                <w:lang w:val="en-US"/>
              </w:rPr>
              <w:t>1</w:t>
            </w:r>
          </w:p>
        </w:tc>
        <w:tc>
          <w:tcPr>
            <w:tcW w:w="902" w:type="dxa"/>
            <w:tcBorders>
              <w:top w:val="single" w:sz="6" w:space="0" w:color="auto"/>
              <w:left w:val="single" w:sz="6" w:space="0" w:color="auto"/>
              <w:bottom w:val="single" w:sz="6" w:space="0" w:color="auto"/>
              <w:right w:val="single" w:sz="6" w:space="0" w:color="auto"/>
            </w:tcBorders>
          </w:tcPr>
          <w:p w:rsidR="00000000" w:rsidRDefault="007B28C5">
            <w:pPr>
              <w:jc w:val="center"/>
            </w:pPr>
            <w:r>
              <w:t>1</w:t>
            </w:r>
            <w:r>
              <w:rPr>
                <w:lang w:val="en-US"/>
              </w:rPr>
              <w:t>,</w:t>
            </w:r>
            <w:r>
              <w:t>5</w:t>
            </w:r>
          </w:p>
        </w:tc>
        <w:tc>
          <w:tcPr>
            <w:tcW w:w="902" w:type="dxa"/>
            <w:tcBorders>
              <w:top w:val="single" w:sz="6" w:space="0" w:color="auto"/>
              <w:left w:val="nil"/>
              <w:bottom w:val="single" w:sz="6" w:space="0" w:color="auto"/>
              <w:right w:val="nil"/>
            </w:tcBorders>
          </w:tcPr>
          <w:p w:rsidR="00000000" w:rsidRDefault="007B28C5">
            <w:pPr>
              <w:jc w:val="center"/>
            </w:pPr>
            <w:r>
              <w:t>2</w:t>
            </w:r>
          </w:p>
        </w:tc>
        <w:tc>
          <w:tcPr>
            <w:tcW w:w="902" w:type="dxa"/>
            <w:tcBorders>
              <w:top w:val="single" w:sz="6" w:space="0" w:color="auto"/>
              <w:left w:val="single" w:sz="6" w:space="0" w:color="auto"/>
              <w:bottom w:val="single" w:sz="6" w:space="0" w:color="auto"/>
              <w:right w:val="single" w:sz="6" w:space="0" w:color="auto"/>
            </w:tcBorders>
          </w:tcPr>
          <w:p w:rsidR="00000000" w:rsidRDefault="007B28C5">
            <w:pPr>
              <w:jc w:val="center"/>
            </w:pPr>
            <w:r>
              <w:t>2</w:t>
            </w:r>
            <w:r>
              <w:rPr>
                <w:lang w:val="en-US"/>
              </w:rPr>
              <w:t>,</w:t>
            </w:r>
            <w:r>
              <w:t>5</w:t>
            </w:r>
          </w:p>
        </w:tc>
        <w:tc>
          <w:tcPr>
            <w:tcW w:w="902" w:type="dxa"/>
            <w:tcBorders>
              <w:top w:val="single" w:sz="6" w:space="0" w:color="auto"/>
              <w:left w:val="nil"/>
              <w:bottom w:val="single" w:sz="6" w:space="0" w:color="auto"/>
            </w:tcBorders>
          </w:tcPr>
          <w:p w:rsidR="00000000" w:rsidRDefault="007B28C5">
            <w:pPr>
              <w:jc w:val="center"/>
            </w:pPr>
            <w:r>
              <w:rPr>
                <w:lang w:val="en-US"/>
              </w:rPr>
              <w:t>3</w:t>
            </w:r>
          </w:p>
        </w:tc>
      </w:tr>
      <w:tr w:rsidR="00000000">
        <w:tblPrEx>
          <w:tblCellMar>
            <w:top w:w="0" w:type="dxa"/>
            <w:bottom w:w="0" w:type="dxa"/>
          </w:tblCellMar>
        </w:tblPrEx>
        <w:tc>
          <w:tcPr>
            <w:tcW w:w="902" w:type="dxa"/>
            <w:tcBorders>
              <w:top w:val="nil"/>
              <w:right w:val="nil"/>
            </w:tcBorders>
          </w:tcPr>
          <w:p w:rsidR="00000000" w:rsidRDefault="007B28C5">
            <w:pPr>
              <w:jc w:val="center"/>
              <w:rPr>
                <w:i/>
                <w:lang w:val="en-US"/>
              </w:rPr>
            </w:pPr>
            <w:r>
              <w:rPr>
                <w:i/>
                <w:lang w:val="en-US"/>
              </w:rPr>
              <w:sym w:font="Symbol" w:char="F068"/>
            </w:r>
            <w:r>
              <w:rPr>
                <w:i/>
                <w:vertAlign w:val="subscript"/>
                <w:lang w:val="en-US"/>
              </w:rPr>
              <w:t>1</w:t>
            </w:r>
          </w:p>
        </w:tc>
        <w:tc>
          <w:tcPr>
            <w:tcW w:w="902" w:type="dxa"/>
            <w:tcBorders>
              <w:top w:val="nil"/>
              <w:left w:val="single" w:sz="6" w:space="0" w:color="auto"/>
              <w:bottom w:val="nil"/>
              <w:right w:val="single" w:sz="6" w:space="0" w:color="auto"/>
            </w:tcBorders>
          </w:tcPr>
          <w:p w:rsidR="00000000" w:rsidRDefault="007B28C5">
            <w:pPr>
              <w:jc w:val="center"/>
            </w:pPr>
            <w:r>
              <w:t>5,5</w:t>
            </w:r>
          </w:p>
        </w:tc>
        <w:tc>
          <w:tcPr>
            <w:tcW w:w="902" w:type="dxa"/>
            <w:tcBorders>
              <w:top w:val="nil"/>
              <w:left w:val="nil"/>
              <w:right w:val="nil"/>
            </w:tcBorders>
          </w:tcPr>
          <w:p w:rsidR="00000000" w:rsidRDefault="007B28C5">
            <w:pPr>
              <w:jc w:val="center"/>
            </w:pPr>
            <w:r>
              <w:t>5,5</w:t>
            </w:r>
          </w:p>
        </w:tc>
        <w:tc>
          <w:tcPr>
            <w:tcW w:w="902" w:type="dxa"/>
            <w:tcBorders>
              <w:top w:val="nil"/>
              <w:left w:val="single" w:sz="6" w:space="0" w:color="auto"/>
              <w:bottom w:val="nil"/>
              <w:right w:val="single" w:sz="6" w:space="0" w:color="auto"/>
            </w:tcBorders>
          </w:tcPr>
          <w:p w:rsidR="00000000" w:rsidRDefault="007B28C5">
            <w:pPr>
              <w:jc w:val="center"/>
            </w:pPr>
            <w:r>
              <w:t>5,0</w:t>
            </w:r>
          </w:p>
        </w:tc>
        <w:tc>
          <w:tcPr>
            <w:tcW w:w="902" w:type="dxa"/>
            <w:tcBorders>
              <w:top w:val="nil"/>
              <w:left w:val="nil"/>
              <w:right w:val="nil"/>
            </w:tcBorders>
          </w:tcPr>
          <w:p w:rsidR="00000000" w:rsidRDefault="007B28C5">
            <w:pPr>
              <w:jc w:val="center"/>
            </w:pPr>
            <w:r>
              <w:t>4,7</w:t>
            </w:r>
          </w:p>
        </w:tc>
        <w:tc>
          <w:tcPr>
            <w:tcW w:w="902" w:type="dxa"/>
            <w:tcBorders>
              <w:top w:val="nil"/>
              <w:left w:val="single" w:sz="6" w:space="0" w:color="auto"/>
              <w:bottom w:val="nil"/>
              <w:right w:val="single" w:sz="6" w:space="0" w:color="auto"/>
            </w:tcBorders>
          </w:tcPr>
          <w:p w:rsidR="00000000" w:rsidRDefault="007B28C5">
            <w:pPr>
              <w:jc w:val="center"/>
            </w:pPr>
            <w:r>
              <w:t>4,5</w:t>
            </w:r>
          </w:p>
        </w:tc>
        <w:tc>
          <w:tcPr>
            <w:tcW w:w="902" w:type="dxa"/>
            <w:tcBorders>
              <w:top w:val="nil"/>
              <w:left w:val="nil"/>
            </w:tcBorders>
          </w:tcPr>
          <w:p w:rsidR="00000000" w:rsidRDefault="007B28C5">
            <w:pPr>
              <w:jc w:val="center"/>
            </w:pPr>
            <w:r>
              <w:t>4,2</w:t>
            </w:r>
          </w:p>
        </w:tc>
      </w:tr>
      <w:tr w:rsidR="00000000">
        <w:tblPrEx>
          <w:tblCellMar>
            <w:top w:w="0" w:type="dxa"/>
            <w:bottom w:w="0" w:type="dxa"/>
          </w:tblCellMar>
        </w:tblPrEx>
        <w:tc>
          <w:tcPr>
            <w:tcW w:w="902" w:type="dxa"/>
            <w:tcBorders>
              <w:right w:val="nil"/>
            </w:tcBorders>
          </w:tcPr>
          <w:p w:rsidR="00000000" w:rsidRDefault="007B28C5">
            <w:pPr>
              <w:jc w:val="center"/>
              <w:rPr>
                <w:lang w:val="en-US"/>
              </w:rPr>
            </w:pPr>
            <w:r>
              <w:rPr>
                <w:i/>
                <w:lang w:val="en-US"/>
              </w:rPr>
              <w:sym w:font="Symbol" w:char="F068"/>
            </w:r>
            <w:r>
              <w:rPr>
                <w:i/>
                <w:vertAlign w:val="subscript"/>
                <w:lang w:val="en-US"/>
              </w:rPr>
              <w:t>2</w:t>
            </w:r>
          </w:p>
        </w:tc>
        <w:tc>
          <w:tcPr>
            <w:tcW w:w="902" w:type="dxa"/>
            <w:tcBorders>
              <w:top w:val="nil"/>
              <w:left w:val="single" w:sz="6" w:space="0" w:color="auto"/>
              <w:bottom w:val="single" w:sz="6" w:space="0" w:color="auto"/>
              <w:right w:val="single" w:sz="6" w:space="0" w:color="auto"/>
            </w:tcBorders>
          </w:tcPr>
          <w:p w:rsidR="00000000" w:rsidRDefault="007B28C5">
            <w:pPr>
              <w:jc w:val="center"/>
            </w:pPr>
            <w:r>
              <w:t>4,75</w:t>
            </w:r>
          </w:p>
        </w:tc>
        <w:tc>
          <w:tcPr>
            <w:tcW w:w="902" w:type="dxa"/>
            <w:tcBorders>
              <w:left w:val="nil"/>
              <w:right w:val="nil"/>
            </w:tcBorders>
          </w:tcPr>
          <w:p w:rsidR="00000000" w:rsidRDefault="007B28C5">
            <w:pPr>
              <w:jc w:val="center"/>
            </w:pPr>
            <w:r>
              <w:t>4,5</w:t>
            </w:r>
          </w:p>
        </w:tc>
        <w:tc>
          <w:tcPr>
            <w:tcW w:w="902" w:type="dxa"/>
            <w:tcBorders>
              <w:top w:val="nil"/>
              <w:left w:val="single" w:sz="6" w:space="0" w:color="auto"/>
              <w:bottom w:val="single" w:sz="6" w:space="0" w:color="auto"/>
              <w:right w:val="single" w:sz="6" w:space="0" w:color="auto"/>
            </w:tcBorders>
          </w:tcPr>
          <w:p w:rsidR="00000000" w:rsidRDefault="007B28C5">
            <w:pPr>
              <w:jc w:val="center"/>
            </w:pPr>
            <w:r>
              <w:t>4,0</w:t>
            </w:r>
          </w:p>
        </w:tc>
        <w:tc>
          <w:tcPr>
            <w:tcW w:w="902" w:type="dxa"/>
            <w:tcBorders>
              <w:left w:val="nil"/>
              <w:right w:val="nil"/>
            </w:tcBorders>
          </w:tcPr>
          <w:p w:rsidR="00000000" w:rsidRDefault="007B28C5">
            <w:pPr>
              <w:jc w:val="center"/>
            </w:pPr>
            <w:r>
              <w:t>3,7</w:t>
            </w:r>
          </w:p>
        </w:tc>
        <w:tc>
          <w:tcPr>
            <w:tcW w:w="902" w:type="dxa"/>
            <w:tcBorders>
              <w:top w:val="nil"/>
              <w:left w:val="single" w:sz="6" w:space="0" w:color="auto"/>
              <w:bottom w:val="single" w:sz="6" w:space="0" w:color="auto"/>
              <w:right w:val="single" w:sz="6" w:space="0" w:color="auto"/>
            </w:tcBorders>
          </w:tcPr>
          <w:p w:rsidR="00000000" w:rsidRDefault="007B28C5">
            <w:pPr>
              <w:jc w:val="center"/>
            </w:pPr>
            <w:r>
              <w:t>3,5</w:t>
            </w:r>
          </w:p>
        </w:tc>
        <w:tc>
          <w:tcPr>
            <w:tcW w:w="902" w:type="dxa"/>
            <w:tcBorders>
              <w:left w:val="nil"/>
            </w:tcBorders>
          </w:tcPr>
          <w:p w:rsidR="00000000" w:rsidRDefault="007B28C5">
            <w:pPr>
              <w:jc w:val="center"/>
            </w:pPr>
            <w:r>
              <w:t>3,4</w:t>
            </w:r>
          </w:p>
        </w:tc>
      </w:tr>
    </w:tbl>
    <w:p w:rsidR="00000000" w:rsidRDefault="007B28C5">
      <w:pPr>
        <w:spacing w:before="120" w:after="120"/>
        <w:ind w:firstLine="284"/>
        <w:jc w:val="both"/>
      </w:pPr>
      <w:r>
        <w:rPr>
          <w:spacing w:val="40"/>
        </w:rPr>
        <w:t>Примечание</w:t>
      </w:r>
      <w:r>
        <w:t>. Значения коэффициентов</w:t>
      </w:r>
      <w:r>
        <w:rPr>
          <w:lang w:val="en-US"/>
        </w:rPr>
        <w:t xml:space="preserve"> </w:t>
      </w:r>
      <w:r>
        <w:rPr>
          <w:i/>
          <w:lang w:val="en-US"/>
        </w:rPr>
        <w:sym w:font="Symbol" w:char="F068"/>
      </w:r>
      <w:r>
        <w:rPr>
          <w:i/>
          <w:vertAlign w:val="subscript"/>
          <w:lang w:val="en-US"/>
        </w:rPr>
        <w:t>1</w:t>
      </w:r>
      <w:r>
        <w:t xml:space="preserve"> и</w:t>
      </w:r>
      <w:r>
        <w:rPr>
          <w:lang w:val="en-US"/>
        </w:rPr>
        <w:t xml:space="preserve"> </w:t>
      </w:r>
      <w:r>
        <w:rPr>
          <w:i/>
          <w:lang w:val="en-US"/>
        </w:rPr>
        <w:sym w:font="Symbol" w:char="F068"/>
      </w:r>
      <w:r>
        <w:rPr>
          <w:i/>
          <w:vertAlign w:val="subscript"/>
          <w:lang w:val="en-US"/>
        </w:rPr>
        <w:t>2</w:t>
      </w:r>
      <w:r>
        <w:t xml:space="preserve"> для промежуточных значений</w:t>
      </w:r>
      <w:r>
        <w:rPr>
          <w:lang w:val="en-US"/>
        </w:rPr>
        <w:t xml:space="preserve"> </w:t>
      </w:r>
      <w:r>
        <w:rPr>
          <w:i/>
          <w:lang w:val="en-US"/>
        </w:rPr>
        <w:t>t/d</w:t>
      </w:r>
      <w:r>
        <w:t xml:space="preserve"> могут быть определены по линейной интерполяции.</w:t>
      </w:r>
    </w:p>
    <w:p w:rsidR="00000000" w:rsidRDefault="007B28C5">
      <w:pPr>
        <w:ind w:firstLine="284"/>
        <w:jc w:val="both"/>
      </w:pPr>
      <w:r>
        <w:rPr>
          <w:b/>
        </w:rPr>
        <w:t>14.</w:t>
      </w:r>
      <w:r>
        <w:t xml:space="preserve"> Глубина заделки деталей из листовой стали назначается по формуле (1), в которой коэффициент </w:t>
      </w:r>
      <w:r>
        <w:rPr>
          <w:i/>
        </w:rPr>
        <w:t>у</w:t>
      </w:r>
      <w:r>
        <w:rPr>
          <w:i/>
          <w:vertAlign w:val="subscript"/>
          <w:lang w:val="en-US"/>
        </w:rPr>
        <w:t>1</w:t>
      </w:r>
      <w:r>
        <w:rPr>
          <w:lang w:val="en-US"/>
        </w:rPr>
        <w:t xml:space="preserve"> </w:t>
      </w:r>
      <w:r>
        <w:t>=</w:t>
      </w:r>
      <w:r>
        <w:rPr>
          <w:lang w:val="en-US"/>
        </w:rPr>
        <w:t xml:space="preserve"> </w:t>
      </w:r>
      <w:r>
        <w:t>1</w:t>
      </w:r>
      <w:r>
        <w:rPr>
          <w:i/>
        </w:rPr>
        <w:t>.</w:t>
      </w:r>
      <w:r>
        <w:t xml:space="preserve"> Габариты концевой части детали принимают по расчету на местное сжатие </w:t>
      </w:r>
      <w:r>
        <w:t>бетона в соответствии с требованиями СНиП 2.03.01—84.</w:t>
      </w:r>
    </w:p>
    <w:p w:rsidR="00000000" w:rsidRDefault="007B28C5">
      <w:pPr>
        <w:ind w:firstLine="284"/>
        <w:jc w:val="both"/>
        <w:rPr>
          <w:lang w:val="en-US"/>
        </w:rPr>
      </w:pPr>
      <w:r>
        <w:rPr>
          <w:b/>
        </w:rPr>
        <w:t>15.</w:t>
      </w:r>
      <w:r>
        <w:t xml:space="preserve"> Глубина заложения строповочного отверстия определяется по формуле (1), в которой коэффициент</w:t>
      </w:r>
      <w:r>
        <w:rPr>
          <w:lang w:val="en-US"/>
        </w:rPr>
        <w:t xml:space="preserve"> </w:t>
      </w:r>
      <w:r>
        <w:rPr>
          <w:i/>
        </w:rPr>
        <w:t>у</w:t>
      </w:r>
      <w:r>
        <w:rPr>
          <w:i/>
          <w:vertAlign w:val="subscript"/>
          <w:lang w:val="en-US"/>
        </w:rPr>
        <w:t>1</w:t>
      </w:r>
      <w:r>
        <w:rPr>
          <w:lang w:val="en-US"/>
        </w:rPr>
        <w:t xml:space="preserve"> </w:t>
      </w:r>
      <w:r>
        <w:t>=</w:t>
      </w:r>
      <w:r>
        <w:rPr>
          <w:lang w:val="en-US"/>
        </w:rPr>
        <w:t xml:space="preserve"> </w:t>
      </w:r>
      <w:r>
        <w:t>1</w:t>
      </w:r>
      <w:r>
        <w:rPr>
          <w:lang w:val="en-US"/>
        </w:rPr>
        <w:t>.</w:t>
      </w:r>
    </w:p>
    <w:p w:rsidR="00000000" w:rsidRDefault="007B28C5">
      <w:pPr>
        <w:ind w:firstLine="284"/>
        <w:jc w:val="both"/>
      </w:pPr>
      <w:r>
        <w:t>Бетон у отверстия проверяется на местное сжатие в соответствии с требованиями СНиП 2.03.01—84.</w:t>
      </w:r>
    </w:p>
    <w:p w:rsidR="00000000" w:rsidRDefault="007B28C5">
      <w:pPr>
        <w:ind w:firstLine="284"/>
        <w:jc w:val="both"/>
        <w:rPr>
          <w:i/>
          <w:lang w:val="en-US"/>
        </w:rPr>
      </w:pPr>
      <w:r>
        <w:rPr>
          <w:b/>
        </w:rPr>
        <w:t>16.</w:t>
      </w:r>
      <w:r>
        <w:t xml:space="preserve"> При проверочном расчете (заданы глубина заделки и нормативная кубиковая прочность бетона на сжатие в момент первого подъема) за усилие (с коэффициентом надежности по нагрузке, равным 1)</w:t>
      </w:r>
      <w:r>
        <w:rPr>
          <w:lang w:val="en-US"/>
        </w:rPr>
        <w:t xml:space="preserve"> </w:t>
      </w:r>
      <w:r>
        <w:rPr>
          <w:i/>
          <w:lang w:val="en-US"/>
        </w:rPr>
        <w:t>F</w:t>
      </w:r>
      <w:r>
        <w:rPr>
          <w:i/>
          <w:vertAlign w:val="subscript"/>
          <w:lang w:val="en-US"/>
        </w:rPr>
        <w:t>n</w:t>
      </w:r>
      <w:r>
        <w:t xml:space="preserve"> на деталь или строповочное отверстие принимают минимальное значен</w:t>
      </w:r>
      <w:r>
        <w:t>ие из величин усилий, определенных из условий разрушения от выкалывания бетона</w:t>
      </w:r>
      <w:r>
        <w:rPr>
          <w:lang w:val="en-US"/>
        </w:rPr>
        <w:t xml:space="preserve"> </w:t>
      </w:r>
      <w:r>
        <w:rPr>
          <w:i/>
          <w:lang w:val="en-US"/>
        </w:rPr>
        <w:t>F</w:t>
      </w:r>
      <w:r>
        <w:rPr>
          <w:i/>
          <w:vertAlign w:val="subscript"/>
          <w:lang w:val="en-US"/>
        </w:rPr>
        <w:t>n</w:t>
      </w:r>
      <w:r>
        <w:rPr>
          <w:i/>
          <w:vertAlign w:val="subscript"/>
        </w:rPr>
        <w:t>,</w:t>
      </w:r>
      <w:r>
        <w:rPr>
          <w:i/>
          <w:vertAlign w:val="subscript"/>
          <w:lang w:val="en-US"/>
        </w:rPr>
        <w:t>exp</w:t>
      </w:r>
      <w:r>
        <w:t xml:space="preserve"> и локального разрушения </w:t>
      </w:r>
      <w:r>
        <w:rPr>
          <w:i/>
          <w:lang w:val="en-US"/>
        </w:rPr>
        <w:t>F</w:t>
      </w:r>
      <w:r>
        <w:rPr>
          <w:i/>
          <w:vertAlign w:val="subscript"/>
          <w:lang w:val="en-US"/>
        </w:rPr>
        <w:t>n</w:t>
      </w:r>
      <w:r>
        <w:rPr>
          <w:i/>
          <w:vertAlign w:val="subscript"/>
        </w:rPr>
        <w:t>,</w:t>
      </w:r>
      <w:r>
        <w:rPr>
          <w:i/>
          <w:vertAlign w:val="subscript"/>
          <w:lang w:val="en-US"/>
        </w:rPr>
        <w:t>loc</w:t>
      </w:r>
      <w:r>
        <w:t>.</w:t>
      </w:r>
    </w:p>
    <w:p w:rsidR="00000000" w:rsidRDefault="007B28C5">
      <w:pPr>
        <w:ind w:firstLine="284"/>
        <w:jc w:val="both"/>
      </w:pPr>
      <w:r>
        <w:rPr>
          <w:i/>
        </w:rPr>
        <w:t>Разрушение от выкалывания бетона.</w:t>
      </w:r>
      <w:r>
        <w:t xml:space="preserve"> Усилие на деталь или строповочное отверстие определяется по формуле</w:t>
      </w:r>
    </w:p>
    <w:p w:rsidR="00000000" w:rsidRDefault="007B28C5">
      <w:pPr>
        <w:spacing w:before="120" w:after="120"/>
        <w:ind w:firstLine="284"/>
        <w:jc w:val="right"/>
      </w:pPr>
      <w:r>
        <w:rPr>
          <w:position w:val="-30"/>
        </w:rPr>
        <w:object w:dxaOrig="2400" w:dyaOrig="700">
          <v:shape id="_x0000_i1325" type="#_x0000_t75" style="width:120pt;height:35.25pt" o:ole="">
            <v:imagedata r:id="rId480" o:title=""/>
          </v:shape>
          <o:OLEObject Type="Embed" ProgID="Equation.2" ShapeID="_x0000_i1325" DrawAspect="Content" ObjectID="_1427208820" r:id="rId481"/>
        </w:object>
      </w:r>
      <w:r>
        <w:t xml:space="preserve"> </w:t>
      </w:r>
      <w:r>
        <w:tab/>
      </w:r>
      <w:r>
        <w:tab/>
      </w:r>
      <w:r>
        <w:tab/>
      </w:r>
      <w:r>
        <w:tab/>
        <w:t>(5)</w:t>
      </w:r>
    </w:p>
    <w:p w:rsidR="00000000" w:rsidRDefault="007B28C5">
      <w:pPr>
        <w:ind w:firstLine="284"/>
        <w:jc w:val="both"/>
      </w:pPr>
      <w:r>
        <w:rPr>
          <w:i/>
        </w:rPr>
        <w:t>Локальное разрушение.</w:t>
      </w:r>
      <w:r>
        <w:t xml:space="preserve"> Усилие определяется по формулам: для строповочной петли и стержня с крюком па конце</w:t>
      </w:r>
    </w:p>
    <w:p w:rsidR="00000000" w:rsidRDefault="007B28C5">
      <w:pPr>
        <w:spacing w:before="120" w:after="120"/>
        <w:ind w:firstLine="284"/>
        <w:jc w:val="right"/>
        <w:rPr>
          <w:i/>
        </w:rPr>
      </w:pPr>
      <w:r>
        <w:rPr>
          <w:i/>
          <w:position w:val="-14"/>
        </w:rPr>
        <w:object w:dxaOrig="3260" w:dyaOrig="400">
          <v:shape id="_x0000_i1326" type="#_x0000_t75" style="width:162.75pt;height:20.25pt" o:ole="">
            <v:imagedata r:id="rId482" o:title=""/>
          </v:shape>
          <o:OLEObject Type="Embed" ProgID="Equation.2" ShapeID="_x0000_i1326" DrawAspect="Content" ObjectID="_1427208821" r:id="rId483"/>
        </w:object>
      </w:r>
      <w:r>
        <w:t xml:space="preserve"> </w:t>
      </w:r>
      <w:r>
        <w:tab/>
      </w:r>
      <w:r>
        <w:tab/>
        <w:t>(6)</w:t>
      </w:r>
    </w:p>
    <w:p w:rsidR="00000000" w:rsidRDefault="007B28C5">
      <w:pPr>
        <w:ind w:firstLine="284"/>
        <w:jc w:val="both"/>
      </w:pPr>
      <w:r>
        <w:t>для стержня с шайбой на конце</w:t>
      </w:r>
    </w:p>
    <w:p w:rsidR="00000000" w:rsidRDefault="007B28C5">
      <w:pPr>
        <w:spacing w:before="120" w:after="120"/>
        <w:ind w:firstLine="284"/>
        <w:jc w:val="right"/>
        <w:rPr>
          <w:i/>
        </w:rPr>
      </w:pPr>
      <w:r>
        <w:rPr>
          <w:i/>
          <w:position w:val="-14"/>
        </w:rPr>
        <w:object w:dxaOrig="2980" w:dyaOrig="400">
          <v:shape id="_x0000_i1327" type="#_x0000_t75" style="width:149.25pt;height:20.25pt" o:ole="">
            <v:imagedata r:id="rId484" o:title=""/>
          </v:shape>
          <o:OLEObject Type="Embed" ProgID="Equation.2" ShapeID="_x0000_i1327" DrawAspect="Content" ObjectID="_1427208822" r:id="rId485"/>
        </w:object>
      </w:r>
      <w:r>
        <w:t xml:space="preserve"> </w:t>
      </w:r>
      <w:r>
        <w:tab/>
      </w:r>
      <w:r>
        <w:tab/>
      </w:r>
      <w:r>
        <w:tab/>
        <w:t>(7)</w:t>
      </w:r>
    </w:p>
    <w:p w:rsidR="00000000" w:rsidRDefault="007B28C5">
      <w:pPr>
        <w:jc w:val="both"/>
      </w:pPr>
      <w:r>
        <w:t xml:space="preserve">где </w:t>
      </w:r>
      <w:r>
        <w:rPr>
          <w:i/>
        </w:rPr>
        <w:sym w:font="Symbol" w:char="F079"/>
      </w:r>
      <w:r>
        <w:t xml:space="preserve"> — коэффициент, равный: для стержня с крюком — 1, для стро</w:t>
      </w:r>
      <w:r>
        <w:t xml:space="preserve">повочной петли при </w:t>
      </w:r>
      <w:r>
        <w:rPr>
          <w:i/>
          <w:lang w:val="en-US"/>
        </w:rPr>
        <w:t>s</w:t>
      </w:r>
      <w:r>
        <w:rPr>
          <w:lang w:val="en-US"/>
        </w:rPr>
        <w:t xml:space="preserve"> = </w:t>
      </w:r>
      <w:r>
        <w:rPr>
          <w:i/>
          <w:lang w:val="en-US"/>
        </w:rPr>
        <w:t>t</w:t>
      </w:r>
      <w:r>
        <w:rPr>
          <w:lang w:val="en-US"/>
        </w:rPr>
        <w:t xml:space="preserve">/3 </w:t>
      </w:r>
      <w:r>
        <w:rPr>
          <w:lang w:val="en-US"/>
        </w:rPr>
        <w:noBreakHyphen/>
        <w:t xml:space="preserve"> </w:t>
      </w:r>
      <w:r>
        <w:t>1,7 при</w:t>
      </w:r>
      <w:r>
        <w:rPr>
          <w:lang w:val="en-US"/>
        </w:rPr>
        <w:t xml:space="preserve"> </w:t>
      </w:r>
      <w:r>
        <w:rPr>
          <w:i/>
          <w:lang w:val="en-US"/>
        </w:rPr>
        <w:t>s</w:t>
      </w:r>
      <w:r>
        <w:rPr>
          <w:lang w:val="en-US"/>
        </w:rPr>
        <w:t xml:space="preserve"> </w:t>
      </w:r>
      <w:r>
        <w:rPr>
          <w:lang w:val="en-US"/>
        </w:rPr>
        <w:sym w:font="Symbol" w:char="F0B3"/>
      </w:r>
      <w:r>
        <w:rPr>
          <w:lang w:val="en-US"/>
        </w:rPr>
        <w:t xml:space="preserve"> 2</w:t>
      </w:r>
      <w:r>
        <w:rPr>
          <w:i/>
          <w:lang w:val="en-US"/>
        </w:rPr>
        <w:t>t</w:t>
      </w:r>
      <w:r>
        <w:rPr>
          <w:lang w:val="en-US"/>
        </w:rPr>
        <w:t xml:space="preserve"> </w:t>
      </w:r>
      <w:r>
        <w:t>—</w:t>
      </w:r>
      <w:r>
        <w:rPr>
          <w:lang w:val="en-US"/>
        </w:rPr>
        <w:t xml:space="preserve"> </w:t>
      </w:r>
      <w:r>
        <w:t>2; для промежуточных значений</w:t>
      </w:r>
      <w:r>
        <w:rPr>
          <w:lang w:val="en-US"/>
        </w:rPr>
        <w:t xml:space="preserve"> </w:t>
      </w:r>
      <w:r>
        <w:rPr>
          <w:i/>
          <w:lang w:val="en-US"/>
        </w:rPr>
        <w:t>s</w:t>
      </w:r>
      <w:r>
        <w:t xml:space="preserve"> величина </w:t>
      </w:r>
      <w:r>
        <w:rPr>
          <w:i/>
        </w:rPr>
        <w:sym w:font="Symbol" w:char="F079"/>
      </w:r>
      <w:r>
        <w:rPr>
          <w:lang w:val="en-US"/>
        </w:rPr>
        <w:t xml:space="preserve"> </w:t>
      </w:r>
      <w:r>
        <w:t xml:space="preserve">принимается по линейной интерполяции, </w:t>
      </w:r>
      <w:r>
        <w:rPr>
          <w:i/>
          <w:lang w:val="en-US"/>
        </w:rPr>
        <w:t>R</w:t>
      </w:r>
      <w:r>
        <w:rPr>
          <w:i/>
          <w:vertAlign w:val="subscript"/>
          <w:lang w:val="en-US"/>
        </w:rPr>
        <w:t>bt</w:t>
      </w:r>
      <w:r>
        <w:t xml:space="preserve"> </w:t>
      </w:r>
      <w:r>
        <w:rPr>
          <w:i/>
        </w:rPr>
        <w:t>—</w:t>
      </w:r>
      <w:r>
        <w:t xml:space="preserve"> расчетное значение сопротивления бетона при осевом растяжении; значения остальных величии, входящих в формулы (6) и (7), приведены в п. 12</w:t>
      </w:r>
      <w:r>
        <w:rPr>
          <w:lang w:val="en-US"/>
        </w:rPr>
        <w:t>.</w:t>
      </w:r>
    </w:p>
    <w:p w:rsidR="00000000" w:rsidRDefault="007B28C5">
      <w:pPr>
        <w:ind w:firstLine="284"/>
        <w:jc w:val="both"/>
      </w:pPr>
      <w:r>
        <w:t xml:space="preserve">Для детали из листовой стали и для строповочного отверстия локальное разрушение оценивается расчетом на местное сжатие с учетом коэффициента динамичности и надежности по нагрузке. </w:t>
      </w:r>
    </w:p>
    <w:p w:rsidR="00000000" w:rsidRDefault="007B28C5">
      <w:pPr>
        <w:spacing w:before="120" w:after="120"/>
        <w:jc w:val="center"/>
      </w:pPr>
      <w:r>
        <w:t>Примеры расчета деталей</w:t>
      </w:r>
    </w:p>
    <w:p w:rsidR="00000000" w:rsidRDefault="007B28C5">
      <w:pPr>
        <w:ind w:firstLine="284"/>
        <w:jc w:val="both"/>
      </w:pPr>
      <w:r>
        <w:rPr>
          <w:b/>
        </w:rPr>
        <w:t>Пример 1.</w:t>
      </w:r>
      <w:r>
        <w:t xml:space="preserve"> Требуется запроектироват</w:t>
      </w:r>
      <w:r>
        <w:t>ь детали для подъема стеновой панели толщиной 14 см, массой 6000 кг. Предполагается в каждой панели установить два стержня с шайбой на конце. Расстояние от места установки деталей до края панели — 120 см. Перевод в горизонтальное положение производится с помощью кантователя, подъем — с помощью самобалансирующих траверс (усилие направлено вдоль стержня). Нормативная кубиковая прочность бетона в момент первого подъема 7,5 МПа, крупность заполнителя — 20 мм.</w:t>
      </w:r>
    </w:p>
    <w:p w:rsidR="00000000" w:rsidRDefault="007B28C5">
      <w:pPr>
        <w:ind w:firstLine="284"/>
        <w:jc w:val="both"/>
      </w:pPr>
      <w:r>
        <w:t>Усилие на деталь (с коэффициентом надежности по нагр</w:t>
      </w:r>
      <w:r>
        <w:t xml:space="preserve">узке, равным 1) </w:t>
      </w:r>
      <w:r>
        <w:rPr>
          <w:i/>
          <w:lang w:val="en-US"/>
        </w:rPr>
        <w:t>F</w:t>
      </w:r>
      <w:r>
        <w:rPr>
          <w:i/>
          <w:vertAlign w:val="subscript"/>
          <w:lang w:val="en-US"/>
        </w:rPr>
        <w:t>n</w:t>
      </w:r>
      <w:r>
        <w:rPr>
          <w:lang w:val="en-US"/>
        </w:rPr>
        <w:t xml:space="preserve"> </w:t>
      </w:r>
      <w:r>
        <w:t>=</w:t>
      </w:r>
      <w:r>
        <w:rPr>
          <w:lang w:val="en-US"/>
        </w:rPr>
        <w:t xml:space="preserve"> </w:t>
      </w:r>
      <w:r>
        <w:t>60/2</w:t>
      </w:r>
      <w:r>
        <w:rPr>
          <w:lang w:val="en-US"/>
        </w:rPr>
        <w:t xml:space="preserve"> </w:t>
      </w:r>
      <w:r>
        <w:t>=</w:t>
      </w:r>
      <w:r>
        <w:rPr>
          <w:lang w:val="en-US"/>
        </w:rPr>
        <w:t xml:space="preserve"> 30 </w:t>
      </w:r>
      <w:r>
        <w:t>кН</w:t>
      </w:r>
      <w:r>
        <w:rPr>
          <w:lang w:val="en-US"/>
        </w:rPr>
        <w:t xml:space="preserve">. </w:t>
      </w:r>
      <w:r>
        <w:t>Диаметр</w:t>
      </w:r>
      <w:r>
        <w:rPr>
          <w:lang w:val="en-US"/>
        </w:rPr>
        <w:t xml:space="preserve"> </w:t>
      </w:r>
      <w:r>
        <w:t>стержня принимается по табл.1 равным 20 мм.</w:t>
      </w:r>
    </w:p>
    <w:p w:rsidR="00000000" w:rsidRDefault="007B28C5">
      <w:pPr>
        <w:ind w:firstLine="284"/>
        <w:jc w:val="both"/>
      </w:pPr>
      <w:r>
        <w:t>Глубина заделки определяется по формуле (1), в которой коэффициент</w:t>
      </w:r>
      <w:r>
        <w:rPr>
          <w:lang w:val="en-US"/>
        </w:rPr>
        <w:t xml:space="preserve"> </w:t>
      </w:r>
      <w:r>
        <w:rPr>
          <w:i/>
          <w:lang w:val="en-US"/>
        </w:rPr>
        <w:t>y</w:t>
      </w:r>
      <w:r>
        <w:rPr>
          <w:i/>
          <w:vertAlign w:val="subscript"/>
        </w:rPr>
        <w:t>1</w:t>
      </w:r>
      <w:r>
        <w:t xml:space="preserve"> </w:t>
      </w:r>
      <w:r>
        <w:rPr>
          <w:lang w:val="en-US"/>
        </w:rPr>
        <w:t>=</w:t>
      </w:r>
      <w:r>
        <w:t xml:space="preserve"> 1</w:t>
      </w:r>
      <w:r>
        <w:rPr>
          <w:smallCaps/>
        </w:rPr>
        <w:t xml:space="preserve"> (</w:t>
      </w:r>
      <w:r>
        <w:t>для бетона согласно табл. 2</w:t>
      </w:r>
      <w:r>
        <w:rPr>
          <w:lang w:val="en-US"/>
        </w:rPr>
        <w:t xml:space="preserve"> </w:t>
      </w:r>
      <w:r>
        <w:rPr>
          <w:i/>
          <w:lang w:val="en-US"/>
        </w:rPr>
        <w:t>R</w:t>
      </w:r>
      <w:r>
        <w:rPr>
          <w:i/>
          <w:vertAlign w:val="subscript"/>
          <w:lang w:val="en-US"/>
        </w:rPr>
        <w:t>b,1cr</w:t>
      </w:r>
      <w:r>
        <w:rPr>
          <w:lang w:val="en-US"/>
        </w:rPr>
        <w:t xml:space="preserve"> = 0,35</w:t>
      </w:r>
      <w:r>
        <w:t xml:space="preserve"> кН/см</w:t>
      </w:r>
      <w:r>
        <w:rPr>
          <w:vertAlign w:val="superscript"/>
          <w:lang w:val="en-US"/>
        </w:rPr>
        <w:t>3/2</w:t>
      </w:r>
      <w:r>
        <w:rPr>
          <w:lang w:val="en-US"/>
        </w:rPr>
        <w:t xml:space="preserve">, </w:t>
      </w:r>
      <w:r>
        <w:rPr>
          <w:i/>
          <w:lang w:val="en-US"/>
        </w:rPr>
        <w:t>d</w:t>
      </w:r>
      <w:r>
        <w:rPr>
          <w:lang w:val="en-US"/>
        </w:rPr>
        <w:t xml:space="preserve"> = 17</w:t>
      </w:r>
      <w:r>
        <w:t xml:space="preserve"> см).</w:t>
      </w:r>
    </w:p>
    <w:p w:rsidR="00000000" w:rsidRDefault="007B28C5">
      <w:pPr>
        <w:spacing w:before="120" w:after="120"/>
        <w:jc w:val="center"/>
        <w:rPr>
          <w:lang w:val="en-US"/>
        </w:rPr>
      </w:pPr>
      <w:r>
        <w:rPr>
          <w:i/>
          <w:lang w:val="en-US"/>
        </w:rPr>
        <w:t>l</w:t>
      </w:r>
      <w:r>
        <w:rPr>
          <w:lang w:val="en-US"/>
        </w:rPr>
        <w:t xml:space="preserve"> = [(</w:t>
      </w:r>
      <w:r>
        <w:t>30</w:t>
      </w:r>
      <w:r>
        <w:rPr>
          <w:lang w:val="en-US"/>
        </w:rPr>
        <w:t xml:space="preserve"> </w:t>
      </w:r>
      <w:r>
        <w:rPr>
          <w:lang w:val="en-US"/>
        </w:rPr>
        <w:sym w:font="Symbol" w:char="F0D7"/>
      </w:r>
      <w:r>
        <w:rPr>
          <w:lang w:val="en-US"/>
        </w:rPr>
        <w:t xml:space="preserve"> </w:t>
      </w:r>
      <w:r>
        <w:t>1,4</w:t>
      </w:r>
      <w:r>
        <w:rPr>
          <w:lang w:val="en-US"/>
        </w:rPr>
        <w:t xml:space="preserve"> </w:t>
      </w:r>
      <w:r>
        <w:rPr>
          <w:lang w:val="en-US"/>
        </w:rPr>
        <w:sym w:font="Symbol" w:char="F0D7"/>
      </w:r>
      <w:r>
        <w:rPr>
          <w:lang w:val="en-US"/>
        </w:rPr>
        <w:t xml:space="preserve"> 1,1)/(1,25 </w:t>
      </w:r>
      <w:r>
        <w:rPr>
          <w:lang w:val="en-US"/>
        </w:rPr>
        <w:sym w:font="Symbol" w:char="F0D7"/>
      </w:r>
      <w:r>
        <w:rPr>
          <w:lang w:val="en-US"/>
        </w:rPr>
        <w:t xml:space="preserve"> 1 </w:t>
      </w:r>
      <w:r>
        <w:rPr>
          <w:lang w:val="en-US"/>
        </w:rPr>
        <w:sym w:font="Symbol" w:char="F0D7"/>
      </w:r>
      <w:r>
        <w:rPr>
          <w:lang w:val="en-US"/>
        </w:rPr>
        <w:t xml:space="preserve"> 14 </w:t>
      </w:r>
      <w:r>
        <w:rPr>
          <w:lang w:val="en-US"/>
        </w:rPr>
        <w:sym w:font="Symbol" w:char="F0D7"/>
      </w:r>
      <w:r>
        <w:rPr>
          <w:lang w:val="en-US"/>
        </w:rPr>
        <w:t xml:space="preserve"> 0,35 </w:t>
      </w:r>
      <w:r>
        <w:rPr>
          <w:lang w:val="en-US"/>
        </w:rPr>
        <w:sym w:font="Symbol" w:char="F0D7"/>
      </w:r>
      <w:r>
        <w:rPr>
          <w:lang w:val="en-US"/>
        </w:rPr>
        <w:t xml:space="preserve"> 1)]</w:t>
      </w:r>
      <w:r>
        <w:rPr>
          <w:vertAlign w:val="superscript"/>
          <w:lang w:val="en-US"/>
        </w:rPr>
        <w:t>2</w:t>
      </w:r>
      <w:r>
        <w:rPr>
          <w:lang w:val="en-US"/>
        </w:rPr>
        <w:t xml:space="preserve"> = 57 </w:t>
      </w:r>
      <w:r>
        <w:t xml:space="preserve">см. </w:t>
      </w:r>
    </w:p>
    <w:p w:rsidR="00000000" w:rsidRDefault="007B28C5">
      <w:pPr>
        <w:ind w:firstLine="284"/>
        <w:jc w:val="both"/>
      </w:pPr>
      <w:r>
        <w:t>Так как расстояние до края панели 120</w:t>
      </w:r>
      <w:r>
        <w:rPr>
          <w:lang w:val="en-US"/>
        </w:rPr>
        <w:t xml:space="preserve"> </w:t>
      </w:r>
      <w:r>
        <w:t>&gt;</w:t>
      </w:r>
      <w:r>
        <w:rPr>
          <w:lang w:val="en-US"/>
        </w:rPr>
        <w:t xml:space="preserve"> </w:t>
      </w:r>
      <w:r>
        <w:t>2</w:t>
      </w:r>
      <w:r>
        <w:rPr>
          <w:lang w:val="en-US"/>
        </w:rPr>
        <w:t xml:space="preserve"> </w:t>
      </w:r>
      <w:r>
        <w:rPr>
          <w:lang w:val="en-US"/>
        </w:rPr>
        <w:sym w:font="Symbol" w:char="F0D7"/>
      </w:r>
      <w:r>
        <w:rPr>
          <w:lang w:val="en-US"/>
        </w:rPr>
        <w:t xml:space="preserve"> </w:t>
      </w:r>
      <w:r>
        <w:t>57, то близость к краю не учитывается.</w:t>
      </w:r>
    </w:p>
    <w:p w:rsidR="00000000" w:rsidRDefault="007B28C5">
      <w:pPr>
        <w:ind w:firstLine="284"/>
        <w:jc w:val="both"/>
        <w:rPr>
          <w:lang w:val="en-US"/>
        </w:rPr>
      </w:pPr>
      <w:r>
        <w:t>Минимальный размер шайбы</w:t>
      </w:r>
      <w:r>
        <w:rPr>
          <w:lang w:val="en-US"/>
        </w:rPr>
        <w:t xml:space="preserve"> </w:t>
      </w:r>
      <w:r>
        <w:rPr>
          <w:i/>
          <w:lang w:val="en-US"/>
        </w:rPr>
        <w:t>c</w:t>
      </w:r>
      <w:r>
        <w:rPr>
          <w:i/>
          <w:vertAlign w:val="subscript"/>
          <w:lang w:val="en-US"/>
        </w:rPr>
        <w:t>red</w:t>
      </w:r>
      <w:r>
        <w:rPr>
          <w:lang w:val="en-US"/>
        </w:rPr>
        <w:t xml:space="preserve"> </w:t>
      </w:r>
      <w:r>
        <w:t xml:space="preserve">определим решением уравнения (4), принимая </w:t>
      </w:r>
      <w:r>
        <w:rPr>
          <w:i/>
          <w:lang w:val="en-US"/>
        </w:rPr>
        <w:t>l</w:t>
      </w:r>
      <w:r>
        <w:rPr>
          <w:i/>
          <w:vertAlign w:val="subscript"/>
          <w:lang w:val="en-US"/>
        </w:rPr>
        <w:t>u</w:t>
      </w:r>
      <w:r>
        <w:rPr>
          <w:lang w:val="en-US"/>
        </w:rPr>
        <w:t xml:space="preserve"> = </w:t>
      </w:r>
      <w:r>
        <w:t>57 см,</w:t>
      </w:r>
      <w:r>
        <w:rPr>
          <w:lang w:val="en-US"/>
        </w:rPr>
        <w:t xml:space="preserve"> </w:t>
      </w:r>
      <w:r>
        <w:rPr>
          <w:i/>
          <w:lang w:val="en-US"/>
        </w:rPr>
        <w:t>d</w:t>
      </w:r>
      <w:r>
        <w:rPr>
          <w:lang w:val="en-US"/>
        </w:rPr>
        <w:t xml:space="preserve"> = 17</w:t>
      </w:r>
      <w:r>
        <w:t xml:space="preserve"> см (по табл. 2),</w:t>
      </w:r>
      <w:r>
        <w:rPr>
          <w:lang w:val="en-US"/>
        </w:rPr>
        <w:t xml:space="preserve"> </w:t>
      </w:r>
      <w:r>
        <w:rPr>
          <w:i/>
          <w:lang w:val="en-US"/>
        </w:rPr>
        <w:sym w:font="Symbol" w:char="F068"/>
      </w:r>
      <w:r>
        <w:rPr>
          <w:i/>
          <w:vertAlign w:val="subscript"/>
          <w:lang w:val="en-US"/>
        </w:rPr>
        <w:t>2</w:t>
      </w:r>
      <w:r>
        <w:rPr>
          <w:lang w:val="en-US"/>
        </w:rPr>
        <w:t xml:space="preserve"> = 4,73</w:t>
      </w:r>
      <w:r>
        <w:t xml:space="preserve"> (по табл. 4 для </w:t>
      </w:r>
      <w:r>
        <w:rPr>
          <w:i/>
        </w:rPr>
        <w:t>t/d</w:t>
      </w:r>
      <w:r>
        <w:t xml:space="preserve"> </w:t>
      </w:r>
      <w:r>
        <w:rPr>
          <w:lang w:val="en-US"/>
        </w:rPr>
        <w:t xml:space="preserve">= </w:t>
      </w:r>
      <w:r>
        <w:t>0</w:t>
      </w:r>
      <w:r>
        <w:t xml:space="preserve">,824): </w:t>
      </w:r>
    </w:p>
    <w:p w:rsidR="00000000" w:rsidRDefault="007B28C5">
      <w:pPr>
        <w:spacing w:before="120" w:after="120"/>
        <w:jc w:val="center"/>
        <w:rPr>
          <w:lang w:val="en-US"/>
        </w:rPr>
      </w:pPr>
      <w:r>
        <w:rPr>
          <w:position w:val="-12"/>
          <w:lang w:val="en-US"/>
        </w:rPr>
        <w:object w:dxaOrig="3200" w:dyaOrig="400">
          <v:shape id="_x0000_i1328" type="#_x0000_t75" style="width:159.75pt;height:20.25pt" o:ole="">
            <v:imagedata r:id="rId486" o:title=""/>
          </v:shape>
          <o:OLEObject Type="Embed" ProgID="Equation.2" ShapeID="_x0000_i1328" DrawAspect="Content" ObjectID="_1427208823" r:id="rId487"/>
        </w:object>
      </w:r>
      <w:r>
        <w:rPr>
          <w:lang w:val="en-US"/>
        </w:rPr>
        <w:t xml:space="preserve"> </w:t>
      </w:r>
    </w:p>
    <w:p w:rsidR="00000000" w:rsidRDefault="007B28C5">
      <w:pPr>
        <w:ind w:firstLine="284"/>
        <w:jc w:val="both"/>
        <w:rPr>
          <w:lang w:val="en-US"/>
        </w:rPr>
      </w:pPr>
      <w:r>
        <w:t>решив это уравнение, найдем, что</w:t>
      </w:r>
      <w:r>
        <w:rPr>
          <w:i/>
          <w:lang w:val="en-US"/>
        </w:rPr>
        <w:t xml:space="preserve"> c</w:t>
      </w:r>
      <w:r>
        <w:rPr>
          <w:i/>
          <w:vertAlign w:val="subscript"/>
          <w:lang w:val="en-US"/>
        </w:rPr>
        <w:t>red</w:t>
      </w:r>
      <w:r>
        <w:rPr>
          <w:lang w:val="en-US"/>
        </w:rPr>
        <w:t xml:space="preserve"> </w:t>
      </w:r>
      <w:r>
        <w:t>=</w:t>
      </w:r>
      <w:r>
        <w:rPr>
          <w:lang w:val="en-US"/>
        </w:rPr>
        <w:t xml:space="preserve"> </w:t>
      </w:r>
      <w:r>
        <w:t xml:space="preserve">5,7 см. </w:t>
      </w:r>
    </w:p>
    <w:p w:rsidR="00000000" w:rsidRDefault="007B28C5">
      <w:pPr>
        <w:ind w:firstLine="284"/>
        <w:jc w:val="both"/>
        <w:rPr>
          <w:lang w:val="en-US"/>
        </w:rPr>
      </w:pPr>
      <w:r>
        <w:t xml:space="preserve">Минимально необходимый размер шайбы </w:t>
      </w:r>
      <w:r>
        <w:rPr>
          <w:i/>
        </w:rPr>
        <w:t>с</w:t>
      </w:r>
      <w:r>
        <w:rPr>
          <w:lang w:val="en-US"/>
        </w:rPr>
        <w:t xml:space="preserve"> </w:t>
      </w:r>
      <w:r>
        <w:t>=</w:t>
      </w:r>
      <w:r>
        <w:rPr>
          <w:lang w:val="en-US"/>
        </w:rPr>
        <w:t xml:space="preserve"> </w:t>
      </w:r>
      <w:r>
        <w:t>5,7</w:t>
      </w:r>
      <w:r>
        <w:rPr>
          <w:lang w:val="en-US"/>
        </w:rPr>
        <w:t xml:space="preserve"> </w:t>
      </w:r>
      <w:r>
        <w:t>—</w:t>
      </w:r>
      <w:r>
        <w:rPr>
          <w:lang w:val="en-US"/>
        </w:rPr>
        <w:t xml:space="preserve"> </w:t>
      </w:r>
      <w:r>
        <w:t xml:space="preserve">2/4 = 5,2 см. </w:t>
      </w:r>
    </w:p>
    <w:p w:rsidR="00000000" w:rsidRDefault="007B28C5">
      <w:pPr>
        <w:ind w:firstLine="284"/>
        <w:jc w:val="both"/>
      </w:pPr>
      <w:r>
        <w:rPr>
          <w:b/>
        </w:rPr>
        <w:t>Пример 2.</w:t>
      </w:r>
      <w:r>
        <w:t xml:space="preserve"> Требуется запроектировать деталь для подъема стеновой панели с исходными данными примера 1 при расположении детали на расстоянии 40 см от края панели.</w:t>
      </w:r>
    </w:p>
    <w:p w:rsidR="00000000" w:rsidRDefault="007B28C5">
      <w:pPr>
        <w:ind w:firstLine="284"/>
        <w:jc w:val="both"/>
      </w:pPr>
      <w:r>
        <w:t xml:space="preserve">Определение глубины заделки производим методом последовательных приближений. Сначала не учитываем близость к краю, тогда глубина заделки равна 57 см (см. пример 1). Отношение </w:t>
      </w:r>
      <w:r>
        <w:rPr>
          <w:i/>
          <w:lang w:val="en-US"/>
        </w:rPr>
        <w:t>b</w:t>
      </w:r>
      <w:r>
        <w:rPr>
          <w:lang w:val="en-US"/>
        </w:rPr>
        <w:t>/</w:t>
      </w:r>
      <w:r>
        <w:rPr>
          <w:i/>
          <w:lang w:val="en-US"/>
        </w:rPr>
        <w:t>l</w:t>
      </w:r>
      <w:r>
        <w:rPr>
          <w:lang w:val="en-US"/>
        </w:rPr>
        <w:t xml:space="preserve"> = </w:t>
      </w:r>
      <w:r>
        <w:t>40/57</w:t>
      </w:r>
      <w:r>
        <w:rPr>
          <w:lang w:val="en-US"/>
        </w:rPr>
        <w:t xml:space="preserve"> = </w:t>
      </w:r>
      <w:r>
        <w:t>0,7; ему соответств</w:t>
      </w:r>
      <w:r>
        <w:t xml:space="preserve">ует </w:t>
      </w:r>
      <w:r>
        <w:rPr>
          <w:i/>
        </w:rPr>
        <w:t>а</w:t>
      </w:r>
      <w:r>
        <w:rPr>
          <w:lang w:val="en-US"/>
        </w:rPr>
        <w:t xml:space="preserve"> </w:t>
      </w:r>
      <w:r>
        <w:t>=</w:t>
      </w:r>
      <w:r>
        <w:rPr>
          <w:lang w:val="en-US"/>
        </w:rPr>
        <w:t xml:space="preserve"> </w:t>
      </w:r>
      <w:r>
        <w:t xml:space="preserve">0,92 по табл. 3. Из-за влияния края величина </w:t>
      </w:r>
      <w:r>
        <w:rPr>
          <w:i/>
          <w:lang w:val="en-US"/>
        </w:rPr>
        <w:t>l</w:t>
      </w:r>
      <w:r>
        <w:t xml:space="preserve"> должна быть больше 57 см, а коэффициент меньше 0,92. Принимаем</w:t>
      </w:r>
      <w:r>
        <w:rPr>
          <w:lang w:val="en-US"/>
        </w:rPr>
        <w:t xml:space="preserve"> </w:t>
      </w:r>
      <w:r>
        <w:rPr>
          <w:i/>
          <w:lang w:val="en-US"/>
        </w:rPr>
        <w:t>a</w:t>
      </w:r>
      <w:r>
        <w:rPr>
          <w:lang w:val="en-US"/>
        </w:rPr>
        <w:t xml:space="preserve"> = 0,82,</w:t>
      </w:r>
      <w:r>
        <w:t xml:space="preserve"> тогда</w:t>
      </w:r>
      <w:r>
        <w:rPr>
          <w:lang w:val="en-US"/>
        </w:rPr>
        <w:t xml:space="preserve"> l = [(30 </w:t>
      </w:r>
      <w:r>
        <w:rPr>
          <w:lang w:val="en-US"/>
        </w:rPr>
        <w:sym w:font="Symbol" w:char="F0D7"/>
      </w:r>
      <w:r>
        <w:rPr>
          <w:lang w:val="en-US"/>
        </w:rPr>
        <w:t xml:space="preserve"> l,4 </w:t>
      </w:r>
      <w:r>
        <w:rPr>
          <w:lang w:val="en-US"/>
        </w:rPr>
        <w:sym w:font="Symbol" w:char="F0D7"/>
      </w:r>
      <w:r>
        <w:rPr>
          <w:lang w:val="en-US"/>
        </w:rPr>
        <w:t xml:space="preserve"> l,l)/(l,25 </w:t>
      </w:r>
      <w:r>
        <w:rPr>
          <w:lang w:val="en-US"/>
        </w:rPr>
        <w:sym w:font="Symbol" w:char="F0D7"/>
      </w:r>
      <w:r>
        <w:rPr>
          <w:lang w:val="en-US"/>
        </w:rPr>
        <w:t xml:space="preserve"> l </w:t>
      </w:r>
      <w:r>
        <w:rPr>
          <w:lang w:val="en-US"/>
        </w:rPr>
        <w:sym w:font="Symbol" w:char="F0D7"/>
      </w:r>
      <w:r>
        <w:rPr>
          <w:lang w:val="en-US"/>
        </w:rPr>
        <w:t xml:space="preserve"> 14 </w:t>
      </w:r>
      <w:r>
        <w:rPr>
          <w:lang w:val="en-US"/>
        </w:rPr>
        <w:sym w:font="Symbol" w:char="F0D7"/>
      </w:r>
      <w:r>
        <w:rPr>
          <w:lang w:val="en-US"/>
        </w:rPr>
        <w:t xml:space="preserve"> 0,35 </w:t>
      </w:r>
      <w:r>
        <w:rPr>
          <w:lang w:val="en-US"/>
        </w:rPr>
        <w:sym w:font="Symbol" w:char="F0D7"/>
      </w:r>
      <w:r>
        <w:rPr>
          <w:lang w:val="en-US"/>
        </w:rPr>
        <w:t xml:space="preserve"> 0,82)]</w:t>
      </w:r>
      <w:r>
        <w:rPr>
          <w:vertAlign w:val="superscript"/>
          <w:lang w:val="en-US"/>
        </w:rPr>
        <w:t>2</w:t>
      </w:r>
      <w:r>
        <w:rPr>
          <w:lang w:val="en-US"/>
        </w:rPr>
        <w:t xml:space="preserve"> = 85</w:t>
      </w:r>
      <w:r>
        <w:t xml:space="preserve"> см.</w:t>
      </w:r>
    </w:p>
    <w:p w:rsidR="00000000" w:rsidRDefault="007B28C5">
      <w:pPr>
        <w:ind w:firstLine="284"/>
        <w:jc w:val="both"/>
        <w:rPr>
          <w:lang w:val="en-US"/>
        </w:rPr>
      </w:pPr>
      <w:r>
        <w:t xml:space="preserve">Отношение </w:t>
      </w:r>
      <w:r>
        <w:rPr>
          <w:i/>
          <w:lang w:val="en-US"/>
        </w:rPr>
        <w:t>b</w:t>
      </w:r>
      <w:r>
        <w:rPr>
          <w:lang w:val="en-US"/>
        </w:rPr>
        <w:t>/</w:t>
      </w:r>
      <w:r>
        <w:rPr>
          <w:i/>
          <w:lang w:val="en-US"/>
        </w:rPr>
        <w:t>l</w:t>
      </w:r>
      <w:r>
        <w:rPr>
          <w:lang w:val="en-US"/>
        </w:rPr>
        <w:t xml:space="preserve"> = </w:t>
      </w:r>
      <w:r>
        <w:t>40/85</w:t>
      </w:r>
      <w:r>
        <w:rPr>
          <w:lang w:val="en-US"/>
        </w:rPr>
        <w:t xml:space="preserve"> </w:t>
      </w:r>
      <w:r>
        <w:t>=</w:t>
      </w:r>
      <w:r>
        <w:rPr>
          <w:lang w:val="en-US"/>
        </w:rPr>
        <w:t xml:space="preserve"> </w:t>
      </w:r>
      <w:r>
        <w:t xml:space="preserve">0,47. Коэффициент </w:t>
      </w:r>
      <w:r>
        <w:rPr>
          <w:i/>
          <w:lang w:val="en-US"/>
        </w:rPr>
        <w:t>a</w:t>
      </w:r>
      <w:r>
        <w:rPr>
          <w:lang w:val="en-US"/>
        </w:rPr>
        <w:t xml:space="preserve"> </w:t>
      </w:r>
      <w:r>
        <w:t>=</w:t>
      </w:r>
      <w:r>
        <w:rPr>
          <w:lang w:val="en-US"/>
        </w:rPr>
        <w:t xml:space="preserve"> </w:t>
      </w:r>
      <w:r>
        <w:t xml:space="preserve">0,835. Для </w:t>
      </w:r>
      <w:r>
        <w:rPr>
          <w:i/>
        </w:rPr>
        <w:t>а</w:t>
      </w:r>
      <w:r>
        <w:rPr>
          <w:lang w:val="en-US"/>
        </w:rPr>
        <w:t xml:space="preserve"> = </w:t>
      </w:r>
      <w:r>
        <w:t>0</w:t>
      </w:r>
      <w:r>
        <w:rPr>
          <w:lang w:val="en-US"/>
        </w:rPr>
        <w:t>,</w:t>
      </w:r>
      <w:r>
        <w:t>835</w:t>
      </w:r>
      <w:r>
        <w:rPr>
          <w:i/>
          <w:lang w:val="en-US"/>
        </w:rPr>
        <w:t>l</w:t>
      </w:r>
      <w:r>
        <w:rPr>
          <w:lang w:val="en-US"/>
        </w:rPr>
        <w:t xml:space="preserve"> </w:t>
      </w:r>
      <w:r>
        <w:t>= [(30</w:t>
      </w:r>
      <w:r>
        <w:rPr>
          <w:lang w:val="en-US"/>
        </w:rPr>
        <w:t xml:space="preserve"> </w:t>
      </w:r>
      <w:r>
        <w:rPr>
          <w:lang w:val="en-US"/>
        </w:rPr>
        <w:sym w:font="Symbol" w:char="F0D7"/>
      </w:r>
      <w:r>
        <w:rPr>
          <w:lang w:val="en-US"/>
        </w:rPr>
        <w:t xml:space="preserve"> </w:t>
      </w:r>
      <w:r>
        <w:t>1,4</w:t>
      </w:r>
      <w:r>
        <w:rPr>
          <w:lang w:val="en-US"/>
        </w:rPr>
        <w:t xml:space="preserve"> </w:t>
      </w:r>
      <w:r>
        <w:rPr>
          <w:lang w:val="en-US"/>
        </w:rPr>
        <w:sym w:font="Symbol" w:char="F0D7"/>
      </w:r>
      <w:r>
        <w:rPr>
          <w:lang w:val="en-US"/>
        </w:rPr>
        <w:t xml:space="preserve"> </w:t>
      </w:r>
      <w:r>
        <w:t>1,1)/(1,25</w:t>
      </w:r>
      <w:r>
        <w:rPr>
          <w:lang w:val="en-US"/>
        </w:rPr>
        <w:t xml:space="preserve"> </w:t>
      </w:r>
      <w:r>
        <w:rPr>
          <w:lang w:val="en-US"/>
        </w:rPr>
        <w:sym w:font="Symbol" w:char="F0D7"/>
      </w:r>
      <w:r>
        <w:rPr>
          <w:lang w:val="en-US"/>
        </w:rPr>
        <w:t xml:space="preserve"> </w:t>
      </w:r>
      <w:r>
        <w:t>1</w:t>
      </w:r>
      <w:r>
        <w:rPr>
          <w:lang w:val="en-US"/>
        </w:rPr>
        <w:t xml:space="preserve"> </w:t>
      </w:r>
      <w:r>
        <w:rPr>
          <w:lang w:val="en-US"/>
        </w:rPr>
        <w:sym w:font="Symbol" w:char="F0D7"/>
      </w:r>
      <w:r>
        <w:rPr>
          <w:lang w:val="en-US"/>
        </w:rPr>
        <w:t xml:space="preserve"> </w:t>
      </w:r>
      <w:r>
        <w:t xml:space="preserve">14 </w:t>
      </w:r>
      <w:r>
        <w:sym w:font="Symbol" w:char="F0D7"/>
      </w:r>
      <w:r>
        <w:rPr>
          <w:lang w:val="en-US"/>
        </w:rPr>
        <w:t xml:space="preserve"> </w:t>
      </w:r>
      <w:r>
        <w:t>0,35</w:t>
      </w:r>
      <w:r>
        <w:rPr>
          <w:lang w:val="en-US"/>
        </w:rPr>
        <w:t xml:space="preserve"> </w:t>
      </w:r>
      <w:r>
        <w:rPr>
          <w:lang w:val="en-US"/>
        </w:rPr>
        <w:sym w:font="Symbol" w:char="F0D7"/>
      </w:r>
      <w:r>
        <w:rPr>
          <w:lang w:val="en-US"/>
        </w:rPr>
        <w:t xml:space="preserve"> </w:t>
      </w:r>
      <w:r>
        <w:t>0,835)]</w:t>
      </w:r>
      <w:r>
        <w:rPr>
          <w:lang w:val="en-US"/>
        </w:rPr>
        <w:t xml:space="preserve"> </w:t>
      </w:r>
      <w:r>
        <w:t>=</w:t>
      </w:r>
      <w:r>
        <w:rPr>
          <w:lang w:val="en-US"/>
        </w:rPr>
        <w:t xml:space="preserve"> </w:t>
      </w:r>
      <w:r>
        <w:t xml:space="preserve">82 см. </w:t>
      </w:r>
    </w:p>
    <w:p w:rsidR="00000000" w:rsidRDefault="007B28C5">
      <w:pPr>
        <w:ind w:firstLine="284"/>
        <w:jc w:val="both"/>
        <w:rPr>
          <w:lang w:val="en-US"/>
        </w:rPr>
      </w:pPr>
      <w:r>
        <w:t xml:space="preserve">Отношение </w:t>
      </w:r>
      <w:r>
        <w:rPr>
          <w:i/>
          <w:lang w:val="en-US"/>
        </w:rPr>
        <w:t>b</w:t>
      </w:r>
      <w:r>
        <w:rPr>
          <w:lang w:val="en-US"/>
        </w:rPr>
        <w:t>/</w:t>
      </w:r>
      <w:r>
        <w:rPr>
          <w:i/>
          <w:lang w:val="en-US"/>
        </w:rPr>
        <w:t>l</w:t>
      </w:r>
      <w:r>
        <w:rPr>
          <w:lang w:val="en-US"/>
        </w:rPr>
        <w:t xml:space="preserve"> = </w:t>
      </w:r>
      <w:r>
        <w:t>40/82</w:t>
      </w:r>
      <w:r>
        <w:rPr>
          <w:lang w:val="en-US"/>
        </w:rPr>
        <w:t xml:space="preserve"> </w:t>
      </w:r>
      <w:r>
        <w:t>=</w:t>
      </w:r>
      <w:r>
        <w:rPr>
          <w:lang w:val="en-US"/>
        </w:rPr>
        <w:t xml:space="preserve"> </w:t>
      </w:r>
      <w:r>
        <w:t>0,49</w:t>
      </w:r>
      <w:r>
        <w:rPr>
          <w:lang w:val="en-US"/>
        </w:rPr>
        <w:t xml:space="preserve"> </w:t>
      </w:r>
      <w:r>
        <w:rPr>
          <w:lang w:val="en-US"/>
        </w:rPr>
        <w:sym w:font="Symbol" w:char="F0BB"/>
      </w:r>
      <w:r>
        <w:rPr>
          <w:lang w:val="en-US"/>
        </w:rPr>
        <w:t xml:space="preserve"> </w:t>
      </w:r>
      <w:r>
        <w:t>0,5. Коэффициент</w:t>
      </w:r>
      <w:r>
        <w:rPr>
          <w:lang w:val="en-US"/>
        </w:rPr>
        <w:t xml:space="preserve"> a = 0,845 </w:t>
      </w:r>
      <w:r>
        <w:rPr>
          <w:lang w:val="en-US"/>
        </w:rPr>
        <w:sym w:font="Symbol" w:char="F0BB"/>
      </w:r>
      <w:r>
        <w:rPr>
          <w:lang w:val="en-US"/>
        </w:rPr>
        <w:t xml:space="preserve">0,85. </w:t>
      </w:r>
    </w:p>
    <w:p w:rsidR="00000000" w:rsidRDefault="007B28C5">
      <w:pPr>
        <w:ind w:firstLine="284"/>
        <w:jc w:val="both"/>
        <w:rPr>
          <w:lang w:val="en-US"/>
        </w:rPr>
      </w:pPr>
      <w:r>
        <w:t xml:space="preserve">Принимаем </w:t>
      </w:r>
      <w:r>
        <w:rPr>
          <w:i/>
          <w:lang w:val="en-US"/>
        </w:rPr>
        <w:t>l</w:t>
      </w:r>
      <w:r>
        <w:rPr>
          <w:lang w:val="en-US"/>
        </w:rPr>
        <w:t xml:space="preserve"> </w:t>
      </w:r>
      <w:r>
        <w:rPr>
          <w:i/>
        </w:rPr>
        <w:t>=</w:t>
      </w:r>
      <w:r>
        <w:rPr>
          <w:lang w:val="en-US"/>
        </w:rPr>
        <w:t xml:space="preserve"> 80</w:t>
      </w:r>
      <w:r>
        <w:t xml:space="preserve"> см. Для этой глубины заделки минимальный размер шайбы </w:t>
      </w:r>
      <w:r>
        <w:rPr>
          <w:i/>
        </w:rPr>
        <w:t>с</w:t>
      </w:r>
      <w:r>
        <w:rPr>
          <w:i/>
          <w:vertAlign w:val="subscript"/>
          <w:lang w:val="en-US"/>
        </w:rPr>
        <w:t>red</w:t>
      </w:r>
      <w:r>
        <w:rPr>
          <w:lang w:val="en-US"/>
        </w:rPr>
        <w:t xml:space="preserve">, </w:t>
      </w:r>
      <w:r>
        <w:t xml:space="preserve">определяем из уравнения (4) </w:t>
      </w:r>
    </w:p>
    <w:p w:rsidR="00000000" w:rsidRDefault="007B28C5">
      <w:pPr>
        <w:spacing w:before="120" w:after="120"/>
        <w:jc w:val="center"/>
        <w:rPr>
          <w:lang w:val="en-US"/>
        </w:rPr>
      </w:pPr>
      <w:r>
        <w:rPr>
          <w:position w:val="-12"/>
          <w:lang w:val="en-US"/>
        </w:rPr>
        <w:object w:dxaOrig="3180" w:dyaOrig="400">
          <v:shape id="_x0000_i1329" type="#_x0000_t75" style="width:159pt;height:20.25pt" o:ole="">
            <v:imagedata r:id="rId488" o:title=""/>
          </v:shape>
          <o:OLEObject Type="Embed" ProgID="Equation.2" ShapeID="_x0000_i1329" DrawAspect="Content" ObjectID="_1427208824" r:id="rId489"/>
        </w:object>
      </w:r>
    </w:p>
    <w:p w:rsidR="00000000" w:rsidRDefault="007B28C5">
      <w:pPr>
        <w:jc w:val="both"/>
      </w:pPr>
      <w:r>
        <w:t xml:space="preserve">решив это уравнение, найдем, что </w:t>
      </w:r>
      <w:r>
        <w:rPr>
          <w:i/>
        </w:rPr>
        <w:t>с</w:t>
      </w:r>
      <w:r>
        <w:rPr>
          <w:i/>
          <w:vertAlign w:val="subscript"/>
          <w:lang w:val="en-US"/>
        </w:rPr>
        <w:t>red</w:t>
      </w:r>
      <w:r>
        <w:t xml:space="preserve"> = 6,5 см. </w:t>
      </w:r>
    </w:p>
    <w:p w:rsidR="00000000" w:rsidRDefault="007B28C5">
      <w:pPr>
        <w:ind w:firstLine="284"/>
        <w:jc w:val="both"/>
      </w:pPr>
      <w:r>
        <w:t xml:space="preserve">Минимальный размер шайбы равен </w:t>
      </w:r>
      <w:r>
        <w:rPr>
          <w:i/>
        </w:rPr>
        <w:t>с</w:t>
      </w:r>
      <w:r>
        <w:t xml:space="preserve"> = 6,5 — 2/4 = 6,0 см. </w:t>
      </w:r>
    </w:p>
    <w:p w:rsidR="00000000" w:rsidRDefault="007B28C5">
      <w:pPr>
        <w:ind w:firstLine="284"/>
        <w:jc w:val="both"/>
      </w:pPr>
      <w:r>
        <w:rPr>
          <w:b/>
        </w:rPr>
        <w:t>Пример 3.</w:t>
      </w:r>
      <w:r>
        <w:t xml:space="preserve"> Требуется запроектировать детали для подъема стеновых панелей с исходными данными примера 1 при нормативной кубиковой прочности бетона при первом подъеме 10 МПа и крупности заполнителя 20 мм в случае установки двух стержней с крюками на конце (</w:t>
      </w:r>
      <w:r>
        <w:rPr>
          <w:i/>
          <w:lang w:val="en-US"/>
        </w:rPr>
        <w:t>D</w:t>
      </w:r>
      <w:r>
        <w:rPr>
          <w:lang w:val="en-US"/>
        </w:rPr>
        <w:t xml:space="preserve"> </w:t>
      </w:r>
      <w:r>
        <w:t>=</w:t>
      </w:r>
      <w:r>
        <w:rPr>
          <w:lang w:val="en-US"/>
        </w:rPr>
        <w:t xml:space="preserve"> </w:t>
      </w:r>
      <w:r>
        <w:t>3,5</w:t>
      </w:r>
      <w:r>
        <w:rPr>
          <w:i/>
          <w:lang w:val="en-US"/>
        </w:rPr>
        <w:t>d</w:t>
      </w:r>
      <w:r>
        <w:rPr>
          <w:i/>
          <w:vertAlign w:val="subscript"/>
          <w:lang w:val="en-US"/>
        </w:rPr>
        <w:t>s</w:t>
      </w:r>
      <w:r>
        <w:rPr>
          <w:lang w:val="en-US"/>
        </w:rPr>
        <w:t xml:space="preserve"> = 7</w:t>
      </w:r>
      <w:r>
        <w:t xml:space="preserve"> см).</w:t>
      </w:r>
    </w:p>
    <w:p w:rsidR="00000000" w:rsidRDefault="007B28C5">
      <w:pPr>
        <w:ind w:firstLine="284"/>
        <w:jc w:val="both"/>
      </w:pPr>
      <w:r>
        <w:t>Глубину заделки определяем по формуле (1), в которой коэффициент</w:t>
      </w:r>
      <w:r>
        <w:rPr>
          <w:lang w:val="en-US"/>
        </w:rPr>
        <w:t xml:space="preserve"> </w:t>
      </w:r>
      <w:r>
        <w:rPr>
          <w:i/>
          <w:lang w:val="en-US"/>
        </w:rPr>
        <w:t>y</w:t>
      </w:r>
      <w:r>
        <w:rPr>
          <w:i/>
          <w:vertAlign w:val="subscript"/>
          <w:lang w:val="en-US"/>
        </w:rPr>
        <w:t>1</w:t>
      </w:r>
      <w:r>
        <w:rPr>
          <w:lang w:val="en-US"/>
        </w:rPr>
        <w:t xml:space="preserve"> = 0,65</w:t>
      </w:r>
      <w:r>
        <w:t xml:space="preserve"> (для бетона с прочностью 10 МПа по табл. 2 опред</w:t>
      </w:r>
      <w:r>
        <w:t xml:space="preserve">еляем </w:t>
      </w:r>
      <w:r>
        <w:rPr>
          <w:i/>
          <w:lang w:val="en-US"/>
        </w:rPr>
        <w:t>R</w:t>
      </w:r>
      <w:r>
        <w:rPr>
          <w:i/>
          <w:vertAlign w:val="subscript"/>
          <w:lang w:val="en-US"/>
        </w:rPr>
        <w:t>b,1cr</w:t>
      </w:r>
      <w:r>
        <w:rPr>
          <w:lang w:val="en-US"/>
        </w:rPr>
        <w:t xml:space="preserve"> </w:t>
      </w:r>
      <w:r>
        <w:t>=</w:t>
      </w:r>
      <w:r>
        <w:rPr>
          <w:lang w:val="en-US"/>
        </w:rPr>
        <w:t xml:space="preserve"> </w:t>
      </w:r>
      <w:r>
        <w:t>0,43</w:t>
      </w:r>
      <w:r>
        <w:rPr>
          <w:lang w:val="en-US"/>
        </w:rPr>
        <w:t xml:space="preserve"> </w:t>
      </w:r>
      <w:r>
        <w:t>кН/см</w:t>
      </w:r>
      <w:r>
        <w:rPr>
          <w:vertAlign w:val="superscript"/>
          <w:lang w:val="en-US"/>
        </w:rPr>
        <w:t>3</w:t>
      </w:r>
      <w:r>
        <w:rPr>
          <w:vertAlign w:val="superscript"/>
        </w:rPr>
        <w:t>/2</w:t>
      </w:r>
      <w:r>
        <w:t>,</w:t>
      </w:r>
      <w:r>
        <w:rPr>
          <w:lang w:val="en-US"/>
        </w:rPr>
        <w:t xml:space="preserve"> </w:t>
      </w:r>
      <w:r>
        <w:rPr>
          <w:i/>
          <w:lang w:val="en-US"/>
        </w:rPr>
        <w:t>d</w:t>
      </w:r>
      <w:r>
        <w:rPr>
          <w:lang w:val="en-US"/>
        </w:rPr>
        <w:t xml:space="preserve"> = 13</w:t>
      </w:r>
      <w:r>
        <w:t xml:space="preserve"> см).</w:t>
      </w:r>
      <w:r>
        <w:rPr>
          <w:lang w:val="en-US"/>
        </w:rPr>
        <w:t xml:space="preserve"> </w:t>
      </w:r>
      <w:r>
        <w:rPr>
          <w:i/>
          <w:lang w:val="en-US"/>
        </w:rPr>
        <w:t>l</w:t>
      </w:r>
      <w:r>
        <w:rPr>
          <w:lang w:val="en-US"/>
        </w:rPr>
        <w:t xml:space="preserve"> = [(30 </w:t>
      </w:r>
      <w:r>
        <w:rPr>
          <w:lang w:val="en-US"/>
        </w:rPr>
        <w:sym w:font="Symbol" w:char="F0D7"/>
      </w:r>
      <w:r>
        <w:rPr>
          <w:lang w:val="en-US"/>
        </w:rPr>
        <w:t xml:space="preserve"> 1,4 </w:t>
      </w:r>
      <w:r>
        <w:rPr>
          <w:lang w:val="en-US"/>
        </w:rPr>
        <w:sym w:font="Symbol" w:char="F0D7"/>
      </w:r>
      <w:r>
        <w:rPr>
          <w:lang w:val="en-US"/>
        </w:rPr>
        <w:t xml:space="preserve"> 1,1)/(1,25 </w:t>
      </w:r>
      <w:r>
        <w:rPr>
          <w:lang w:val="en-US"/>
        </w:rPr>
        <w:sym w:font="Symbol" w:char="F0D7"/>
      </w:r>
      <w:r>
        <w:rPr>
          <w:lang w:val="en-US"/>
        </w:rPr>
        <w:t xml:space="preserve"> 0,65 </w:t>
      </w:r>
      <w:r>
        <w:rPr>
          <w:lang w:val="en-US"/>
        </w:rPr>
        <w:sym w:font="Symbol" w:char="F0D7"/>
      </w:r>
      <w:r>
        <w:rPr>
          <w:lang w:val="en-US"/>
        </w:rPr>
        <w:t xml:space="preserve"> 14 </w:t>
      </w:r>
      <w:r>
        <w:rPr>
          <w:lang w:val="en-US"/>
        </w:rPr>
        <w:sym w:font="Symbol" w:char="F0D7"/>
      </w:r>
      <w:r>
        <w:rPr>
          <w:lang w:val="en-US"/>
        </w:rPr>
        <w:t xml:space="preserve"> 0,43 </w:t>
      </w:r>
      <w:r>
        <w:rPr>
          <w:lang w:val="en-US"/>
        </w:rPr>
        <w:sym w:font="Symbol" w:char="F0D7"/>
      </w:r>
      <w:r>
        <w:rPr>
          <w:lang w:val="en-US"/>
        </w:rPr>
        <w:t xml:space="preserve"> 1)]</w:t>
      </w:r>
      <w:r>
        <w:rPr>
          <w:vertAlign w:val="superscript"/>
          <w:lang w:val="en-US"/>
        </w:rPr>
        <w:t>2</w:t>
      </w:r>
      <w:r>
        <w:rPr>
          <w:lang w:val="en-US"/>
        </w:rPr>
        <w:t xml:space="preserve"> = 89 </w:t>
      </w:r>
      <w:r>
        <w:t>см.</w:t>
      </w:r>
    </w:p>
    <w:p w:rsidR="00000000" w:rsidRDefault="007B28C5">
      <w:pPr>
        <w:ind w:firstLine="284"/>
        <w:jc w:val="both"/>
        <w:rPr>
          <w:lang w:val="en-US"/>
        </w:rPr>
      </w:pPr>
      <w:r>
        <w:t>Предельную глубину заделки определяем по формуле (3) (</w:t>
      </w:r>
      <w:r>
        <w:rPr>
          <w:i/>
        </w:rPr>
        <w:sym w:font="Symbol" w:char="F068"/>
      </w:r>
      <w:r>
        <w:rPr>
          <w:i/>
          <w:vertAlign w:val="subscript"/>
        </w:rPr>
        <w:t>3</w:t>
      </w:r>
      <w:r>
        <w:t xml:space="preserve"> = 2,4; </w:t>
      </w:r>
      <w:r>
        <w:rPr>
          <w:i/>
          <w:lang w:val="en-US"/>
        </w:rPr>
        <w:t>d</w:t>
      </w:r>
      <w:r>
        <w:rPr>
          <w:i/>
          <w:vertAlign w:val="subscript"/>
          <w:lang w:val="en-US"/>
        </w:rPr>
        <w:t>s,red</w:t>
      </w:r>
      <w:r>
        <w:rPr>
          <w:lang w:val="en-US"/>
        </w:rPr>
        <w:t xml:space="preserve"> = </w:t>
      </w:r>
      <w:r>
        <w:t>2</w:t>
      </w:r>
      <w:r>
        <w:rPr>
          <w:lang w:val="en-US"/>
        </w:rPr>
        <w:t xml:space="preserve"> </w:t>
      </w:r>
      <w:r>
        <w:t>+</w:t>
      </w:r>
      <w:r>
        <w:rPr>
          <w:lang w:val="en-US"/>
        </w:rPr>
        <w:t xml:space="preserve"> </w:t>
      </w:r>
      <w:r>
        <w:t>2/4 = 2,5 см, при</w:t>
      </w:r>
      <w:r>
        <w:rPr>
          <w:lang w:val="en-US"/>
        </w:rPr>
        <w:t xml:space="preserve"> </w:t>
      </w:r>
      <w:r>
        <w:rPr>
          <w:i/>
          <w:lang w:val="en-US"/>
        </w:rPr>
        <w:t>t/d</w:t>
      </w:r>
      <w:r>
        <w:t xml:space="preserve"> </w:t>
      </w:r>
      <w:r>
        <w:rPr>
          <w:i/>
        </w:rPr>
        <w:t>=</w:t>
      </w:r>
      <w:r>
        <w:t xml:space="preserve"> 1,08 по табл. 4</w:t>
      </w:r>
      <w:r>
        <w:rPr>
          <w:lang w:val="en-US"/>
        </w:rPr>
        <w:t xml:space="preserve"> </w:t>
      </w:r>
      <w:r>
        <w:rPr>
          <w:i/>
          <w:lang w:val="en-US"/>
        </w:rPr>
        <w:sym w:font="Symbol" w:char="F068"/>
      </w:r>
      <w:r>
        <w:rPr>
          <w:i/>
          <w:vertAlign w:val="subscript"/>
          <w:lang w:val="en-US"/>
        </w:rPr>
        <w:t>1</w:t>
      </w:r>
      <w:r>
        <w:rPr>
          <w:lang w:val="en-US"/>
        </w:rPr>
        <w:t xml:space="preserve"> = </w:t>
      </w:r>
      <w:r>
        <w:t>5,4), она равна</w:t>
      </w:r>
      <w:r>
        <w:rPr>
          <w:lang w:val="en-US"/>
        </w:rPr>
        <w:t xml:space="preserve"> </w:t>
      </w:r>
    </w:p>
    <w:p w:rsidR="00000000" w:rsidRDefault="007B28C5">
      <w:pPr>
        <w:jc w:val="both"/>
      </w:pPr>
      <w:r>
        <w:rPr>
          <w:position w:val="-10"/>
        </w:rPr>
        <w:object w:dxaOrig="3920" w:dyaOrig="380">
          <v:shape id="_x0000_i1330" type="#_x0000_t75" style="width:195.75pt;height:18.75pt" o:ole="">
            <v:imagedata r:id="rId490" o:title=""/>
          </v:shape>
          <o:OLEObject Type="Embed" ProgID="Equation.2" ShapeID="_x0000_i1330" DrawAspect="Content" ObjectID="_1427208825" r:id="rId491"/>
        </w:object>
      </w:r>
      <w:r>
        <w:rPr>
          <w:lang w:val="en-US"/>
        </w:rPr>
        <w:t xml:space="preserve"> </w:t>
      </w:r>
    </w:p>
    <w:p w:rsidR="00000000" w:rsidRDefault="007B28C5">
      <w:pPr>
        <w:ind w:firstLine="284"/>
        <w:jc w:val="both"/>
      </w:pPr>
      <w:r>
        <w:t>Подъем панели за стержни диаметром 20 мм и концевой частью в виде крюка невозможен.</w:t>
      </w:r>
    </w:p>
    <w:p w:rsidR="00000000" w:rsidRDefault="007B28C5">
      <w:pPr>
        <w:ind w:firstLine="284"/>
        <w:jc w:val="both"/>
      </w:pPr>
      <w:r>
        <w:rPr>
          <w:b/>
        </w:rPr>
        <w:t>Пример 4.</w:t>
      </w:r>
      <w:r>
        <w:t xml:space="preserve"> Требуется запроектировать детали для подъема стеновой панели с исходными данными примера 3 в случае установки двух строповочных петель.</w:t>
      </w:r>
    </w:p>
    <w:p w:rsidR="00000000" w:rsidRDefault="007B28C5">
      <w:pPr>
        <w:ind w:firstLine="284"/>
        <w:jc w:val="both"/>
      </w:pPr>
      <w:r>
        <w:t>Перевод в гор</w:t>
      </w:r>
      <w:r>
        <w:t>изонтальное положение производится с помощью кантователя, подъем</w:t>
      </w:r>
      <w:r>
        <w:rPr>
          <w:lang w:val="en-US"/>
        </w:rPr>
        <w:t xml:space="preserve"> </w:t>
      </w:r>
      <w:r>
        <w:t>—</w:t>
      </w:r>
      <w:r>
        <w:rPr>
          <w:lang w:val="en-US"/>
        </w:rPr>
        <w:t xml:space="preserve"> </w:t>
      </w:r>
      <w:r>
        <w:t>стропами со сгибом выступающей части. Параметры петли:</w:t>
      </w:r>
      <w:r>
        <w:rPr>
          <w:lang w:val="en-US"/>
        </w:rPr>
        <w:t xml:space="preserve"> </w:t>
      </w:r>
      <w:r>
        <w:rPr>
          <w:i/>
          <w:lang w:val="en-US"/>
        </w:rPr>
        <w:t>D</w:t>
      </w:r>
      <w:r>
        <w:rPr>
          <w:lang w:val="en-US"/>
        </w:rPr>
        <w:t xml:space="preserve"> = </w:t>
      </w:r>
      <w:r>
        <w:rPr>
          <w:i/>
          <w:lang w:val="en-US"/>
        </w:rPr>
        <w:t>s</w:t>
      </w:r>
      <w:r>
        <w:rPr>
          <w:lang w:val="en-US"/>
        </w:rPr>
        <w:t xml:space="preserve"> = 3,5</w:t>
      </w:r>
      <w:r>
        <w:rPr>
          <w:i/>
          <w:lang w:val="en-US"/>
        </w:rPr>
        <w:t>d</w:t>
      </w:r>
      <w:r>
        <w:rPr>
          <w:i/>
          <w:vertAlign w:val="subscript"/>
          <w:lang w:val="en-US"/>
        </w:rPr>
        <w:t>s</w:t>
      </w:r>
      <w:r>
        <w:rPr>
          <w:i/>
          <w:lang w:val="en-US"/>
        </w:rPr>
        <w:t>.</w:t>
      </w:r>
      <w:r>
        <w:t xml:space="preserve"> Петли расположены на значительном расстоянии друг от друга и от края панели или проема.</w:t>
      </w:r>
    </w:p>
    <w:p w:rsidR="00000000" w:rsidRDefault="007B28C5">
      <w:pPr>
        <w:ind w:firstLine="284"/>
        <w:jc w:val="both"/>
      </w:pPr>
      <w:r>
        <w:t>Усилие на деталь (с коэффициентом надежности по нагрузке, равным 1)</w:t>
      </w:r>
      <w:r>
        <w:rPr>
          <w:lang w:val="en-US"/>
        </w:rPr>
        <w:t xml:space="preserve"> </w:t>
      </w:r>
      <w:r>
        <w:rPr>
          <w:i/>
          <w:lang w:val="en-US"/>
        </w:rPr>
        <w:t>F</w:t>
      </w:r>
      <w:r>
        <w:rPr>
          <w:i/>
          <w:vertAlign w:val="subscript"/>
          <w:lang w:val="en-US"/>
        </w:rPr>
        <w:t>n</w:t>
      </w:r>
      <w:r>
        <w:rPr>
          <w:lang w:val="en-US"/>
        </w:rPr>
        <w:t xml:space="preserve"> = 60/2 = 30</w:t>
      </w:r>
      <w:r>
        <w:t xml:space="preserve"> кН. Диаметр стержня принимается по табл. 1 равным 20 мм,</w:t>
      </w:r>
      <w:r>
        <w:rPr>
          <w:lang w:val="en-US"/>
        </w:rPr>
        <w:t xml:space="preserve"> </w:t>
      </w:r>
      <w:r>
        <w:rPr>
          <w:i/>
          <w:lang w:val="en-US"/>
        </w:rPr>
        <w:t>D</w:t>
      </w:r>
      <w:r>
        <w:rPr>
          <w:lang w:val="en-US"/>
        </w:rPr>
        <w:t xml:space="preserve"> = 7</w:t>
      </w:r>
      <w:r>
        <w:t xml:space="preserve"> см.</w:t>
      </w:r>
    </w:p>
    <w:p w:rsidR="00000000" w:rsidRDefault="007B28C5">
      <w:pPr>
        <w:ind w:firstLine="284"/>
        <w:jc w:val="both"/>
      </w:pPr>
      <w:r>
        <w:t>Глубину заделки определяем по формуле (1), в которой</w:t>
      </w:r>
      <w:r>
        <w:rPr>
          <w:lang w:val="en-US"/>
        </w:rPr>
        <w:t xml:space="preserve"> </w:t>
      </w:r>
      <w:r>
        <w:rPr>
          <w:i/>
          <w:lang w:val="en-US"/>
        </w:rPr>
        <w:t>y</w:t>
      </w:r>
      <w:r>
        <w:rPr>
          <w:i/>
          <w:vertAlign w:val="subscript"/>
          <w:lang w:val="en-US"/>
        </w:rPr>
        <w:t>1</w:t>
      </w:r>
      <w:r>
        <w:rPr>
          <w:lang w:val="en-US"/>
        </w:rPr>
        <w:t xml:space="preserve"> = </w:t>
      </w:r>
      <w:r>
        <w:t>0,92; для бетона с нормативной кубиковой прочностью 10 МПа по табл. 2</w:t>
      </w:r>
      <w:r>
        <w:rPr>
          <w:lang w:val="en-US"/>
        </w:rPr>
        <w:t xml:space="preserve"> </w:t>
      </w:r>
      <w:r>
        <w:rPr>
          <w:i/>
          <w:lang w:val="en-US"/>
        </w:rPr>
        <w:t>R</w:t>
      </w:r>
      <w:r>
        <w:rPr>
          <w:i/>
          <w:vertAlign w:val="subscript"/>
          <w:lang w:val="en-US"/>
        </w:rPr>
        <w:t>b,1cr</w:t>
      </w:r>
      <w:r>
        <w:rPr>
          <w:lang w:val="en-US"/>
        </w:rPr>
        <w:t xml:space="preserve"> </w:t>
      </w:r>
      <w:r>
        <w:t>=</w:t>
      </w:r>
      <w:r>
        <w:rPr>
          <w:lang w:val="en-US"/>
        </w:rPr>
        <w:t xml:space="preserve"> </w:t>
      </w:r>
      <w:r>
        <w:t>0,43</w:t>
      </w:r>
      <w:r>
        <w:rPr>
          <w:lang w:val="en-US"/>
        </w:rPr>
        <w:t xml:space="preserve"> </w:t>
      </w:r>
      <w:r>
        <w:t>кН/см</w:t>
      </w:r>
      <w:r>
        <w:rPr>
          <w:vertAlign w:val="superscript"/>
          <w:lang w:val="en-US"/>
        </w:rPr>
        <w:t>3</w:t>
      </w:r>
      <w:r>
        <w:rPr>
          <w:vertAlign w:val="superscript"/>
        </w:rPr>
        <w:t>/2</w:t>
      </w:r>
      <w:r>
        <w:t>,</w:t>
      </w:r>
      <w:r>
        <w:rPr>
          <w:lang w:val="en-US"/>
        </w:rPr>
        <w:t xml:space="preserve"> </w:t>
      </w:r>
      <w:r>
        <w:rPr>
          <w:i/>
          <w:lang w:val="en-US"/>
        </w:rPr>
        <w:t>d</w:t>
      </w:r>
      <w:r>
        <w:rPr>
          <w:lang w:val="en-US"/>
        </w:rPr>
        <w:t xml:space="preserve"> = 13</w:t>
      </w:r>
      <w:r>
        <w:t xml:space="preserve"> см</w:t>
      </w:r>
      <w:r>
        <w:rPr>
          <w:lang w:val="en-US"/>
        </w:rPr>
        <w:t xml:space="preserve">, </w:t>
      </w:r>
      <w:r>
        <w:rPr>
          <w:i/>
          <w:lang w:val="en-US"/>
        </w:rPr>
        <w:t>l</w:t>
      </w:r>
      <w:r>
        <w:rPr>
          <w:lang w:val="en-US"/>
        </w:rPr>
        <w:t xml:space="preserve"> = [(30 </w:t>
      </w:r>
      <w:r>
        <w:rPr>
          <w:lang w:val="en-US"/>
        </w:rPr>
        <w:sym w:font="Symbol" w:char="F0D7"/>
      </w:r>
      <w:r>
        <w:rPr>
          <w:lang w:val="en-US"/>
        </w:rPr>
        <w:t xml:space="preserve"> 1,4 </w:t>
      </w:r>
      <w:r>
        <w:rPr>
          <w:lang w:val="en-US"/>
        </w:rPr>
        <w:sym w:font="Symbol" w:char="F0D7"/>
      </w:r>
      <w:r>
        <w:rPr>
          <w:lang w:val="en-US"/>
        </w:rPr>
        <w:t xml:space="preserve"> 1,1)/(1,25 </w:t>
      </w:r>
      <w:r>
        <w:rPr>
          <w:lang w:val="en-US"/>
        </w:rPr>
        <w:sym w:font="Symbol" w:char="F0D7"/>
      </w:r>
      <w:r>
        <w:rPr>
          <w:lang w:val="en-US"/>
        </w:rPr>
        <w:t xml:space="preserve"> 0,92 </w:t>
      </w:r>
      <w:r>
        <w:rPr>
          <w:lang w:val="en-US"/>
        </w:rPr>
        <w:sym w:font="Symbol" w:char="F0D7"/>
      </w:r>
      <w:r>
        <w:rPr>
          <w:lang w:val="en-US"/>
        </w:rPr>
        <w:t xml:space="preserve"> 14 </w:t>
      </w:r>
      <w:r>
        <w:rPr>
          <w:lang w:val="en-US"/>
        </w:rPr>
        <w:sym w:font="Symbol" w:char="F0D7"/>
      </w:r>
      <w:r>
        <w:rPr>
          <w:lang w:val="en-US"/>
        </w:rPr>
        <w:t xml:space="preserve"> 0,43 </w:t>
      </w:r>
      <w:r>
        <w:rPr>
          <w:lang w:val="en-US"/>
        </w:rPr>
        <w:sym w:font="Symbol" w:char="F0D7"/>
      </w:r>
      <w:r>
        <w:rPr>
          <w:lang w:val="en-US"/>
        </w:rPr>
        <w:t xml:space="preserve"> 1)]</w:t>
      </w:r>
      <w:r>
        <w:rPr>
          <w:vertAlign w:val="superscript"/>
          <w:lang w:val="en-US"/>
        </w:rPr>
        <w:t>2</w:t>
      </w:r>
      <w:r>
        <w:rPr>
          <w:lang w:val="en-US"/>
        </w:rPr>
        <w:t xml:space="preserve"> = 45 </w:t>
      </w:r>
      <w:r>
        <w:t>см.</w:t>
      </w:r>
    </w:p>
    <w:p w:rsidR="00000000" w:rsidRDefault="007B28C5">
      <w:pPr>
        <w:ind w:firstLine="284"/>
        <w:jc w:val="both"/>
        <w:rPr>
          <w:lang w:val="en-US"/>
        </w:rPr>
      </w:pPr>
      <w:r>
        <w:t xml:space="preserve">Предельную глубину заделки для петли определяем по формуле </w:t>
      </w:r>
      <w:r>
        <w:rPr>
          <w:lang w:val="en-US"/>
        </w:rPr>
        <w:t>(</w:t>
      </w:r>
      <w:r>
        <w:t xml:space="preserve">3) при </w:t>
      </w:r>
      <w:r>
        <w:rPr>
          <w:i/>
        </w:rPr>
        <w:sym w:font="Symbol" w:char="F068"/>
      </w:r>
      <w:r>
        <w:rPr>
          <w:i/>
          <w:vertAlign w:val="subscript"/>
          <w:lang w:val="en-US"/>
        </w:rPr>
        <w:t>3</w:t>
      </w:r>
      <w:r>
        <w:rPr>
          <w:lang w:val="en-US"/>
        </w:rPr>
        <w:t xml:space="preserve"> </w:t>
      </w:r>
      <w:r>
        <w:t>=</w:t>
      </w:r>
      <w:r>
        <w:rPr>
          <w:lang w:val="en-US"/>
        </w:rPr>
        <w:t xml:space="preserve"> </w:t>
      </w:r>
      <w:r>
        <w:t>3,6;</w:t>
      </w:r>
      <w:r>
        <w:rPr>
          <w:lang w:val="en-US"/>
        </w:rPr>
        <w:t xml:space="preserve"> </w:t>
      </w:r>
      <w:r>
        <w:rPr>
          <w:i/>
          <w:lang w:val="en-US"/>
        </w:rPr>
        <w:t>d</w:t>
      </w:r>
      <w:r>
        <w:rPr>
          <w:i/>
          <w:vertAlign w:val="subscript"/>
          <w:lang w:val="en-US"/>
        </w:rPr>
        <w:t>s,red</w:t>
      </w:r>
      <w:r>
        <w:rPr>
          <w:lang w:val="en-US"/>
        </w:rPr>
        <w:t xml:space="preserve"> = </w:t>
      </w:r>
      <w:r>
        <w:t>2</w:t>
      </w:r>
      <w:r>
        <w:rPr>
          <w:lang w:val="en-US"/>
        </w:rPr>
        <w:t xml:space="preserve"> </w:t>
      </w:r>
      <w:r>
        <w:t>+</w:t>
      </w:r>
      <w:r>
        <w:rPr>
          <w:lang w:val="en-US"/>
        </w:rPr>
        <w:t xml:space="preserve"> </w:t>
      </w:r>
      <w:r>
        <w:t>2/4 = 2,5 см;</w:t>
      </w:r>
      <w:r>
        <w:rPr>
          <w:lang w:val="en-US"/>
        </w:rPr>
        <w:t xml:space="preserve"> </w:t>
      </w:r>
      <w:r>
        <w:rPr>
          <w:i/>
          <w:lang w:val="en-US"/>
        </w:rPr>
        <w:sym w:font="Symbol" w:char="F068"/>
      </w:r>
      <w:r>
        <w:rPr>
          <w:i/>
          <w:vertAlign w:val="subscript"/>
          <w:lang w:val="en-US"/>
        </w:rPr>
        <w:t>1</w:t>
      </w:r>
      <w:r>
        <w:rPr>
          <w:lang w:val="en-US"/>
        </w:rPr>
        <w:t xml:space="preserve"> = 5,4</w:t>
      </w:r>
      <w:r>
        <w:t xml:space="preserve"> (при</w:t>
      </w:r>
      <w:r>
        <w:rPr>
          <w:lang w:val="en-US"/>
        </w:rPr>
        <w:t xml:space="preserve"> </w:t>
      </w:r>
      <w:r>
        <w:rPr>
          <w:i/>
          <w:lang w:val="en-US"/>
        </w:rPr>
        <w:t>t</w:t>
      </w:r>
      <w:r>
        <w:rPr>
          <w:lang w:val="en-US"/>
        </w:rPr>
        <w:t>/</w:t>
      </w:r>
      <w:r>
        <w:rPr>
          <w:i/>
          <w:lang w:val="en-US"/>
        </w:rPr>
        <w:t>d=</w:t>
      </w:r>
      <w:r>
        <w:t xml:space="preserve"> 1,07 —</w:t>
      </w:r>
      <w:r>
        <w:rPr>
          <w:lang w:val="en-US"/>
        </w:rPr>
        <w:t xml:space="preserve"> </w:t>
      </w:r>
      <w:r>
        <w:t>по табл. 4)</w:t>
      </w:r>
      <w:r>
        <w:rPr>
          <w:lang w:val="en-US"/>
        </w:rPr>
        <w:t xml:space="preserve"> </w:t>
      </w:r>
    </w:p>
    <w:p w:rsidR="00000000" w:rsidRDefault="007B28C5">
      <w:pPr>
        <w:jc w:val="both"/>
        <w:rPr>
          <w:lang w:val="en-US"/>
        </w:rPr>
      </w:pPr>
      <w:r>
        <w:rPr>
          <w:position w:val="-10"/>
          <w:lang w:val="en-US"/>
        </w:rPr>
        <w:object w:dxaOrig="4280" w:dyaOrig="380">
          <v:shape id="_x0000_i1331" type="#_x0000_t75" style="width:213.75pt;height:18.75pt" o:ole="">
            <v:imagedata r:id="rId492" o:title=""/>
          </v:shape>
          <o:OLEObject Type="Embed" ProgID="Equation.2" ShapeID="_x0000_i1331" DrawAspect="Content" ObjectID="_1427208826" r:id="rId493"/>
        </w:object>
      </w:r>
      <w:r>
        <w:rPr>
          <w:lang w:val="en-US"/>
        </w:rPr>
        <w:t xml:space="preserve"> </w:t>
      </w:r>
    </w:p>
    <w:p w:rsidR="00000000" w:rsidRDefault="007B28C5">
      <w:pPr>
        <w:ind w:firstLine="284"/>
        <w:jc w:val="both"/>
      </w:pPr>
      <w:r>
        <w:t>Принимаем глубину заделки равной 45 см.</w:t>
      </w:r>
    </w:p>
    <w:p w:rsidR="00000000" w:rsidRDefault="007B28C5">
      <w:pPr>
        <w:ind w:firstLine="284"/>
        <w:jc w:val="both"/>
      </w:pPr>
      <w:r>
        <w:rPr>
          <w:b/>
        </w:rPr>
        <w:t>Пример 5.</w:t>
      </w:r>
      <w:r>
        <w:t xml:space="preserve"> Требуется запроектировать строповочные петли для подъема стеновой панели с исходными данными примера 3, для случая подъема с помощью самобалансирующих траверс усилие направлено вдоль петли.</w:t>
      </w:r>
    </w:p>
    <w:p w:rsidR="00000000" w:rsidRDefault="007B28C5">
      <w:pPr>
        <w:ind w:firstLine="284"/>
        <w:jc w:val="both"/>
      </w:pPr>
      <w:r>
        <w:t>Диаметр арматур</w:t>
      </w:r>
      <w:r>
        <w:t>ы петли принимаем по табл. 1 равным 16</w:t>
      </w:r>
      <w:r>
        <w:rPr>
          <w:lang w:val="en-US"/>
        </w:rPr>
        <w:t xml:space="preserve"> </w:t>
      </w:r>
      <w:r>
        <w:t xml:space="preserve">мм, </w:t>
      </w:r>
      <w:r>
        <w:rPr>
          <w:i/>
          <w:lang w:val="en-US"/>
        </w:rPr>
        <w:t>D</w:t>
      </w:r>
      <w:r>
        <w:rPr>
          <w:lang w:val="en-US"/>
        </w:rPr>
        <w:t xml:space="preserve"> = 56</w:t>
      </w:r>
      <w:r>
        <w:t xml:space="preserve"> мм.</w:t>
      </w:r>
    </w:p>
    <w:p w:rsidR="00000000" w:rsidRDefault="007B28C5">
      <w:pPr>
        <w:ind w:firstLine="284"/>
        <w:jc w:val="both"/>
      </w:pPr>
      <w:r>
        <w:t>Глубину заделки определяем по формуле (1), так же, как и в примере 4, она равна 45 см.</w:t>
      </w:r>
    </w:p>
    <w:p w:rsidR="00000000" w:rsidRDefault="007B28C5">
      <w:pPr>
        <w:ind w:firstLine="284"/>
        <w:jc w:val="both"/>
      </w:pPr>
      <w:r>
        <w:t xml:space="preserve">Предельную глубину заделки для петли определяем по формуле (3) при </w:t>
      </w:r>
      <w:r>
        <w:rPr>
          <w:i/>
        </w:rPr>
        <w:sym w:font="Symbol" w:char="F068"/>
      </w:r>
      <w:r>
        <w:rPr>
          <w:i/>
          <w:vertAlign w:val="subscript"/>
          <w:lang w:val="en-US"/>
        </w:rPr>
        <w:t>3</w:t>
      </w:r>
      <w:r>
        <w:rPr>
          <w:lang w:val="en-US"/>
        </w:rPr>
        <w:t xml:space="preserve"> = </w:t>
      </w:r>
      <w:r>
        <w:t>3,5;</w:t>
      </w:r>
      <w:r>
        <w:rPr>
          <w:lang w:val="en-US"/>
        </w:rPr>
        <w:t xml:space="preserve"> </w:t>
      </w:r>
      <w:r>
        <w:rPr>
          <w:i/>
          <w:lang w:val="en-US"/>
        </w:rPr>
        <w:t>d</w:t>
      </w:r>
      <w:r>
        <w:rPr>
          <w:i/>
          <w:vertAlign w:val="subscript"/>
          <w:lang w:val="en-US"/>
        </w:rPr>
        <w:t>s,red</w:t>
      </w:r>
      <w:r>
        <w:rPr>
          <w:lang w:val="en-US"/>
        </w:rPr>
        <w:t xml:space="preserve"> = </w:t>
      </w:r>
      <w:r>
        <w:t>1</w:t>
      </w:r>
      <w:r>
        <w:rPr>
          <w:lang w:val="en-US"/>
        </w:rPr>
        <w:t>,6 + 2/4 = 2,</w:t>
      </w:r>
      <w:r>
        <w:t>1</w:t>
      </w:r>
      <w:r>
        <w:rPr>
          <w:lang w:val="en-US"/>
        </w:rPr>
        <w:t>c</w:t>
      </w:r>
      <w:r>
        <w:t>м</w:t>
      </w:r>
      <w:r>
        <w:rPr>
          <w:lang w:val="en-US"/>
        </w:rPr>
        <w:t xml:space="preserve">; </w:t>
      </w:r>
      <w:r>
        <w:rPr>
          <w:i/>
          <w:lang w:val="en-US"/>
        </w:rPr>
        <w:sym w:font="Symbol" w:char="F068"/>
      </w:r>
      <w:r>
        <w:rPr>
          <w:i/>
          <w:vertAlign w:val="subscript"/>
        </w:rPr>
        <w:t>1</w:t>
      </w:r>
      <w:r>
        <w:t xml:space="preserve"> </w:t>
      </w:r>
      <w:r>
        <w:rPr>
          <w:lang w:val="en-US"/>
        </w:rPr>
        <w:t>=</w:t>
      </w:r>
      <w:r>
        <w:t xml:space="preserve"> </w:t>
      </w:r>
      <w:r>
        <w:rPr>
          <w:lang w:val="en-US"/>
        </w:rPr>
        <w:t>5,4</w:t>
      </w:r>
      <w:r>
        <w:t xml:space="preserve"> (при</w:t>
      </w:r>
      <w:r>
        <w:rPr>
          <w:lang w:val="en-US"/>
        </w:rPr>
        <w:t xml:space="preserve"> </w:t>
      </w:r>
      <w:r>
        <w:rPr>
          <w:i/>
          <w:lang w:val="en-US"/>
        </w:rPr>
        <w:t>t/d</w:t>
      </w:r>
      <w:r>
        <w:t xml:space="preserve"> </w:t>
      </w:r>
      <w:r>
        <w:rPr>
          <w:lang w:val="en-US"/>
        </w:rPr>
        <w:t>=</w:t>
      </w:r>
      <w:r>
        <w:t xml:space="preserve"> 1,07</w:t>
      </w:r>
      <w:r>
        <w:rPr>
          <w:lang w:val="en-US"/>
        </w:rPr>
        <w:t xml:space="preserve"> </w:t>
      </w:r>
      <w:r>
        <w:t xml:space="preserve">табл. 4) </w:t>
      </w:r>
    </w:p>
    <w:p w:rsidR="00000000" w:rsidRDefault="007B28C5">
      <w:pPr>
        <w:jc w:val="both"/>
      </w:pPr>
      <w:r>
        <w:rPr>
          <w:position w:val="-10"/>
        </w:rPr>
        <w:object w:dxaOrig="4540" w:dyaOrig="380">
          <v:shape id="_x0000_i1332" type="#_x0000_t75" style="width:227.25pt;height:18.75pt" o:ole="">
            <v:imagedata r:id="rId494" o:title=""/>
          </v:shape>
          <o:OLEObject Type="Embed" ProgID="Equation.2" ShapeID="_x0000_i1332" DrawAspect="Content" ObjectID="_1427208827" r:id="rId495"/>
        </w:object>
      </w:r>
      <w:r>
        <w:t xml:space="preserve"> </w:t>
      </w:r>
    </w:p>
    <w:p w:rsidR="00000000" w:rsidRDefault="007B28C5">
      <w:pPr>
        <w:ind w:firstLine="284"/>
        <w:jc w:val="both"/>
      </w:pPr>
      <w:r>
        <w:t>Принимаем глубину заделки 45 см.</w:t>
      </w:r>
    </w:p>
    <w:p w:rsidR="00000000" w:rsidRDefault="007B28C5">
      <w:pPr>
        <w:spacing w:before="120" w:after="120"/>
        <w:ind w:firstLine="284"/>
        <w:jc w:val="right"/>
        <w:rPr>
          <w:i/>
        </w:rPr>
      </w:pPr>
    </w:p>
    <w:p w:rsidR="00000000" w:rsidRDefault="007B28C5">
      <w:pPr>
        <w:spacing w:before="120" w:after="120"/>
        <w:ind w:firstLine="284"/>
        <w:jc w:val="right"/>
        <w:rPr>
          <w:i/>
        </w:rPr>
      </w:pPr>
      <w:r>
        <w:rPr>
          <w:i/>
        </w:rPr>
        <w:t xml:space="preserve">ПРИЛОЖЕНИЕ 6 </w:t>
      </w:r>
    </w:p>
    <w:p w:rsidR="00000000" w:rsidRDefault="007B28C5">
      <w:pPr>
        <w:spacing w:after="120"/>
        <w:jc w:val="center"/>
        <w:rPr>
          <w:b/>
        </w:rPr>
      </w:pPr>
      <w:r>
        <w:rPr>
          <w:b/>
        </w:rPr>
        <w:t>ОСНОВНЫЕ СВЕДЕНИЯ О МАТЕРИАЛАХ И ИЗДЕЛИЯХ ДЛЯ ИЗОЛЯЦИИ СТЫКОВ</w:t>
      </w:r>
    </w:p>
    <w:tbl>
      <w:tblPr>
        <w:tblW w:w="0" w:type="auto"/>
        <w:tblInd w:w="48" w:type="dxa"/>
        <w:tblLayout w:type="fixed"/>
        <w:tblCellMar>
          <w:left w:w="0" w:type="dxa"/>
          <w:right w:w="0" w:type="dxa"/>
        </w:tblCellMar>
        <w:tblLook w:val="0000" w:firstRow="0" w:lastRow="0" w:firstColumn="0" w:lastColumn="0" w:noHBand="0" w:noVBand="0"/>
      </w:tblPr>
      <w:tblGrid>
        <w:gridCol w:w="1432"/>
        <w:gridCol w:w="1432"/>
        <w:gridCol w:w="1432"/>
        <w:gridCol w:w="626"/>
        <w:gridCol w:w="1316"/>
      </w:tblGrid>
      <w:tr w:rsidR="00000000">
        <w:tblPrEx>
          <w:tblCellMar>
            <w:top w:w="0" w:type="dxa"/>
            <w:left w:w="0" w:type="dxa"/>
            <w:bottom w:w="0" w:type="dxa"/>
            <w:right w:w="0" w:type="dxa"/>
          </w:tblCellMar>
        </w:tblPrEx>
        <w:tc>
          <w:tcPr>
            <w:tcW w:w="1432" w:type="dxa"/>
            <w:tcBorders>
              <w:top w:val="single" w:sz="6" w:space="0" w:color="auto"/>
              <w:left w:val="single" w:sz="6" w:space="0" w:color="auto"/>
              <w:bottom w:val="single" w:sz="6" w:space="0" w:color="auto"/>
              <w:right w:val="single" w:sz="6" w:space="0" w:color="auto"/>
            </w:tcBorders>
          </w:tcPr>
          <w:p w:rsidR="00000000" w:rsidRDefault="007B28C5">
            <w:pPr>
              <w:jc w:val="center"/>
            </w:pPr>
            <w:r>
              <w:t>Наименование материала, ГОСТ или ТУ</w:t>
            </w:r>
          </w:p>
        </w:tc>
        <w:tc>
          <w:tcPr>
            <w:tcW w:w="1432" w:type="dxa"/>
            <w:tcBorders>
              <w:top w:val="single" w:sz="6" w:space="0" w:color="auto"/>
              <w:left w:val="single" w:sz="6" w:space="0" w:color="auto"/>
              <w:bottom w:val="single" w:sz="6" w:space="0" w:color="auto"/>
              <w:right w:val="single" w:sz="6" w:space="0" w:color="auto"/>
            </w:tcBorders>
          </w:tcPr>
          <w:p w:rsidR="00000000" w:rsidRDefault="007B28C5">
            <w:pPr>
              <w:jc w:val="center"/>
            </w:pPr>
          </w:p>
          <w:p w:rsidR="00000000" w:rsidRDefault="007B28C5">
            <w:pPr>
              <w:jc w:val="center"/>
            </w:pPr>
            <w:r>
              <w:t>Описание материала</w:t>
            </w:r>
          </w:p>
        </w:tc>
        <w:tc>
          <w:tcPr>
            <w:tcW w:w="1432" w:type="dxa"/>
            <w:tcBorders>
              <w:top w:val="single" w:sz="6" w:space="0" w:color="auto"/>
              <w:left w:val="single" w:sz="6" w:space="0" w:color="auto"/>
              <w:bottom w:val="single" w:sz="6" w:space="0" w:color="auto"/>
              <w:right w:val="single" w:sz="6" w:space="0" w:color="auto"/>
            </w:tcBorders>
          </w:tcPr>
          <w:p w:rsidR="00000000" w:rsidRDefault="007B28C5">
            <w:pPr>
              <w:jc w:val="center"/>
            </w:pPr>
          </w:p>
          <w:p w:rsidR="00000000" w:rsidRDefault="007B28C5">
            <w:pPr>
              <w:jc w:val="center"/>
            </w:pPr>
            <w:r>
              <w:t>Назначение материала</w:t>
            </w:r>
          </w:p>
        </w:tc>
        <w:tc>
          <w:tcPr>
            <w:tcW w:w="626" w:type="dxa"/>
            <w:tcBorders>
              <w:top w:val="single" w:sz="6" w:space="0" w:color="auto"/>
              <w:left w:val="single" w:sz="6" w:space="0" w:color="auto"/>
              <w:bottom w:val="single" w:sz="6" w:space="0" w:color="auto"/>
              <w:right w:val="single" w:sz="6" w:space="0" w:color="auto"/>
            </w:tcBorders>
          </w:tcPr>
          <w:p w:rsidR="00000000" w:rsidRDefault="007B28C5">
            <w:pPr>
              <w:jc w:val="center"/>
            </w:pPr>
            <w:r>
              <w:t>Сред</w:t>
            </w:r>
            <w:r>
              <w:softHyphen/>
              <w:t>ний расход на</w:t>
            </w:r>
            <w:r>
              <w:t xml:space="preserve"> 1 м стыка</w:t>
            </w:r>
          </w:p>
        </w:tc>
        <w:tc>
          <w:tcPr>
            <w:tcW w:w="1316" w:type="dxa"/>
            <w:tcBorders>
              <w:top w:val="single" w:sz="6" w:space="0" w:color="auto"/>
              <w:left w:val="single" w:sz="6" w:space="0" w:color="auto"/>
              <w:bottom w:val="single" w:sz="6" w:space="0" w:color="auto"/>
              <w:right w:val="single" w:sz="6" w:space="0" w:color="auto"/>
            </w:tcBorders>
          </w:tcPr>
          <w:p w:rsidR="00000000" w:rsidRDefault="007B28C5">
            <w:pPr>
              <w:jc w:val="center"/>
            </w:pPr>
          </w:p>
          <w:p w:rsidR="00000000" w:rsidRDefault="007B28C5">
            <w:pPr>
              <w:jc w:val="center"/>
            </w:pPr>
            <w:r>
              <w:t>Примечания</w:t>
            </w:r>
          </w:p>
        </w:tc>
      </w:tr>
      <w:tr w:rsidR="00000000">
        <w:tblPrEx>
          <w:tblCellMar>
            <w:top w:w="0" w:type="dxa"/>
            <w:left w:w="0" w:type="dxa"/>
            <w:bottom w:w="0" w:type="dxa"/>
            <w:right w:w="0" w:type="dxa"/>
          </w:tblCellMar>
        </w:tblPrEx>
        <w:tc>
          <w:tcPr>
            <w:tcW w:w="6238" w:type="dxa"/>
            <w:gridSpan w:val="5"/>
            <w:tcBorders>
              <w:top w:val="single" w:sz="6" w:space="0" w:color="auto"/>
              <w:left w:val="single" w:sz="6" w:space="0" w:color="auto"/>
              <w:right w:val="single" w:sz="6" w:space="0" w:color="auto"/>
            </w:tcBorders>
          </w:tcPr>
          <w:p w:rsidR="00000000" w:rsidRDefault="007B28C5">
            <w:pPr>
              <w:jc w:val="center"/>
            </w:pPr>
            <w:r>
              <w:t>1. Уплотняющие прокладки</w:t>
            </w:r>
          </w:p>
        </w:tc>
      </w:tr>
      <w:tr w:rsidR="00000000">
        <w:tblPrEx>
          <w:tblCellMar>
            <w:top w:w="0" w:type="dxa"/>
            <w:left w:w="0" w:type="dxa"/>
            <w:bottom w:w="0" w:type="dxa"/>
            <w:right w:w="0" w:type="dxa"/>
          </w:tblCellMar>
        </w:tblPrEx>
        <w:tc>
          <w:tcPr>
            <w:tcW w:w="1432" w:type="dxa"/>
            <w:tcBorders>
              <w:left w:val="single" w:sz="6" w:space="0" w:color="auto"/>
              <w:bottom w:val="single" w:sz="6" w:space="0" w:color="auto"/>
              <w:right w:val="single" w:sz="6" w:space="0" w:color="auto"/>
            </w:tcBorders>
          </w:tcPr>
          <w:p w:rsidR="00000000" w:rsidRDefault="007B28C5">
            <w:pPr>
              <w:jc w:val="both"/>
            </w:pPr>
            <w:r>
              <w:t>Прокладки ре</w:t>
            </w:r>
            <w:r>
              <w:softHyphen/>
              <w:t>зиновые порис</w:t>
            </w:r>
            <w:r>
              <w:softHyphen/>
              <w:t>тые уплотняю</w:t>
            </w:r>
            <w:r>
              <w:softHyphen/>
              <w:t>щие (ПРП), ГОСТ 19177—81</w:t>
            </w:r>
          </w:p>
        </w:tc>
        <w:tc>
          <w:tcPr>
            <w:tcW w:w="1432" w:type="dxa"/>
            <w:tcBorders>
              <w:left w:val="single" w:sz="6" w:space="0" w:color="auto"/>
              <w:bottom w:val="single" w:sz="6" w:space="0" w:color="auto"/>
              <w:right w:val="single" w:sz="6" w:space="0" w:color="auto"/>
            </w:tcBorders>
          </w:tcPr>
          <w:p w:rsidR="00000000" w:rsidRDefault="007B28C5">
            <w:pPr>
              <w:jc w:val="both"/>
            </w:pPr>
            <w:r>
              <w:t>Вулканизиро</w:t>
            </w:r>
            <w:r>
              <w:softHyphen/>
              <w:t>ванные порис</w:t>
            </w:r>
            <w:r>
              <w:softHyphen/>
              <w:t>тые прокладки круглого (диа</w:t>
            </w:r>
            <w:r>
              <w:softHyphen/>
              <w:t>метром от 10 до 60 мм) и прямо</w:t>
            </w:r>
            <w:r>
              <w:softHyphen/>
              <w:t>угольного (30</w:t>
            </w:r>
            <w:r>
              <w:sym w:font="Symbol" w:char="F0B4"/>
            </w:r>
            <w:r>
              <w:t>40 и 40</w:t>
            </w:r>
            <w:r>
              <w:sym w:font="Symbol" w:char="F0B4"/>
            </w:r>
            <w:r>
              <w:t>60 мм) сечений из смесей на осно</w:t>
            </w:r>
            <w:r>
              <w:softHyphen/>
              <w:t>ве различных каучуков. Цвета: черный, корич</w:t>
            </w:r>
            <w:r>
              <w:softHyphen/>
              <w:t>невый</w:t>
            </w:r>
          </w:p>
        </w:tc>
        <w:tc>
          <w:tcPr>
            <w:tcW w:w="1432" w:type="dxa"/>
            <w:tcBorders>
              <w:left w:val="single" w:sz="6" w:space="0" w:color="auto"/>
              <w:bottom w:val="single" w:sz="6" w:space="0" w:color="auto"/>
              <w:right w:val="single" w:sz="6" w:space="0" w:color="auto"/>
            </w:tcBorders>
          </w:tcPr>
          <w:p w:rsidR="00000000" w:rsidRDefault="007B28C5">
            <w:pPr>
              <w:jc w:val="both"/>
            </w:pPr>
            <w:r>
              <w:t>Устройство упругой основы под герметизи</w:t>
            </w:r>
            <w:r>
              <w:softHyphen/>
              <w:t>рующие масти</w:t>
            </w:r>
            <w:r>
              <w:softHyphen/>
              <w:t>ки в закрытых и дренированных стыках панелей наружных стен; устройство воздухозащиты в стыках всех типов</w:t>
            </w:r>
          </w:p>
        </w:tc>
        <w:tc>
          <w:tcPr>
            <w:tcW w:w="626" w:type="dxa"/>
            <w:tcBorders>
              <w:left w:val="single" w:sz="6" w:space="0" w:color="auto"/>
              <w:bottom w:val="single" w:sz="6" w:space="0" w:color="auto"/>
              <w:right w:val="single" w:sz="6" w:space="0" w:color="auto"/>
            </w:tcBorders>
          </w:tcPr>
          <w:p w:rsidR="00000000" w:rsidRDefault="007B28C5">
            <w:pPr>
              <w:jc w:val="both"/>
            </w:pPr>
            <w:r>
              <w:t>1,05 м</w:t>
            </w:r>
          </w:p>
        </w:tc>
        <w:tc>
          <w:tcPr>
            <w:tcW w:w="1316" w:type="dxa"/>
            <w:tcBorders>
              <w:left w:val="single" w:sz="6" w:space="0" w:color="auto"/>
              <w:bottom w:val="single" w:sz="6" w:space="0" w:color="auto"/>
              <w:right w:val="single" w:sz="6" w:space="0" w:color="auto"/>
            </w:tcBorders>
          </w:tcPr>
          <w:p w:rsidR="00000000" w:rsidRDefault="007B28C5">
            <w:pPr>
              <w:jc w:val="both"/>
            </w:pPr>
            <w:r>
              <w:t xml:space="preserve">Интервал температур эксплуатации от —30 до </w:t>
            </w:r>
            <w:r>
              <w:t>+70 °С, для морозо</w:t>
            </w:r>
            <w:r>
              <w:softHyphen/>
              <w:t>стойких про</w:t>
            </w:r>
            <w:r>
              <w:softHyphen/>
              <w:t>кладок от —60 до +50 °С. Рекомендуе</w:t>
            </w:r>
            <w:r>
              <w:softHyphen/>
              <w:t>мое обжатие в стыке 20 — 50 %</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right w:val="single" w:sz="6" w:space="0" w:color="auto"/>
            </w:tcBorders>
          </w:tcPr>
          <w:p w:rsidR="00000000" w:rsidRDefault="007B28C5">
            <w:pPr>
              <w:jc w:val="both"/>
            </w:pPr>
            <w:r>
              <w:t>Прокладки пено</w:t>
            </w:r>
            <w:r>
              <w:softHyphen/>
              <w:t>полиэтиленовые, уплотняющие сплошного сечения марки Вилатерм-СМ, ТУ 6-05-2048-87  с отверстием по центру сечения марки Вилатерм-СП, ТУ 6-221-762-86</w:t>
            </w:r>
          </w:p>
        </w:tc>
        <w:tc>
          <w:tcPr>
            <w:tcW w:w="1432" w:type="dxa"/>
            <w:tcBorders>
              <w:top w:val="single" w:sz="6" w:space="0" w:color="auto"/>
              <w:left w:val="single" w:sz="6" w:space="0" w:color="auto"/>
              <w:right w:val="single" w:sz="6" w:space="0" w:color="auto"/>
            </w:tcBorders>
          </w:tcPr>
          <w:p w:rsidR="00000000" w:rsidRDefault="007B28C5">
            <w:pPr>
              <w:jc w:val="both"/>
            </w:pPr>
            <w:r>
              <w:t>Вспененные прокладки круг</w:t>
            </w:r>
            <w:r>
              <w:softHyphen/>
              <w:t>лого (диаметры 30, 40 и 50 мм) и прямоугольного (30</w:t>
            </w:r>
            <w:r>
              <w:sym w:font="Symbol" w:char="F0B4"/>
            </w:r>
            <w:r>
              <w:t>40 и 40</w:t>
            </w:r>
            <w:r>
              <w:sym w:font="Symbol" w:char="F0B4"/>
            </w:r>
            <w:r>
              <w:t>60 мм) сечений, по</w:t>
            </w:r>
            <w:r>
              <w:softHyphen/>
              <w:t>лучаемые экст</w:t>
            </w:r>
            <w:r>
              <w:softHyphen/>
              <w:t>рузией полиэти</w:t>
            </w:r>
            <w:r>
              <w:softHyphen/>
              <w:t>лена низкой плотности. Цвет серый</w:t>
            </w:r>
          </w:p>
        </w:tc>
        <w:tc>
          <w:tcPr>
            <w:tcW w:w="1432" w:type="dxa"/>
            <w:tcBorders>
              <w:top w:val="single" w:sz="6" w:space="0" w:color="auto"/>
              <w:left w:val="single" w:sz="6" w:space="0" w:color="auto"/>
              <w:right w:val="single" w:sz="6" w:space="0" w:color="auto"/>
            </w:tcBorders>
          </w:tcPr>
          <w:p w:rsidR="00000000" w:rsidRDefault="007B28C5">
            <w:pPr>
              <w:jc w:val="both"/>
            </w:pPr>
            <w:r>
              <w:t>Устройство уп</w:t>
            </w:r>
            <w:r>
              <w:softHyphen/>
              <w:t>ругой основы под герметизи</w:t>
            </w:r>
            <w:r>
              <w:softHyphen/>
              <w:t>рующие масти</w:t>
            </w:r>
            <w:r>
              <w:softHyphen/>
              <w:t>ки в закрытых и дренированных</w:t>
            </w:r>
            <w:r>
              <w:t xml:space="preserve"> стыках панелей наружных стен; устройство воздухозащиты в стыках всех ти</w:t>
            </w:r>
            <w:r>
              <w:softHyphen/>
              <w:t>пов. Прокладки прямоугольных сечений пред</w:t>
            </w:r>
            <w:r>
              <w:softHyphen/>
              <w:t>назначены для горизонтальных открытых стыков</w:t>
            </w:r>
          </w:p>
        </w:tc>
        <w:tc>
          <w:tcPr>
            <w:tcW w:w="626" w:type="dxa"/>
            <w:tcBorders>
              <w:top w:val="single" w:sz="6" w:space="0" w:color="auto"/>
              <w:left w:val="single" w:sz="6" w:space="0" w:color="auto"/>
              <w:right w:val="single" w:sz="6" w:space="0" w:color="auto"/>
            </w:tcBorders>
          </w:tcPr>
          <w:p w:rsidR="00000000" w:rsidRDefault="007B28C5">
            <w:pPr>
              <w:jc w:val="both"/>
            </w:pPr>
            <w:r>
              <w:t>1,05 м</w:t>
            </w:r>
          </w:p>
        </w:tc>
        <w:tc>
          <w:tcPr>
            <w:tcW w:w="1316" w:type="dxa"/>
            <w:tcBorders>
              <w:top w:val="single" w:sz="6" w:space="0" w:color="auto"/>
              <w:left w:val="single" w:sz="6" w:space="0" w:color="auto"/>
              <w:right w:val="single" w:sz="6" w:space="0" w:color="auto"/>
            </w:tcBorders>
          </w:tcPr>
          <w:p w:rsidR="00000000" w:rsidRDefault="007B28C5">
            <w:pPr>
              <w:jc w:val="both"/>
            </w:pPr>
            <w:r>
              <w:t>Интервал тем</w:t>
            </w:r>
            <w:r>
              <w:softHyphen/>
              <w:t>ператур экс</w:t>
            </w:r>
            <w:r>
              <w:softHyphen/>
              <w:t>плуатации от —60 до +70 °С. Рекомендуе</w:t>
            </w:r>
            <w:r>
              <w:softHyphen/>
              <w:t>мое обжатие в стыке 20 — 50 %</w:t>
            </w:r>
          </w:p>
        </w:tc>
      </w:tr>
      <w:tr w:rsidR="00000000">
        <w:tblPrEx>
          <w:tblCellMar>
            <w:top w:w="0" w:type="dxa"/>
            <w:left w:w="0" w:type="dxa"/>
            <w:bottom w:w="0" w:type="dxa"/>
            <w:right w:w="0" w:type="dxa"/>
          </w:tblCellMar>
        </w:tblPrEx>
        <w:tc>
          <w:tcPr>
            <w:tcW w:w="6238" w:type="dxa"/>
            <w:gridSpan w:val="5"/>
            <w:tcBorders>
              <w:left w:val="single" w:sz="6" w:space="0" w:color="auto"/>
              <w:right w:val="single" w:sz="6" w:space="0" w:color="auto"/>
            </w:tcBorders>
          </w:tcPr>
          <w:p w:rsidR="00000000" w:rsidRDefault="007B28C5">
            <w:pPr>
              <w:jc w:val="center"/>
            </w:pPr>
            <w:r>
              <w:t>2. Герметизирующие мастики</w:t>
            </w:r>
          </w:p>
        </w:tc>
      </w:tr>
      <w:tr w:rsidR="00000000">
        <w:tblPrEx>
          <w:tblCellMar>
            <w:top w:w="0" w:type="dxa"/>
            <w:left w:w="0" w:type="dxa"/>
            <w:bottom w:w="0" w:type="dxa"/>
            <w:right w:w="0" w:type="dxa"/>
          </w:tblCellMar>
        </w:tblPrEx>
        <w:tc>
          <w:tcPr>
            <w:tcW w:w="1432" w:type="dxa"/>
            <w:tcBorders>
              <w:left w:val="single" w:sz="6" w:space="0" w:color="auto"/>
            </w:tcBorders>
          </w:tcPr>
          <w:p w:rsidR="00000000" w:rsidRDefault="007B28C5">
            <w:pPr>
              <w:jc w:val="both"/>
            </w:pPr>
            <w:r>
              <w:t>Мастика герме</w:t>
            </w:r>
            <w:r>
              <w:softHyphen/>
              <w:t>тизирующая нетвердеющая строительная, ГОСТ 14791-79</w:t>
            </w:r>
          </w:p>
        </w:tc>
        <w:tc>
          <w:tcPr>
            <w:tcW w:w="1432" w:type="dxa"/>
            <w:tcBorders>
              <w:left w:val="single" w:sz="6" w:space="0" w:color="auto"/>
              <w:right w:val="single" w:sz="6" w:space="0" w:color="auto"/>
            </w:tcBorders>
          </w:tcPr>
          <w:p w:rsidR="00000000" w:rsidRDefault="007B28C5">
            <w:pPr>
              <w:jc w:val="both"/>
            </w:pPr>
            <w:r>
              <w:t>Вязкая однород</w:t>
            </w:r>
            <w:r>
              <w:softHyphen/>
              <w:t>ная на основе полиизобутиле</w:t>
            </w:r>
            <w:r>
              <w:softHyphen/>
              <w:t>нового, бутило</w:t>
            </w:r>
            <w:r>
              <w:softHyphen/>
              <w:t>вого, этиленпро</w:t>
            </w:r>
            <w:r>
              <w:softHyphen/>
              <w:t>пиленового, изо</w:t>
            </w:r>
            <w:r>
              <w:softHyphen/>
              <w:t>пренового кау</w:t>
            </w:r>
            <w:r>
              <w:softHyphen/>
              <w:t>чуков. Цвет от светло-серого до коричневого</w:t>
            </w:r>
          </w:p>
        </w:tc>
        <w:tc>
          <w:tcPr>
            <w:tcW w:w="1432" w:type="dxa"/>
            <w:tcBorders>
              <w:left w:val="nil"/>
              <w:right w:val="single" w:sz="6" w:space="0" w:color="auto"/>
            </w:tcBorders>
          </w:tcPr>
          <w:p w:rsidR="00000000" w:rsidRDefault="007B28C5">
            <w:pPr>
              <w:jc w:val="both"/>
            </w:pPr>
            <w:r>
              <w:t>Герметиз</w:t>
            </w:r>
            <w:r>
              <w:t>ация закрытых и дре</w:t>
            </w:r>
            <w:r>
              <w:softHyphen/>
              <w:t>нированных стыков панелей наружных стен средних разме</w:t>
            </w:r>
            <w:r>
              <w:softHyphen/>
              <w:t>ров (до 4 м) и мест примыка</w:t>
            </w:r>
            <w:r>
              <w:softHyphen/>
              <w:t>ния оконных и дверных блоков к граням про</w:t>
            </w:r>
            <w:r>
              <w:softHyphen/>
              <w:t>емов</w:t>
            </w:r>
          </w:p>
        </w:tc>
        <w:tc>
          <w:tcPr>
            <w:tcW w:w="626" w:type="dxa"/>
            <w:tcBorders>
              <w:left w:val="nil"/>
            </w:tcBorders>
          </w:tcPr>
          <w:p w:rsidR="00000000" w:rsidRDefault="007B28C5">
            <w:pPr>
              <w:jc w:val="both"/>
            </w:pPr>
            <w:r>
              <w:t>1 кг</w:t>
            </w:r>
          </w:p>
        </w:tc>
        <w:tc>
          <w:tcPr>
            <w:tcW w:w="1316" w:type="dxa"/>
            <w:tcBorders>
              <w:left w:val="single" w:sz="6" w:space="0" w:color="auto"/>
              <w:right w:val="single" w:sz="6" w:space="0" w:color="auto"/>
            </w:tcBorders>
          </w:tcPr>
          <w:p w:rsidR="00000000" w:rsidRDefault="007B28C5">
            <w:pPr>
              <w:pBdr>
                <w:left w:val="single" w:sz="6" w:space="1" w:color="auto"/>
                <w:right w:val="single" w:sz="6" w:space="1" w:color="auto"/>
              </w:pBdr>
              <w:jc w:val="both"/>
            </w:pPr>
            <w:r>
              <w:t xml:space="preserve">Интервал температур эксплуатации от —50 до +70 </w:t>
            </w:r>
            <w:r>
              <w:sym w:font="Symbol" w:char="F0B0"/>
            </w:r>
            <w:r>
              <w:t>С</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tcBorders>
          </w:tcPr>
          <w:p w:rsidR="00000000" w:rsidRDefault="007B28C5">
            <w:pPr>
              <w:jc w:val="both"/>
            </w:pPr>
            <w:r>
              <w:t>То же, ТЕГЕ</w:t>
            </w:r>
            <w:r>
              <w:softHyphen/>
              <w:t xml:space="preserve">РОН </w:t>
            </w:r>
          </w:p>
          <w:p w:rsidR="00000000" w:rsidRDefault="007B28C5">
            <w:pPr>
              <w:jc w:val="both"/>
            </w:pPr>
            <w:r>
              <w:t>ТУ 21-29-87-82</w:t>
            </w:r>
          </w:p>
        </w:tc>
        <w:tc>
          <w:tcPr>
            <w:tcW w:w="1432" w:type="dxa"/>
            <w:tcBorders>
              <w:top w:val="single" w:sz="6" w:space="0" w:color="auto"/>
              <w:left w:val="single" w:sz="6" w:space="0" w:color="auto"/>
              <w:right w:val="single" w:sz="6" w:space="0" w:color="auto"/>
            </w:tcBorders>
          </w:tcPr>
          <w:p w:rsidR="00000000" w:rsidRDefault="007B28C5">
            <w:pPr>
              <w:jc w:val="both"/>
            </w:pPr>
            <w:r>
              <w:t>Вязкая однород</w:t>
            </w:r>
            <w:r>
              <w:softHyphen/>
              <w:t>ная на основе синтетического каучука</w:t>
            </w:r>
          </w:p>
        </w:tc>
        <w:tc>
          <w:tcPr>
            <w:tcW w:w="1432" w:type="dxa"/>
            <w:tcBorders>
              <w:top w:val="single" w:sz="6" w:space="0" w:color="auto"/>
              <w:left w:val="nil"/>
            </w:tcBorders>
          </w:tcPr>
          <w:p w:rsidR="00000000" w:rsidRDefault="007B28C5">
            <w:pPr>
              <w:jc w:val="both"/>
            </w:pPr>
            <w:r>
              <w:t>То же, для север</w:t>
            </w:r>
            <w:r>
              <w:softHyphen/>
              <w:t>ных районов</w:t>
            </w:r>
          </w:p>
        </w:tc>
        <w:tc>
          <w:tcPr>
            <w:tcW w:w="626" w:type="dxa"/>
            <w:tcBorders>
              <w:top w:val="single" w:sz="6" w:space="0" w:color="auto"/>
              <w:left w:val="single" w:sz="6" w:space="0" w:color="auto"/>
              <w:right w:val="single" w:sz="6" w:space="0" w:color="auto"/>
            </w:tcBorders>
          </w:tcPr>
          <w:p w:rsidR="00000000" w:rsidRDefault="007B28C5">
            <w:pPr>
              <w:jc w:val="both"/>
            </w:pPr>
            <w:r>
              <w:t>0,7 кг</w:t>
            </w:r>
          </w:p>
        </w:tc>
        <w:tc>
          <w:tcPr>
            <w:tcW w:w="1316" w:type="dxa"/>
            <w:tcBorders>
              <w:top w:val="single" w:sz="6" w:space="0" w:color="auto"/>
              <w:left w:val="nil"/>
              <w:right w:val="single" w:sz="6" w:space="0" w:color="auto"/>
            </w:tcBorders>
          </w:tcPr>
          <w:p w:rsidR="00000000" w:rsidRDefault="007B28C5">
            <w:pPr>
              <w:jc w:val="both"/>
            </w:pPr>
            <w:r>
              <w:t>Интервал тем</w:t>
            </w:r>
            <w:r>
              <w:softHyphen/>
              <w:t>ператур экс</w:t>
            </w:r>
            <w:r>
              <w:softHyphen/>
              <w:t xml:space="preserve">плуатации от —60 до +70 </w:t>
            </w:r>
            <w:r>
              <w:sym w:font="Symbol" w:char="F0B0"/>
            </w:r>
            <w:r>
              <w:t>С</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tcBorders>
          </w:tcPr>
          <w:p w:rsidR="00000000" w:rsidRDefault="007B28C5">
            <w:pPr>
              <w:jc w:val="both"/>
            </w:pPr>
            <w:r>
              <w:t>Отверждающая тиоколовая мастика марки АМ-5, ТУ 84-246-85</w:t>
            </w:r>
          </w:p>
        </w:tc>
        <w:tc>
          <w:tcPr>
            <w:tcW w:w="1432" w:type="dxa"/>
            <w:tcBorders>
              <w:top w:val="single" w:sz="6" w:space="0" w:color="auto"/>
              <w:left w:val="single" w:sz="6" w:space="0" w:color="auto"/>
              <w:right w:val="single" w:sz="6" w:space="0" w:color="auto"/>
            </w:tcBorders>
          </w:tcPr>
          <w:p w:rsidR="00000000" w:rsidRDefault="007B28C5">
            <w:pPr>
              <w:jc w:val="both"/>
            </w:pPr>
            <w:r>
              <w:t>Двухкомпонентные материалы на основе поли</w:t>
            </w:r>
            <w:r>
              <w:softHyphen/>
              <w:t>сульфидного ка</w:t>
            </w:r>
            <w:r>
              <w:softHyphen/>
              <w:t>учука (тиокола); мас</w:t>
            </w:r>
            <w:r>
              <w:t>са пастооб</w:t>
            </w:r>
            <w:r>
              <w:softHyphen/>
              <w:t>разная перед смешиванием и резиноподобная после отвержде</w:t>
            </w:r>
            <w:r>
              <w:softHyphen/>
              <w:t>ния. Цвет свет</w:t>
            </w:r>
            <w:r>
              <w:softHyphen/>
              <w:t>ло-серый</w:t>
            </w:r>
          </w:p>
        </w:tc>
        <w:tc>
          <w:tcPr>
            <w:tcW w:w="1432" w:type="dxa"/>
            <w:tcBorders>
              <w:top w:val="single" w:sz="6" w:space="0" w:color="auto"/>
              <w:left w:val="nil"/>
            </w:tcBorders>
          </w:tcPr>
          <w:p w:rsidR="00000000" w:rsidRDefault="007B28C5">
            <w:pPr>
              <w:jc w:val="both"/>
            </w:pPr>
            <w:r>
              <w:t>Герметизация закрытых и дренированных стыков панелей наружных стен в том числе сты</w:t>
            </w:r>
            <w:r>
              <w:softHyphen/>
              <w:t>ков панелей больших разме</w:t>
            </w:r>
            <w:r>
              <w:softHyphen/>
              <w:t>ров (более 4 м)</w:t>
            </w:r>
          </w:p>
        </w:tc>
        <w:tc>
          <w:tcPr>
            <w:tcW w:w="626" w:type="dxa"/>
            <w:tcBorders>
              <w:top w:val="single" w:sz="6" w:space="0" w:color="auto"/>
              <w:left w:val="single" w:sz="6" w:space="0" w:color="auto"/>
              <w:right w:val="single" w:sz="6" w:space="0" w:color="auto"/>
            </w:tcBorders>
          </w:tcPr>
          <w:p w:rsidR="00000000" w:rsidRDefault="007B28C5">
            <w:pPr>
              <w:jc w:val="both"/>
            </w:pPr>
            <w:r>
              <w:t>0,3 кг</w:t>
            </w:r>
          </w:p>
        </w:tc>
        <w:tc>
          <w:tcPr>
            <w:tcW w:w="1316" w:type="dxa"/>
            <w:tcBorders>
              <w:top w:val="single" w:sz="6" w:space="0" w:color="auto"/>
              <w:left w:val="nil"/>
              <w:right w:val="single" w:sz="6" w:space="0" w:color="auto"/>
            </w:tcBorders>
          </w:tcPr>
          <w:p w:rsidR="00000000" w:rsidRDefault="007B28C5">
            <w:pPr>
              <w:jc w:val="both"/>
            </w:pPr>
            <w:r>
              <w:t>Интервал температур эксплуатации от —50 до +70 °С</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tcBorders>
          </w:tcPr>
          <w:p w:rsidR="00000000" w:rsidRDefault="007B28C5">
            <w:pPr>
              <w:jc w:val="both"/>
            </w:pPr>
            <w:r>
              <w:t>Отверждающая герметизирую</w:t>
            </w:r>
            <w:r>
              <w:softHyphen/>
              <w:t>щая мастика марки ЛТ-1, ТУ 38.103650-88</w:t>
            </w:r>
          </w:p>
        </w:tc>
        <w:tc>
          <w:tcPr>
            <w:tcW w:w="1432" w:type="dxa"/>
            <w:tcBorders>
              <w:top w:val="single" w:sz="6" w:space="0" w:color="auto"/>
              <w:left w:val="single" w:sz="6" w:space="0" w:color="auto"/>
              <w:right w:val="single" w:sz="6" w:space="0" w:color="auto"/>
            </w:tcBorders>
          </w:tcPr>
          <w:p w:rsidR="00000000" w:rsidRDefault="007B28C5">
            <w:pPr>
              <w:jc w:val="both"/>
            </w:pPr>
            <w:r>
              <w:t>Двухкомпонент</w:t>
            </w:r>
            <w:r>
              <w:softHyphen/>
              <w:t>ный материал на основе ТПМ-полимера: масса пастообразная перед смешива</w:t>
            </w:r>
            <w:r>
              <w:softHyphen/>
              <w:t>нием и резино</w:t>
            </w:r>
            <w:r>
              <w:softHyphen/>
              <w:t>подобная после отверждения. Цвет серый</w:t>
            </w:r>
          </w:p>
        </w:tc>
        <w:tc>
          <w:tcPr>
            <w:tcW w:w="1432" w:type="dxa"/>
            <w:tcBorders>
              <w:top w:val="single" w:sz="6" w:space="0" w:color="auto"/>
              <w:left w:val="nil"/>
            </w:tcBorders>
          </w:tcPr>
          <w:p w:rsidR="00000000" w:rsidRDefault="007B28C5">
            <w:pPr>
              <w:jc w:val="both"/>
            </w:pPr>
            <w:r>
              <w:t>То же</w:t>
            </w:r>
          </w:p>
        </w:tc>
        <w:tc>
          <w:tcPr>
            <w:tcW w:w="626" w:type="dxa"/>
            <w:tcBorders>
              <w:top w:val="single" w:sz="6" w:space="0" w:color="auto"/>
              <w:left w:val="single" w:sz="6" w:space="0" w:color="auto"/>
              <w:right w:val="single" w:sz="6" w:space="0" w:color="auto"/>
            </w:tcBorders>
          </w:tcPr>
          <w:p w:rsidR="00000000" w:rsidRDefault="007B28C5">
            <w:pPr>
              <w:jc w:val="both"/>
            </w:pPr>
            <w:r>
              <w:t>0,3 кг</w:t>
            </w:r>
          </w:p>
        </w:tc>
        <w:tc>
          <w:tcPr>
            <w:tcW w:w="1316" w:type="dxa"/>
            <w:tcBorders>
              <w:top w:val="single" w:sz="6" w:space="0" w:color="auto"/>
              <w:left w:val="nil"/>
              <w:right w:val="single" w:sz="6" w:space="0" w:color="auto"/>
            </w:tcBorders>
          </w:tcPr>
          <w:p w:rsidR="00000000" w:rsidRDefault="007B28C5">
            <w:pPr>
              <w:jc w:val="both"/>
            </w:pPr>
            <w:r>
              <w:t>То же, нанесе</w:t>
            </w:r>
            <w:r>
              <w:softHyphen/>
              <w:t>ние гр</w:t>
            </w:r>
            <w:r>
              <w:t>унтовки не требуется</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bottom w:val="single" w:sz="6" w:space="0" w:color="auto"/>
            </w:tcBorders>
          </w:tcPr>
          <w:p w:rsidR="00000000" w:rsidRDefault="007B28C5">
            <w:pPr>
              <w:jc w:val="both"/>
            </w:pPr>
            <w:r>
              <w:t>Отверждающи</w:t>
            </w:r>
            <w:r>
              <w:softHyphen/>
              <w:t>еся бутил-каучу</w:t>
            </w:r>
            <w:r>
              <w:softHyphen/>
              <w:t>ковые мастики марок Гермабу</w:t>
            </w:r>
            <w:r>
              <w:softHyphen/>
              <w:t>тил-УМ и Гер</w:t>
            </w:r>
            <w:r>
              <w:softHyphen/>
              <w:t>мабутил-М, РСТ УССР 5018-81</w:t>
            </w:r>
          </w:p>
        </w:tc>
        <w:tc>
          <w:tcPr>
            <w:tcW w:w="1432" w:type="dxa"/>
            <w:tcBorders>
              <w:top w:val="single" w:sz="6" w:space="0" w:color="auto"/>
              <w:left w:val="single" w:sz="6" w:space="0" w:color="auto"/>
              <w:right w:val="single" w:sz="6" w:space="0" w:color="auto"/>
            </w:tcBorders>
          </w:tcPr>
          <w:p w:rsidR="00000000" w:rsidRDefault="007B28C5">
            <w:pPr>
              <w:jc w:val="both"/>
            </w:pPr>
            <w:r>
              <w:t>Двухкомпонент</w:t>
            </w:r>
            <w:r>
              <w:softHyphen/>
              <w:t>ные материалы на основе бутил</w:t>
            </w:r>
            <w:r>
              <w:softHyphen/>
              <w:t>каучука, смеши</w:t>
            </w:r>
            <w:r>
              <w:softHyphen/>
              <w:t>ваемые перед употреблением. Цвет темный и светлый</w:t>
            </w:r>
          </w:p>
        </w:tc>
        <w:tc>
          <w:tcPr>
            <w:tcW w:w="1432" w:type="dxa"/>
            <w:tcBorders>
              <w:top w:val="single" w:sz="6" w:space="0" w:color="auto"/>
              <w:left w:val="nil"/>
              <w:bottom w:val="single" w:sz="6" w:space="0" w:color="auto"/>
            </w:tcBorders>
          </w:tcPr>
          <w:p w:rsidR="00000000" w:rsidRDefault="007B28C5">
            <w:pPr>
              <w:jc w:val="both"/>
            </w:pPr>
            <w:r>
              <w:t>Герметизация закрытых и дренированных стыков панелей наружных стен</w:t>
            </w:r>
          </w:p>
        </w:tc>
        <w:tc>
          <w:tcPr>
            <w:tcW w:w="626" w:type="dxa"/>
            <w:tcBorders>
              <w:top w:val="single" w:sz="6" w:space="0" w:color="auto"/>
              <w:left w:val="single" w:sz="6" w:space="0" w:color="auto"/>
              <w:right w:val="single" w:sz="6" w:space="0" w:color="auto"/>
            </w:tcBorders>
          </w:tcPr>
          <w:p w:rsidR="00000000" w:rsidRDefault="007B28C5">
            <w:pPr>
              <w:jc w:val="both"/>
            </w:pPr>
            <w:r>
              <w:t>0,3 кг</w:t>
            </w:r>
          </w:p>
        </w:tc>
        <w:tc>
          <w:tcPr>
            <w:tcW w:w="1316" w:type="dxa"/>
            <w:tcBorders>
              <w:top w:val="single" w:sz="6" w:space="0" w:color="auto"/>
              <w:left w:val="nil"/>
              <w:bottom w:val="single" w:sz="6" w:space="0" w:color="auto"/>
              <w:right w:val="single" w:sz="6" w:space="0" w:color="auto"/>
            </w:tcBorders>
          </w:tcPr>
          <w:p w:rsidR="00000000" w:rsidRDefault="007B28C5">
            <w:pPr>
              <w:jc w:val="both"/>
            </w:pPr>
            <w:r>
              <w:t>Интервал температур эксплуатации от —50 до +80 °С</w:t>
            </w:r>
          </w:p>
        </w:tc>
      </w:tr>
      <w:tr w:rsidR="00000000">
        <w:tblPrEx>
          <w:tblCellMar>
            <w:top w:w="0" w:type="dxa"/>
            <w:left w:w="0" w:type="dxa"/>
            <w:bottom w:w="0" w:type="dxa"/>
            <w:right w:w="0" w:type="dxa"/>
          </w:tblCellMar>
        </w:tblPrEx>
        <w:tc>
          <w:tcPr>
            <w:tcW w:w="1432" w:type="dxa"/>
            <w:tcBorders>
              <w:left w:val="single" w:sz="6" w:space="0" w:color="auto"/>
            </w:tcBorders>
          </w:tcPr>
          <w:p w:rsidR="00000000" w:rsidRDefault="007B28C5">
            <w:pPr>
              <w:jc w:val="both"/>
            </w:pPr>
            <w:r>
              <w:t>Отверждающая</w:t>
            </w:r>
            <w:r>
              <w:softHyphen/>
              <w:t>ся герметизиру</w:t>
            </w:r>
            <w:r>
              <w:softHyphen/>
              <w:t>ющая мастика марки Геростом ТУ 21-29-113-86</w:t>
            </w:r>
          </w:p>
        </w:tc>
        <w:tc>
          <w:tcPr>
            <w:tcW w:w="1432" w:type="dxa"/>
            <w:tcBorders>
              <w:top w:val="single" w:sz="6" w:space="0" w:color="auto"/>
              <w:left w:val="single" w:sz="6" w:space="0" w:color="auto"/>
              <w:right w:val="single" w:sz="6" w:space="0" w:color="auto"/>
            </w:tcBorders>
          </w:tcPr>
          <w:p w:rsidR="00000000" w:rsidRDefault="007B28C5">
            <w:pPr>
              <w:jc w:val="both"/>
            </w:pPr>
            <w:r>
              <w:t>Однокомпонен</w:t>
            </w:r>
            <w:r>
              <w:softHyphen/>
              <w:t>тный материал на основе кар</w:t>
            </w:r>
            <w:r>
              <w:softHyphen/>
              <w:t>боксилатного каучука и эпок</w:t>
            </w:r>
            <w:r>
              <w:softHyphen/>
              <w:t>сидной смолы. Цвет</w:t>
            </w:r>
            <w:r>
              <w:t xml:space="preserve"> бежевый</w:t>
            </w:r>
          </w:p>
        </w:tc>
        <w:tc>
          <w:tcPr>
            <w:tcW w:w="1432" w:type="dxa"/>
            <w:tcBorders>
              <w:left w:val="nil"/>
            </w:tcBorders>
          </w:tcPr>
          <w:p w:rsidR="00000000" w:rsidRDefault="007B28C5">
            <w:pPr>
              <w:jc w:val="both"/>
            </w:pPr>
            <w:r>
              <w:t>Герметизация закрытых и дре</w:t>
            </w:r>
            <w:r>
              <w:softHyphen/>
              <w:t>нированных сты</w:t>
            </w:r>
            <w:r>
              <w:softHyphen/>
              <w:t>ков панелей на</w:t>
            </w:r>
            <w:r>
              <w:softHyphen/>
              <w:t>ружных стен и металлических элементов в сборном стро</w:t>
            </w:r>
            <w:r>
              <w:softHyphen/>
              <w:t>ительстве</w:t>
            </w:r>
          </w:p>
        </w:tc>
        <w:tc>
          <w:tcPr>
            <w:tcW w:w="626" w:type="dxa"/>
            <w:tcBorders>
              <w:top w:val="single" w:sz="6" w:space="0" w:color="auto"/>
              <w:left w:val="single" w:sz="6" w:space="0" w:color="auto"/>
              <w:right w:val="single" w:sz="6" w:space="0" w:color="auto"/>
            </w:tcBorders>
          </w:tcPr>
          <w:p w:rsidR="00000000" w:rsidRDefault="007B28C5">
            <w:pPr>
              <w:jc w:val="both"/>
            </w:pPr>
            <w:r>
              <w:t>0,4 кг</w:t>
            </w:r>
          </w:p>
        </w:tc>
        <w:tc>
          <w:tcPr>
            <w:tcW w:w="1316" w:type="dxa"/>
            <w:tcBorders>
              <w:left w:val="nil"/>
              <w:right w:val="single" w:sz="6" w:space="0" w:color="auto"/>
            </w:tcBorders>
          </w:tcPr>
          <w:p w:rsidR="00000000" w:rsidRDefault="007B28C5">
            <w:pPr>
              <w:jc w:val="both"/>
            </w:pPr>
            <w:r>
              <w:t>Интервал тем</w:t>
            </w:r>
            <w:r>
              <w:softHyphen/>
              <w:t>ператур экс</w:t>
            </w:r>
            <w:r>
              <w:softHyphen/>
              <w:t>плуатации от —40 до +70 °С. Нанесение грунтовых сос</w:t>
            </w:r>
            <w:r>
              <w:softHyphen/>
              <w:t>тавов не требу</w:t>
            </w:r>
            <w:r>
              <w:softHyphen/>
              <w:t>ется</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tcBorders>
          </w:tcPr>
          <w:p w:rsidR="00000000" w:rsidRDefault="007B28C5">
            <w:pPr>
              <w:jc w:val="both"/>
            </w:pPr>
            <w:r>
              <w:t xml:space="preserve">Клей </w:t>
            </w:r>
            <w:r>
              <w:sym w:font="Symbol" w:char="F0BE"/>
            </w:r>
            <w:r>
              <w:t xml:space="preserve"> герме</w:t>
            </w:r>
            <w:r>
              <w:softHyphen/>
              <w:t>тик кремний</w:t>
            </w:r>
            <w:r>
              <w:softHyphen/>
              <w:t>органический Эла-стосил-11-06, ТУ 6-02-775-76</w:t>
            </w:r>
          </w:p>
        </w:tc>
        <w:tc>
          <w:tcPr>
            <w:tcW w:w="1432" w:type="dxa"/>
            <w:tcBorders>
              <w:top w:val="single" w:sz="6" w:space="0" w:color="auto"/>
              <w:left w:val="single" w:sz="6" w:space="0" w:color="auto"/>
              <w:right w:val="single" w:sz="6" w:space="0" w:color="auto"/>
            </w:tcBorders>
          </w:tcPr>
          <w:p w:rsidR="00000000" w:rsidRDefault="007B28C5">
            <w:pPr>
              <w:jc w:val="both"/>
            </w:pPr>
            <w:r>
              <w:t>Однокомпонентный отверждаю</w:t>
            </w:r>
            <w:r>
              <w:softHyphen/>
              <w:t>щийся материал на основе сили</w:t>
            </w:r>
            <w:r>
              <w:softHyphen/>
              <w:t>конового каучу</w:t>
            </w:r>
            <w:r>
              <w:softHyphen/>
              <w:t>ка. Цвет светлый</w:t>
            </w:r>
          </w:p>
        </w:tc>
        <w:tc>
          <w:tcPr>
            <w:tcW w:w="1432" w:type="dxa"/>
            <w:tcBorders>
              <w:top w:val="single" w:sz="6" w:space="0" w:color="auto"/>
              <w:left w:val="nil"/>
            </w:tcBorders>
          </w:tcPr>
          <w:p w:rsidR="00000000" w:rsidRDefault="007B28C5">
            <w:pPr>
              <w:jc w:val="both"/>
            </w:pPr>
            <w:r>
              <w:t>Герметизация стыков панелей наружных стен в суровых клима</w:t>
            </w:r>
            <w:r>
              <w:softHyphen/>
              <w:t>тических услови</w:t>
            </w:r>
            <w:r>
              <w:softHyphen/>
              <w:t>ях</w:t>
            </w:r>
          </w:p>
        </w:tc>
        <w:tc>
          <w:tcPr>
            <w:tcW w:w="626" w:type="dxa"/>
            <w:tcBorders>
              <w:top w:val="single" w:sz="6" w:space="0" w:color="auto"/>
              <w:left w:val="single" w:sz="6" w:space="0" w:color="auto"/>
              <w:right w:val="single" w:sz="6" w:space="0" w:color="auto"/>
            </w:tcBorders>
          </w:tcPr>
          <w:p w:rsidR="00000000" w:rsidRDefault="007B28C5">
            <w:pPr>
              <w:jc w:val="both"/>
            </w:pPr>
            <w:r>
              <w:t>0,3 кг</w:t>
            </w:r>
          </w:p>
        </w:tc>
        <w:tc>
          <w:tcPr>
            <w:tcW w:w="1316" w:type="dxa"/>
            <w:tcBorders>
              <w:top w:val="single" w:sz="6" w:space="0" w:color="auto"/>
              <w:left w:val="nil"/>
              <w:right w:val="single" w:sz="6" w:space="0" w:color="auto"/>
            </w:tcBorders>
          </w:tcPr>
          <w:p w:rsidR="00000000" w:rsidRDefault="007B28C5">
            <w:pPr>
              <w:jc w:val="both"/>
            </w:pPr>
            <w:r>
              <w:t xml:space="preserve">Интервал температур эксплуатации </w:t>
            </w:r>
            <w:r>
              <w:t>от —55 до +90 °С</w:t>
            </w:r>
          </w:p>
        </w:tc>
      </w:tr>
      <w:tr w:rsidR="00000000">
        <w:tblPrEx>
          <w:tblCellMar>
            <w:top w:w="0" w:type="dxa"/>
            <w:left w:w="0" w:type="dxa"/>
            <w:bottom w:w="0" w:type="dxa"/>
            <w:right w:w="0" w:type="dxa"/>
          </w:tblCellMar>
        </w:tblPrEx>
        <w:tc>
          <w:tcPr>
            <w:tcW w:w="6238" w:type="dxa"/>
            <w:gridSpan w:val="5"/>
            <w:tcBorders>
              <w:left w:val="single" w:sz="6" w:space="0" w:color="auto"/>
              <w:right w:val="single" w:sz="6" w:space="0" w:color="auto"/>
            </w:tcBorders>
          </w:tcPr>
          <w:p w:rsidR="00000000" w:rsidRDefault="007B28C5">
            <w:pPr>
              <w:jc w:val="center"/>
            </w:pPr>
            <w:r>
              <w:t>3. Воздухозащитные ленты</w:t>
            </w:r>
          </w:p>
        </w:tc>
      </w:tr>
      <w:tr w:rsidR="00000000">
        <w:tblPrEx>
          <w:tblCellMar>
            <w:top w:w="0" w:type="dxa"/>
            <w:left w:w="0" w:type="dxa"/>
            <w:bottom w:w="0" w:type="dxa"/>
            <w:right w:w="0" w:type="dxa"/>
          </w:tblCellMar>
        </w:tblPrEx>
        <w:tc>
          <w:tcPr>
            <w:tcW w:w="1432" w:type="dxa"/>
            <w:tcBorders>
              <w:left w:val="single" w:sz="6" w:space="0" w:color="auto"/>
            </w:tcBorders>
          </w:tcPr>
          <w:p w:rsidR="00000000" w:rsidRDefault="007B28C5">
            <w:pPr>
              <w:jc w:val="both"/>
            </w:pPr>
            <w:r>
              <w:t>Лента воздухо</w:t>
            </w:r>
            <w:r>
              <w:softHyphen/>
              <w:t>защитная Герво</w:t>
            </w:r>
            <w:r>
              <w:softHyphen/>
              <w:t xml:space="preserve">лент, ТУ 21-29-46-84 </w:t>
            </w:r>
          </w:p>
        </w:tc>
        <w:tc>
          <w:tcPr>
            <w:tcW w:w="1432" w:type="dxa"/>
            <w:tcBorders>
              <w:left w:val="single" w:sz="6" w:space="0" w:color="auto"/>
              <w:right w:val="single" w:sz="6" w:space="0" w:color="auto"/>
            </w:tcBorders>
          </w:tcPr>
          <w:p w:rsidR="00000000" w:rsidRDefault="007B28C5">
            <w:pPr>
              <w:jc w:val="both"/>
            </w:pPr>
            <w:r>
              <w:t>Лента из невул</w:t>
            </w:r>
            <w:r>
              <w:softHyphen/>
              <w:t>канизованной резины на осно</w:t>
            </w:r>
            <w:r>
              <w:softHyphen/>
              <w:t>ве синтетичес</w:t>
            </w:r>
            <w:r>
              <w:softHyphen/>
              <w:t>ких каучуков. Ширина 180 мм, толщина 1,2 мм</w:t>
            </w:r>
          </w:p>
        </w:tc>
        <w:tc>
          <w:tcPr>
            <w:tcW w:w="1432" w:type="dxa"/>
            <w:tcBorders>
              <w:left w:val="nil"/>
            </w:tcBorders>
          </w:tcPr>
          <w:p w:rsidR="00000000" w:rsidRDefault="007B28C5">
            <w:pPr>
              <w:jc w:val="both"/>
            </w:pPr>
            <w:r>
              <w:t>Оклейка меж</w:t>
            </w:r>
            <w:r>
              <w:softHyphen/>
              <w:t>панельных вер</w:t>
            </w:r>
            <w:r>
              <w:softHyphen/>
              <w:t>тикальных сты</w:t>
            </w:r>
            <w:r>
              <w:softHyphen/>
              <w:t>ков изнутри при монтаже зданий</w:t>
            </w:r>
          </w:p>
        </w:tc>
        <w:tc>
          <w:tcPr>
            <w:tcW w:w="626" w:type="dxa"/>
            <w:tcBorders>
              <w:left w:val="single" w:sz="6" w:space="0" w:color="auto"/>
              <w:right w:val="single" w:sz="6" w:space="0" w:color="auto"/>
            </w:tcBorders>
          </w:tcPr>
          <w:p w:rsidR="00000000" w:rsidRDefault="007B28C5">
            <w:pPr>
              <w:jc w:val="both"/>
            </w:pPr>
            <w:r>
              <w:t>0,3 кг</w:t>
            </w:r>
          </w:p>
        </w:tc>
        <w:tc>
          <w:tcPr>
            <w:tcW w:w="1316" w:type="dxa"/>
            <w:tcBorders>
              <w:left w:val="nil"/>
              <w:right w:val="single" w:sz="6" w:space="0" w:color="auto"/>
            </w:tcBorders>
          </w:tcPr>
          <w:p w:rsidR="00000000" w:rsidRDefault="007B28C5">
            <w:pPr>
              <w:jc w:val="both"/>
            </w:pPr>
            <w:r>
              <w:t>Интервал температур эксплуатации от —40 до +80 °С. Наклеива</w:t>
            </w:r>
            <w:r>
              <w:softHyphen/>
              <w:t>ется на клеях типа КН или клее-герметике 51-Г-18</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tcBorders>
          </w:tcPr>
          <w:p w:rsidR="00000000" w:rsidRDefault="007B28C5">
            <w:pPr>
              <w:jc w:val="both"/>
            </w:pPr>
            <w:r>
              <w:t>Лента гермети</w:t>
            </w:r>
            <w:r>
              <w:softHyphen/>
              <w:t>зирующая само</w:t>
            </w:r>
            <w:r>
              <w:softHyphen/>
              <w:t>клеющаяся Гер</w:t>
            </w:r>
            <w:r>
              <w:softHyphen/>
              <w:t>лен-Д, ТУ 400-1-165-79</w:t>
            </w:r>
          </w:p>
        </w:tc>
        <w:tc>
          <w:tcPr>
            <w:tcW w:w="1432" w:type="dxa"/>
            <w:tcBorders>
              <w:top w:val="single" w:sz="6" w:space="0" w:color="auto"/>
              <w:left w:val="single" w:sz="6" w:space="0" w:color="auto"/>
              <w:right w:val="single" w:sz="6" w:space="0" w:color="auto"/>
            </w:tcBorders>
          </w:tcPr>
          <w:p w:rsidR="00000000" w:rsidRDefault="007B28C5">
            <w:pPr>
              <w:jc w:val="both"/>
              <w:rPr>
                <w:i/>
              </w:rPr>
            </w:pPr>
            <w:r>
              <w:t>Нетвердеющая клейкая лента, дублированная с одной стороны нетка</w:t>
            </w:r>
            <w:r>
              <w:t>ным син</w:t>
            </w:r>
            <w:r>
              <w:softHyphen/>
              <w:t>тетическим ма</w:t>
            </w:r>
            <w:r>
              <w:softHyphen/>
              <w:t>териалом. Ши</w:t>
            </w:r>
            <w:r>
              <w:softHyphen/>
              <w:t>рина 100, 120, 200 мм; толщина 3 мм</w:t>
            </w:r>
          </w:p>
        </w:tc>
        <w:tc>
          <w:tcPr>
            <w:tcW w:w="1432" w:type="dxa"/>
            <w:tcBorders>
              <w:top w:val="single" w:sz="6" w:space="0" w:color="auto"/>
              <w:left w:val="nil"/>
              <w:right w:val="single" w:sz="6" w:space="0" w:color="auto"/>
            </w:tcBorders>
          </w:tcPr>
          <w:p w:rsidR="00000000" w:rsidRDefault="007B28C5">
            <w:pPr>
              <w:jc w:val="both"/>
            </w:pPr>
            <w:r>
              <w:t>То же</w:t>
            </w:r>
          </w:p>
        </w:tc>
        <w:tc>
          <w:tcPr>
            <w:tcW w:w="626" w:type="dxa"/>
            <w:tcBorders>
              <w:top w:val="single" w:sz="6" w:space="0" w:color="auto"/>
              <w:left w:val="single" w:sz="6" w:space="0" w:color="auto"/>
              <w:right w:val="single" w:sz="6" w:space="0" w:color="auto"/>
            </w:tcBorders>
          </w:tcPr>
          <w:p w:rsidR="00000000" w:rsidRDefault="007B28C5">
            <w:pPr>
              <w:jc w:val="both"/>
            </w:pPr>
            <w:r>
              <w:t>0,4 кг (при шири</w:t>
            </w:r>
            <w:r>
              <w:softHyphen/>
              <w:t>не 100 мм)</w:t>
            </w:r>
          </w:p>
        </w:tc>
        <w:tc>
          <w:tcPr>
            <w:tcW w:w="1316" w:type="dxa"/>
            <w:tcBorders>
              <w:top w:val="single" w:sz="6" w:space="0" w:color="auto"/>
              <w:left w:val="nil"/>
              <w:right w:val="single" w:sz="6" w:space="0" w:color="auto"/>
            </w:tcBorders>
          </w:tcPr>
          <w:p w:rsidR="00000000" w:rsidRDefault="007B28C5">
            <w:pPr>
              <w:jc w:val="both"/>
            </w:pPr>
            <w:r>
              <w:t>Интервал тем</w:t>
            </w:r>
            <w:r>
              <w:softHyphen/>
              <w:t>ператур экс</w:t>
            </w:r>
            <w:r>
              <w:softHyphen/>
              <w:t>плуатации от —50 до +60 °С. Наклеивается после обработ</w:t>
            </w:r>
            <w:r>
              <w:softHyphen/>
              <w:t>ки поверхности клеем-гермети</w:t>
            </w:r>
            <w:r>
              <w:softHyphen/>
              <w:t>ком 51-Г-18</w:t>
            </w:r>
          </w:p>
        </w:tc>
      </w:tr>
      <w:tr w:rsidR="00000000">
        <w:tblPrEx>
          <w:tblCellMar>
            <w:top w:w="0" w:type="dxa"/>
            <w:left w:w="0" w:type="dxa"/>
            <w:bottom w:w="0" w:type="dxa"/>
            <w:right w:w="0" w:type="dxa"/>
          </w:tblCellMar>
        </w:tblPrEx>
        <w:tc>
          <w:tcPr>
            <w:tcW w:w="6238" w:type="dxa"/>
            <w:gridSpan w:val="5"/>
            <w:tcBorders>
              <w:left w:val="single" w:sz="6" w:space="0" w:color="auto"/>
              <w:right w:val="single" w:sz="6" w:space="0" w:color="auto"/>
            </w:tcBorders>
          </w:tcPr>
          <w:p w:rsidR="00000000" w:rsidRDefault="007B28C5">
            <w:pPr>
              <w:jc w:val="center"/>
            </w:pPr>
            <w:r>
              <w:t>4. Водоотбойные экраны</w:t>
            </w:r>
          </w:p>
        </w:tc>
      </w:tr>
      <w:tr w:rsidR="00000000">
        <w:tblPrEx>
          <w:tblCellMar>
            <w:top w:w="0" w:type="dxa"/>
            <w:left w:w="0" w:type="dxa"/>
            <w:bottom w:w="0" w:type="dxa"/>
            <w:right w:w="0" w:type="dxa"/>
          </w:tblCellMar>
        </w:tblPrEx>
        <w:tc>
          <w:tcPr>
            <w:tcW w:w="1432" w:type="dxa"/>
            <w:tcBorders>
              <w:left w:val="single" w:sz="6" w:space="0" w:color="auto"/>
            </w:tcBorders>
          </w:tcPr>
          <w:p w:rsidR="00000000" w:rsidRDefault="007B28C5">
            <w:pPr>
              <w:jc w:val="both"/>
            </w:pPr>
            <w:r>
              <w:t>Профили поли</w:t>
            </w:r>
            <w:r>
              <w:softHyphen/>
              <w:t>винилхлорид</w:t>
            </w:r>
            <w:r>
              <w:softHyphen/>
              <w:t>ные, ТУ 21-29-78-82</w:t>
            </w:r>
          </w:p>
        </w:tc>
        <w:tc>
          <w:tcPr>
            <w:tcW w:w="1432" w:type="dxa"/>
            <w:tcBorders>
              <w:left w:val="single" w:sz="6" w:space="0" w:color="auto"/>
              <w:right w:val="single" w:sz="6" w:space="0" w:color="auto"/>
            </w:tcBorders>
          </w:tcPr>
          <w:p w:rsidR="00000000" w:rsidRDefault="007B28C5">
            <w:pPr>
              <w:jc w:val="both"/>
            </w:pPr>
            <w:r>
              <w:t>Комплект из двух профилей-направляющих длиной 2850 мм каждый и водо</w:t>
            </w:r>
            <w:r>
              <w:softHyphen/>
              <w:t>отбойного экра</w:t>
            </w:r>
            <w:r>
              <w:softHyphen/>
              <w:t>на той же длины, изготовляемый из пластмассы на основе жест</w:t>
            </w:r>
            <w:r>
              <w:softHyphen/>
              <w:t>кого ПВХ. Цвет серый</w:t>
            </w:r>
          </w:p>
        </w:tc>
        <w:tc>
          <w:tcPr>
            <w:tcW w:w="1432" w:type="dxa"/>
            <w:tcBorders>
              <w:left w:val="nil"/>
            </w:tcBorders>
          </w:tcPr>
          <w:p w:rsidR="00000000" w:rsidRDefault="007B28C5">
            <w:pPr>
              <w:jc w:val="both"/>
            </w:pPr>
            <w:r>
              <w:t>Водозащита вертикальных стыков панелей наружных стен</w:t>
            </w:r>
            <w:r>
              <w:t xml:space="preserve"> (жесткий экран)</w:t>
            </w:r>
          </w:p>
        </w:tc>
        <w:tc>
          <w:tcPr>
            <w:tcW w:w="626" w:type="dxa"/>
            <w:tcBorders>
              <w:left w:val="single" w:sz="6" w:space="0" w:color="auto"/>
              <w:right w:val="single" w:sz="6" w:space="0" w:color="auto"/>
            </w:tcBorders>
          </w:tcPr>
          <w:p w:rsidR="00000000" w:rsidRDefault="007B28C5">
            <w:pPr>
              <w:jc w:val="both"/>
            </w:pPr>
            <w:r>
              <w:t>1 м эк</w:t>
            </w:r>
            <w:r>
              <w:softHyphen/>
              <w:t>рана и 2 м про</w:t>
            </w:r>
            <w:r>
              <w:softHyphen/>
              <w:t>филей-на</w:t>
            </w:r>
            <w:r>
              <w:softHyphen/>
              <w:t>прав</w:t>
            </w:r>
            <w:r>
              <w:softHyphen/>
              <w:t>ляю</w:t>
            </w:r>
            <w:r>
              <w:softHyphen/>
              <w:t>щих</w:t>
            </w:r>
          </w:p>
        </w:tc>
        <w:tc>
          <w:tcPr>
            <w:tcW w:w="1316" w:type="dxa"/>
            <w:tcBorders>
              <w:left w:val="nil"/>
              <w:right w:val="single" w:sz="6" w:space="0" w:color="auto"/>
            </w:tcBorders>
          </w:tcPr>
          <w:p w:rsidR="00000000" w:rsidRDefault="007B28C5">
            <w:pPr>
              <w:jc w:val="both"/>
            </w:pPr>
            <w:r>
              <w:t>Интервал температур эксплуатации от —40 до +70 °С</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tcBorders>
          </w:tcPr>
          <w:p w:rsidR="00000000" w:rsidRDefault="007B28C5">
            <w:pPr>
              <w:jc w:val="both"/>
            </w:pPr>
            <w:r>
              <w:t>Лента алюми</w:t>
            </w:r>
            <w:r>
              <w:softHyphen/>
              <w:t>ниевая гофриро</w:t>
            </w:r>
            <w:r>
              <w:softHyphen/>
              <w:t>ванная</w:t>
            </w:r>
          </w:p>
        </w:tc>
        <w:tc>
          <w:tcPr>
            <w:tcW w:w="1432" w:type="dxa"/>
            <w:tcBorders>
              <w:top w:val="single" w:sz="6" w:space="0" w:color="auto"/>
              <w:left w:val="single" w:sz="6" w:space="0" w:color="auto"/>
              <w:right w:val="single" w:sz="6" w:space="0" w:color="auto"/>
            </w:tcBorders>
          </w:tcPr>
          <w:p w:rsidR="00000000" w:rsidRDefault="007B28C5">
            <w:pPr>
              <w:jc w:val="both"/>
            </w:pPr>
            <w:r>
              <w:t>Водоотбойный экран в виде гофрированной ленты из алюми</w:t>
            </w:r>
            <w:r>
              <w:softHyphen/>
              <w:t>ниевых сплавов марок А-1, АД-1, Ам</w:t>
            </w:r>
            <w:r>
              <w:rPr>
                <w:vertAlign w:val="subscript"/>
              </w:rPr>
              <w:t>ц</w:t>
            </w:r>
            <w:r>
              <w:t>, Ам</w:t>
            </w:r>
            <w:r>
              <w:rPr>
                <w:vertAlign w:val="subscript"/>
                <w:lang w:val="en-US"/>
              </w:rPr>
              <w:t>r</w:t>
            </w:r>
            <w:r>
              <w:t>. Ширина 60 мм</w:t>
            </w:r>
          </w:p>
        </w:tc>
        <w:tc>
          <w:tcPr>
            <w:tcW w:w="1432" w:type="dxa"/>
            <w:tcBorders>
              <w:top w:val="single" w:sz="6" w:space="0" w:color="auto"/>
              <w:left w:val="nil"/>
            </w:tcBorders>
          </w:tcPr>
          <w:p w:rsidR="00000000" w:rsidRDefault="007B28C5">
            <w:pPr>
              <w:jc w:val="both"/>
            </w:pPr>
            <w:r>
              <w:t>То же</w:t>
            </w:r>
          </w:p>
        </w:tc>
        <w:tc>
          <w:tcPr>
            <w:tcW w:w="626" w:type="dxa"/>
            <w:tcBorders>
              <w:top w:val="single" w:sz="6" w:space="0" w:color="auto"/>
              <w:left w:val="single" w:sz="6" w:space="0" w:color="auto"/>
              <w:right w:val="single" w:sz="6" w:space="0" w:color="auto"/>
            </w:tcBorders>
          </w:tcPr>
          <w:p w:rsidR="00000000" w:rsidRDefault="007B28C5">
            <w:pPr>
              <w:jc w:val="both"/>
            </w:pPr>
            <w:r>
              <w:t>1 м ленты</w:t>
            </w:r>
          </w:p>
        </w:tc>
        <w:tc>
          <w:tcPr>
            <w:tcW w:w="1316" w:type="dxa"/>
            <w:tcBorders>
              <w:top w:val="single" w:sz="6" w:space="0" w:color="auto"/>
              <w:left w:val="nil"/>
              <w:right w:val="single" w:sz="6" w:space="0" w:color="auto"/>
            </w:tcBorders>
          </w:tcPr>
          <w:p w:rsidR="00000000" w:rsidRDefault="007B28C5">
            <w:pPr>
              <w:jc w:val="both"/>
            </w:pPr>
            <w:r>
              <w:t>То же</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tcBorders>
          </w:tcPr>
          <w:p w:rsidR="00000000" w:rsidRDefault="007B28C5">
            <w:pPr>
              <w:jc w:val="both"/>
            </w:pPr>
            <w:r>
              <w:t>Лист из стабили</w:t>
            </w:r>
            <w:r>
              <w:softHyphen/>
              <w:t>зированного полиэтилена (высокого дав</w:t>
            </w:r>
            <w:r>
              <w:softHyphen/>
              <w:t>ления), ГОСТ 16337-77*</w:t>
            </w:r>
          </w:p>
        </w:tc>
        <w:tc>
          <w:tcPr>
            <w:tcW w:w="1432" w:type="dxa"/>
            <w:tcBorders>
              <w:top w:val="single" w:sz="6" w:space="0" w:color="auto"/>
              <w:left w:val="single" w:sz="6" w:space="0" w:color="auto"/>
              <w:right w:val="single" w:sz="6" w:space="0" w:color="auto"/>
            </w:tcBorders>
          </w:tcPr>
          <w:p w:rsidR="00000000" w:rsidRDefault="007B28C5">
            <w:pPr>
              <w:jc w:val="both"/>
            </w:pPr>
            <w:r>
              <w:t>Лента шириной 85 и 110 мм, толщиной 1,5 — 1,8 мм. Цвет черный</w:t>
            </w:r>
          </w:p>
        </w:tc>
        <w:tc>
          <w:tcPr>
            <w:tcW w:w="1432" w:type="dxa"/>
            <w:tcBorders>
              <w:top w:val="single" w:sz="6" w:space="0" w:color="auto"/>
              <w:left w:val="nil"/>
            </w:tcBorders>
          </w:tcPr>
          <w:p w:rsidR="00000000" w:rsidRDefault="007B28C5">
            <w:pPr>
              <w:jc w:val="both"/>
            </w:pPr>
            <w:r>
              <w:t>Водозащита вертикальных стыков панелей наружных стен (гибкий экран)</w:t>
            </w:r>
          </w:p>
        </w:tc>
        <w:tc>
          <w:tcPr>
            <w:tcW w:w="626" w:type="dxa"/>
            <w:tcBorders>
              <w:top w:val="single" w:sz="6" w:space="0" w:color="auto"/>
              <w:left w:val="single" w:sz="6" w:space="0" w:color="auto"/>
              <w:right w:val="single" w:sz="6" w:space="0" w:color="auto"/>
            </w:tcBorders>
          </w:tcPr>
          <w:p w:rsidR="00000000" w:rsidRDefault="007B28C5">
            <w:pPr>
              <w:jc w:val="both"/>
            </w:pPr>
            <w:r>
              <w:t>0,25 кг</w:t>
            </w:r>
          </w:p>
        </w:tc>
        <w:tc>
          <w:tcPr>
            <w:tcW w:w="1316" w:type="dxa"/>
            <w:tcBorders>
              <w:top w:val="single" w:sz="6" w:space="0" w:color="auto"/>
              <w:left w:val="nil"/>
              <w:right w:val="single" w:sz="6" w:space="0" w:color="auto"/>
            </w:tcBorders>
          </w:tcPr>
          <w:p w:rsidR="00000000" w:rsidRDefault="007B28C5">
            <w:pPr>
              <w:jc w:val="both"/>
            </w:pPr>
            <w:r>
              <w:t>Интервал температу</w:t>
            </w:r>
            <w:r>
              <w:t>р эксплуатации от —40 до +70 °С</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bottom w:val="single" w:sz="6" w:space="0" w:color="auto"/>
            </w:tcBorders>
          </w:tcPr>
          <w:p w:rsidR="00000000" w:rsidRDefault="007B28C5">
            <w:pPr>
              <w:jc w:val="both"/>
            </w:pPr>
            <w:r>
              <w:t>Лист из частич</w:t>
            </w:r>
            <w:r>
              <w:softHyphen/>
              <w:t>но вспененного стабилизиро</w:t>
            </w:r>
            <w:r>
              <w:softHyphen/>
              <w:t>ванного поли</w:t>
            </w:r>
            <w:r>
              <w:softHyphen/>
              <w:t>этилена, ТУ П-42-71</w:t>
            </w:r>
          </w:p>
        </w:tc>
        <w:tc>
          <w:tcPr>
            <w:tcW w:w="1432" w:type="dxa"/>
            <w:tcBorders>
              <w:top w:val="single" w:sz="6" w:space="0" w:color="auto"/>
              <w:left w:val="single" w:sz="6" w:space="0" w:color="auto"/>
              <w:right w:val="single" w:sz="6" w:space="0" w:color="auto"/>
            </w:tcBorders>
          </w:tcPr>
          <w:p w:rsidR="00000000" w:rsidRDefault="007B28C5">
            <w:pPr>
              <w:jc w:val="both"/>
            </w:pPr>
            <w:r>
              <w:t>Лента шириной 85 и 110 мм толщиной 1,5 — 1,8 мм. Цвет черный</w:t>
            </w:r>
          </w:p>
        </w:tc>
        <w:tc>
          <w:tcPr>
            <w:tcW w:w="1432" w:type="dxa"/>
            <w:tcBorders>
              <w:top w:val="single" w:sz="6" w:space="0" w:color="auto"/>
              <w:left w:val="nil"/>
              <w:bottom w:val="single" w:sz="6" w:space="0" w:color="auto"/>
            </w:tcBorders>
          </w:tcPr>
          <w:p w:rsidR="00000000" w:rsidRDefault="007B28C5">
            <w:pPr>
              <w:jc w:val="both"/>
            </w:pPr>
            <w:r>
              <w:t xml:space="preserve">То же </w:t>
            </w:r>
          </w:p>
        </w:tc>
        <w:tc>
          <w:tcPr>
            <w:tcW w:w="626" w:type="dxa"/>
            <w:tcBorders>
              <w:top w:val="single" w:sz="6" w:space="0" w:color="auto"/>
              <w:left w:val="single" w:sz="6" w:space="0" w:color="auto"/>
              <w:right w:val="single" w:sz="6" w:space="0" w:color="auto"/>
            </w:tcBorders>
          </w:tcPr>
          <w:p w:rsidR="00000000" w:rsidRDefault="007B28C5">
            <w:pPr>
              <w:jc w:val="both"/>
            </w:pPr>
            <w:r>
              <w:t>0,16 кг</w:t>
            </w:r>
          </w:p>
        </w:tc>
        <w:tc>
          <w:tcPr>
            <w:tcW w:w="1316" w:type="dxa"/>
            <w:tcBorders>
              <w:top w:val="single" w:sz="6" w:space="0" w:color="auto"/>
              <w:left w:val="nil"/>
              <w:bottom w:val="single" w:sz="6" w:space="0" w:color="auto"/>
              <w:right w:val="single" w:sz="6" w:space="0" w:color="auto"/>
            </w:tcBorders>
          </w:tcPr>
          <w:p w:rsidR="00000000" w:rsidRDefault="007B28C5">
            <w:pPr>
              <w:jc w:val="both"/>
            </w:pPr>
            <w:r>
              <w:t>То же</w:t>
            </w:r>
          </w:p>
        </w:tc>
      </w:tr>
      <w:tr w:rsidR="00000000">
        <w:tblPrEx>
          <w:tblCellMar>
            <w:top w:w="0" w:type="dxa"/>
            <w:left w:w="0" w:type="dxa"/>
            <w:bottom w:w="0" w:type="dxa"/>
            <w:right w:w="0" w:type="dxa"/>
          </w:tblCellMar>
        </w:tblPrEx>
        <w:tc>
          <w:tcPr>
            <w:tcW w:w="1432" w:type="dxa"/>
            <w:tcBorders>
              <w:left w:val="single" w:sz="6" w:space="0" w:color="auto"/>
            </w:tcBorders>
          </w:tcPr>
          <w:p w:rsidR="00000000" w:rsidRDefault="007B28C5">
            <w:pPr>
              <w:jc w:val="both"/>
            </w:pPr>
            <w:r>
              <w:t>Резиновый лист, ГОСТ 7338-77*</w:t>
            </w:r>
          </w:p>
        </w:tc>
        <w:tc>
          <w:tcPr>
            <w:tcW w:w="1432" w:type="dxa"/>
            <w:tcBorders>
              <w:top w:val="single" w:sz="6" w:space="0" w:color="auto"/>
              <w:left w:val="single" w:sz="6" w:space="0" w:color="auto"/>
              <w:right w:val="single" w:sz="6" w:space="0" w:color="auto"/>
            </w:tcBorders>
          </w:tcPr>
          <w:p w:rsidR="00000000" w:rsidRDefault="007B28C5">
            <w:pPr>
              <w:jc w:val="both"/>
            </w:pPr>
            <w:r>
              <w:t>Лента шириной 85 и 110 мм, толщиной 1,5 — 1,8 мм</w:t>
            </w:r>
          </w:p>
        </w:tc>
        <w:tc>
          <w:tcPr>
            <w:tcW w:w="1432" w:type="dxa"/>
            <w:tcBorders>
              <w:left w:val="nil"/>
            </w:tcBorders>
          </w:tcPr>
          <w:p w:rsidR="00000000" w:rsidRDefault="007B28C5">
            <w:pPr>
              <w:jc w:val="both"/>
            </w:pPr>
            <w:r>
              <w:t>Водозащита вертикальных стыков панелей наружных стен (гибкий экран)</w:t>
            </w:r>
          </w:p>
        </w:tc>
        <w:tc>
          <w:tcPr>
            <w:tcW w:w="626" w:type="dxa"/>
            <w:tcBorders>
              <w:top w:val="single" w:sz="6" w:space="0" w:color="auto"/>
              <w:left w:val="single" w:sz="6" w:space="0" w:color="auto"/>
              <w:right w:val="single" w:sz="6" w:space="0" w:color="auto"/>
            </w:tcBorders>
          </w:tcPr>
          <w:p w:rsidR="00000000" w:rsidRDefault="007B28C5">
            <w:pPr>
              <w:jc w:val="both"/>
            </w:pPr>
            <w:r>
              <w:t>0,16 кг</w:t>
            </w:r>
          </w:p>
        </w:tc>
        <w:tc>
          <w:tcPr>
            <w:tcW w:w="1316" w:type="dxa"/>
            <w:tcBorders>
              <w:left w:val="nil"/>
              <w:right w:val="single" w:sz="6" w:space="0" w:color="auto"/>
            </w:tcBorders>
          </w:tcPr>
          <w:p w:rsidR="00000000" w:rsidRDefault="007B28C5">
            <w:pPr>
              <w:jc w:val="both"/>
            </w:pPr>
            <w:r>
              <w:t>Интервал температур эксплуатации от —40 до +60 °С</w:t>
            </w:r>
          </w:p>
        </w:tc>
      </w:tr>
      <w:tr w:rsidR="00000000">
        <w:tblPrEx>
          <w:tblCellMar>
            <w:top w:w="0" w:type="dxa"/>
            <w:left w:w="0" w:type="dxa"/>
            <w:bottom w:w="0" w:type="dxa"/>
            <w:right w:w="0" w:type="dxa"/>
          </w:tblCellMar>
        </w:tblPrEx>
        <w:tc>
          <w:tcPr>
            <w:tcW w:w="6238" w:type="dxa"/>
            <w:gridSpan w:val="5"/>
            <w:tcBorders>
              <w:left w:val="single" w:sz="6" w:space="0" w:color="auto"/>
              <w:right w:val="single" w:sz="6" w:space="0" w:color="auto"/>
            </w:tcBorders>
          </w:tcPr>
          <w:p w:rsidR="00000000" w:rsidRDefault="007B28C5">
            <w:pPr>
              <w:jc w:val="center"/>
            </w:pPr>
            <w:r>
              <w:t>5. Водоотводящие фартуки</w:t>
            </w:r>
          </w:p>
        </w:tc>
      </w:tr>
      <w:tr w:rsidR="00000000">
        <w:tblPrEx>
          <w:tblCellMar>
            <w:top w:w="0" w:type="dxa"/>
            <w:left w:w="0" w:type="dxa"/>
            <w:bottom w:w="0" w:type="dxa"/>
            <w:right w:w="0" w:type="dxa"/>
          </w:tblCellMar>
        </w:tblPrEx>
        <w:tc>
          <w:tcPr>
            <w:tcW w:w="1432" w:type="dxa"/>
            <w:tcBorders>
              <w:left w:val="single" w:sz="6" w:space="0" w:color="auto"/>
              <w:bottom w:val="single" w:sz="6" w:space="0" w:color="auto"/>
            </w:tcBorders>
          </w:tcPr>
          <w:p w:rsidR="00000000" w:rsidRDefault="007B28C5">
            <w:pPr>
              <w:jc w:val="both"/>
            </w:pPr>
            <w:r>
              <w:t>Резиновый лист, ГОСТ 7338-77*</w:t>
            </w:r>
          </w:p>
        </w:tc>
        <w:tc>
          <w:tcPr>
            <w:tcW w:w="1432" w:type="dxa"/>
            <w:tcBorders>
              <w:left w:val="single" w:sz="6" w:space="0" w:color="auto"/>
              <w:right w:val="single" w:sz="6" w:space="0" w:color="auto"/>
            </w:tcBorders>
          </w:tcPr>
          <w:p w:rsidR="00000000" w:rsidRDefault="007B28C5">
            <w:pPr>
              <w:jc w:val="both"/>
            </w:pPr>
            <w:r>
              <w:t>Лист из атмо</w:t>
            </w:r>
            <w:r>
              <w:softHyphen/>
              <w:t>сферостойкой резины толщи</w:t>
            </w:r>
            <w:r>
              <w:softHyphen/>
              <w:t>ной 1,5 — 2 мм</w:t>
            </w:r>
          </w:p>
        </w:tc>
        <w:tc>
          <w:tcPr>
            <w:tcW w:w="1432" w:type="dxa"/>
            <w:tcBorders>
              <w:left w:val="nil"/>
              <w:bottom w:val="single" w:sz="6" w:space="0" w:color="auto"/>
            </w:tcBorders>
          </w:tcPr>
          <w:p w:rsidR="00000000" w:rsidRDefault="007B28C5">
            <w:pPr>
              <w:jc w:val="both"/>
            </w:pPr>
            <w:r>
              <w:t>Водоо</w:t>
            </w:r>
            <w:r>
              <w:t>тводящий фартук для стыков открыто</w:t>
            </w:r>
            <w:r>
              <w:softHyphen/>
              <w:t>го и дренирован</w:t>
            </w:r>
            <w:r>
              <w:softHyphen/>
              <w:t>ного типа</w:t>
            </w:r>
          </w:p>
        </w:tc>
        <w:tc>
          <w:tcPr>
            <w:tcW w:w="626" w:type="dxa"/>
            <w:tcBorders>
              <w:left w:val="single" w:sz="6" w:space="0" w:color="auto"/>
              <w:right w:val="single" w:sz="6" w:space="0" w:color="auto"/>
            </w:tcBorders>
          </w:tcPr>
          <w:p w:rsidR="00000000" w:rsidRDefault="007B28C5">
            <w:pPr>
              <w:jc w:val="both"/>
            </w:pPr>
            <w:r>
              <w:t xml:space="preserve">Размер 220 </w:t>
            </w:r>
            <w:r>
              <w:sym w:font="Symbol" w:char="F0B4"/>
            </w:r>
            <w:r>
              <w:t xml:space="preserve"> </w:t>
            </w:r>
          </w:p>
          <w:p w:rsidR="00000000" w:rsidRDefault="007B28C5">
            <w:pPr>
              <w:jc w:val="both"/>
            </w:pPr>
            <w:r>
              <w:t>220 мм</w:t>
            </w:r>
          </w:p>
        </w:tc>
        <w:tc>
          <w:tcPr>
            <w:tcW w:w="1316" w:type="dxa"/>
            <w:tcBorders>
              <w:left w:val="nil"/>
              <w:bottom w:val="single" w:sz="6" w:space="0" w:color="auto"/>
              <w:right w:val="single" w:sz="6" w:space="0" w:color="auto"/>
            </w:tcBorders>
          </w:tcPr>
          <w:p w:rsidR="00000000" w:rsidRDefault="007B28C5">
            <w:pPr>
              <w:jc w:val="both"/>
            </w:pPr>
            <w:r>
              <w:t>Наклеивается на клеях типа КН на верхние грани панелей в местах пере</w:t>
            </w:r>
            <w:r>
              <w:softHyphen/>
              <w:t>сечения верти</w:t>
            </w:r>
            <w:r>
              <w:softHyphen/>
              <w:t>кального и го</w:t>
            </w:r>
            <w:r>
              <w:softHyphen/>
              <w:t>ризонтального стыков</w:t>
            </w:r>
          </w:p>
        </w:tc>
      </w:tr>
      <w:tr w:rsidR="00000000">
        <w:tblPrEx>
          <w:tblCellMar>
            <w:top w:w="0" w:type="dxa"/>
            <w:left w:w="0" w:type="dxa"/>
            <w:bottom w:w="0" w:type="dxa"/>
            <w:right w:w="0" w:type="dxa"/>
          </w:tblCellMar>
        </w:tblPrEx>
        <w:tc>
          <w:tcPr>
            <w:tcW w:w="1432" w:type="dxa"/>
            <w:tcBorders>
              <w:left w:val="single" w:sz="6" w:space="0" w:color="auto"/>
            </w:tcBorders>
          </w:tcPr>
          <w:p w:rsidR="00000000" w:rsidRDefault="007B28C5">
            <w:pPr>
              <w:jc w:val="both"/>
            </w:pPr>
            <w:r>
              <w:t>Фольгоизол, ГОСТ 20429-84</w:t>
            </w:r>
          </w:p>
        </w:tc>
        <w:tc>
          <w:tcPr>
            <w:tcW w:w="1432" w:type="dxa"/>
            <w:tcBorders>
              <w:top w:val="single" w:sz="6" w:space="0" w:color="auto"/>
              <w:left w:val="single" w:sz="6" w:space="0" w:color="auto"/>
              <w:right w:val="single" w:sz="6" w:space="0" w:color="auto"/>
            </w:tcBorders>
          </w:tcPr>
          <w:p w:rsidR="00000000" w:rsidRDefault="007B28C5">
            <w:pPr>
              <w:jc w:val="both"/>
              <w:rPr>
                <w:lang w:val="en-US"/>
              </w:rPr>
            </w:pPr>
            <w:r>
              <w:t>Рулонный мате</w:t>
            </w:r>
            <w:r>
              <w:softHyphen/>
              <w:t>риал из тонкой рифленой фоль</w:t>
            </w:r>
            <w:r>
              <w:softHyphen/>
              <w:t>ги, покрытой с одной стороны слоем резино</w:t>
            </w:r>
            <w:r>
              <w:softHyphen/>
              <w:t>битумного вяжущего</w:t>
            </w:r>
          </w:p>
        </w:tc>
        <w:tc>
          <w:tcPr>
            <w:tcW w:w="1432" w:type="dxa"/>
            <w:tcBorders>
              <w:left w:val="nil"/>
            </w:tcBorders>
          </w:tcPr>
          <w:p w:rsidR="00000000" w:rsidRDefault="007B28C5">
            <w:pPr>
              <w:jc w:val="both"/>
            </w:pPr>
            <w:r>
              <w:t>То же</w:t>
            </w:r>
          </w:p>
        </w:tc>
        <w:tc>
          <w:tcPr>
            <w:tcW w:w="626" w:type="dxa"/>
            <w:tcBorders>
              <w:top w:val="single" w:sz="6" w:space="0" w:color="auto"/>
              <w:left w:val="single" w:sz="6" w:space="0" w:color="auto"/>
              <w:right w:val="single" w:sz="6" w:space="0" w:color="auto"/>
            </w:tcBorders>
          </w:tcPr>
          <w:p w:rsidR="00000000" w:rsidRDefault="007B28C5">
            <w:pPr>
              <w:jc w:val="both"/>
            </w:pPr>
            <w:r>
              <w:t>То же</w:t>
            </w:r>
          </w:p>
        </w:tc>
        <w:tc>
          <w:tcPr>
            <w:tcW w:w="1316" w:type="dxa"/>
            <w:tcBorders>
              <w:left w:val="nil"/>
              <w:right w:val="single" w:sz="6" w:space="0" w:color="auto"/>
            </w:tcBorders>
          </w:tcPr>
          <w:p w:rsidR="00000000" w:rsidRDefault="007B28C5">
            <w:pPr>
              <w:jc w:val="both"/>
            </w:pPr>
            <w:r>
              <w:t>Наклеивается на резиноби</w:t>
            </w:r>
            <w:r>
              <w:softHyphen/>
              <w:t>тумных мастиках</w:t>
            </w:r>
          </w:p>
        </w:tc>
      </w:tr>
      <w:tr w:rsidR="00000000">
        <w:tblPrEx>
          <w:tblCellMar>
            <w:top w:w="0" w:type="dxa"/>
            <w:left w:w="0" w:type="dxa"/>
            <w:bottom w:w="0" w:type="dxa"/>
            <w:right w:w="0" w:type="dxa"/>
          </w:tblCellMar>
        </w:tblPrEx>
        <w:tc>
          <w:tcPr>
            <w:tcW w:w="6238" w:type="dxa"/>
            <w:gridSpan w:val="5"/>
            <w:tcBorders>
              <w:left w:val="single" w:sz="6" w:space="0" w:color="auto"/>
            </w:tcBorders>
          </w:tcPr>
          <w:p w:rsidR="00000000" w:rsidRDefault="007B28C5">
            <w:pPr>
              <w:jc w:val="center"/>
            </w:pPr>
            <w:r>
              <w:t>6. Грунтовочные и клеящие составы</w:t>
            </w:r>
          </w:p>
        </w:tc>
      </w:tr>
      <w:tr w:rsidR="00000000">
        <w:tblPrEx>
          <w:tblCellMar>
            <w:top w:w="0" w:type="dxa"/>
            <w:left w:w="0" w:type="dxa"/>
            <w:bottom w:w="0" w:type="dxa"/>
            <w:right w:w="0" w:type="dxa"/>
          </w:tblCellMar>
        </w:tblPrEx>
        <w:tc>
          <w:tcPr>
            <w:tcW w:w="1432" w:type="dxa"/>
            <w:tcBorders>
              <w:left w:val="single" w:sz="6" w:space="0" w:color="auto"/>
            </w:tcBorders>
          </w:tcPr>
          <w:p w:rsidR="00000000" w:rsidRDefault="007B28C5">
            <w:pPr>
              <w:jc w:val="both"/>
            </w:pPr>
            <w:r>
              <w:t>Герметик высыхающий 51-Г-18, ТУ 400-1-137-78</w:t>
            </w:r>
          </w:p>
        </w:tc>
        <w:tc>
          <w:tcPr>
            <w:tcW w:w="1432" w:type="dxa"/>
            <w:tcBorders>
              <w:left w:val="single" w:sz="6" w:space="0" w:color="auto"/>
              <w:bottom w:val="single" w:sz="6" w:space="0" w:color="auto"/>
              <w:right w:val="single" w:sz="6" w:space="0" w:color="auto"/>
            </w:tcBorders>
          </w:tcPr>
          <w:p w:rsidR="00000000" w:rsidRDefault="007B28C5">
            <w:pPr>
              <w:jc w:val="both"/>
            </w:pPr>
            <w:r>
              <w:t>Однокомпонен</w:t>
            </w:r>
            <w:r>
              <w:softHyphen/>
              <w:t>тный состав на основе дивинил</w:t>
            </w:r>
            <w:r>
              <w:softHyphen/>
              <w:t>стир</w:t>
            </w:r>
            <w:r>
              <w:t>ольного термоэласто</w:t>
            </w:r>
            <w:r>
              <w:softHyphen/>
              <w:t>пласта в раство</w:t>
            </w:r>
            <w:r>
              <w:softHyphen/>
              <w:t>рителе</w:t>
            </w:r>
          </w:p>
        </w:tc>
        <w:tc>
          <w:tcPr>
            <w:tcW w:w="1432" w:type="dxa"/>
            <w:tcBorders>
              <w:left w:val="nil"/>
            </w:tcBorders>
          </w:tcPr>
          <w:p w:rsidR="00000000" w:rsidRDefault="007B28C5">
            <w:pPr>
              <w:jc w:val="both"/>
            </w:pPr>
            <w:r>
              <w:t>Огрунтовка сты</w:t>
            </w:r>
            <w:r>
              <w:softHyphen/>
              <w:t>куемых поверх</w:t>
            </w:r>
            <w:r>
              <w:softHyphen/>
              <w:t>ностей бетонных панелей наруж</w:t>
            </w:r>
            <w:r>
              <w:softHyphen/>
              <w:t>ных стен в за</w:t>
            </w:r>
            <w:r>
              <w:softHyphen/>
              <w:t>водских услови</w:t>
            </w:r>
            <w:r>
              <w:softHyphen/>
              <w:t>ях; приклеива</w:t>
            </w:r>
            <w:r>
              <w:softHyphen/>
              <w:t>ние воздухо-защитных лент</w:t>
            </w:r>
          </w:p>
        </w:tc>
        <w:tc>
          <w:tcPr>
            <w:tcW w:w="626" w:type="dxa"/>
            <w:tcBorders>
              <w:left w:val="single" w:sz="6" w:space="0" w:color="auto"/>
              <w:bottom w:val="single" w:sz="6" w:space="0" w:color="auto"/>
              <w:right w:val="single" w:sz="6" w:space="0" w:color="auto"/>
            </w:tcBorders>
          </w:tcPr>
          <w:p w:rsidR="00000000" w:rsidRDefault="007B28C5">
            <w:pPr>
              <w:jc w:val="both"/>
            </w:pPr>
            <w:r>
              <w:t>0,4 кг</w:t>
            </w:r>
          </w:p>
        </w:tc>
        <w:tc>
          <w:tcPr>
            <w:tcW w:w="1316" w:type="dxa"/>
            <w:tcBorders>
              <w:left w:val="nil"/>
              <w:right w:val="single" w:sz="6" w:space="0" w:color="auto"/>
            </w:tcBorders>
          </w:tcPr>
          <w:p w:rsidR="00000000" w:rsidRDefault="007B28C5">
            <w:pPr>
              <w:jc w:val="both"/>
            </w:pPr>
            <w:r>
              <w:t xml:space="preserve">Интервал температур эксплуатации от —70 до +70 </w:t>
            </w:r>
            <w:r>
              <w:sym w:font="Symbol" w:char="F0B0"/>
            </w:r>
            <w:r>
              <w:t>С</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bottom w:val="single" w:sz="6" w:space="0" w:color="auto"/>
              <w:right w:val="single" w:sz="6" w:space="0" w:color="auto"/>
            </w:tcBorders>
          </w:tcPr>
          <w:p w:rsidR="00000000" w:rsidRDefault="007B28C5">
            <w:pPr>
              <w:jc w:val="both"/>
            </w:pPr>
            <w:r>
              <w:t>Состав латекс</w:t>
            </w:r>
            <w:r>
              <w:softHyphen/>
              <w:t>ный грунтовоч</w:t>
            </w:r>
            <w:r>
              <w:softHyphen/>
              <w:t>ный ЛСГ-905, ТУ 400-1-209-80</w:t>
            </w:r>
          </w:p>
        </w:tc>
        <w:tc>
          <w:tcPr>
            <w:tcW w:w="1432" w:type="dxa"/>
            <w:tcBorders>
              <w:left w:val="single" w:sz="6" w:space="0" w:color="auto"/>
              <w:bottom w:val="single" w:sz="6" w:space="0" w:color="auto"/>
              <w:right w:val="single" w:sz="6" w:space="0" w:color="auto"/>
            </w:tcBorders>
          </w:tcPr>
          <w:p w:rsidR="00000000" w:rsidRDefault="007B28C5">
            <w:pPr>
              <w:jc w:val="both"/>
            </w:pPr>
            <w:r>
              <w:t>Однокомпонен</w:t>
            </w:r>
            <w:r>
              <w:softHyphen/>
              <w:t>тный состав на основе латекса и бутилкаучука. Цвет серый</w:t>
            </w:r>
          </w:p>
        </w:tc>
        <w:tc>
          <w:tcPr>
            <w:tcW w:w="1432" w:type="dxa"/>
            <w:tcBorders>
              <w:top w:val="single" w:sz="6" w:space="0" w:color="auto"/>
              <w:left w:val="single" w:sz="6" w:space="0" w:color="auto"/>
              <w:bottom w:val="single" w:sz="6" w:space="0" w:color="auto"/>
              <w:right w:val="single" w:sz="6" w:space="0" w:color="auto"/>
            </w:tcBorders>
          </w:tcPr>
          <w:p w:rsidR="00000000" w:rsidRDefault="007B28C5">
            <w:pPr>
              <w:jc w:val="both"/>
            </w:pPr>
            <w:r>
              <w:t>Гидрофобное покрытие сты</w:t>
            </w:r>
            <w:r>
              <w:softHyphen/>
              <w:t>куемых поверх</w:t>
            </w:r>
            <w:r>
              <w:softHyphen/>
              <w:t>ностей бетонных панелей наруж</w:t>
            </w:r>
            <w:r>
              <w:softHyphen/>
              <w:t>ных стен в за</w:t>
            </w:r>
            <w:r>
              <w:softHyphen/>
              <w:t>водских услови</w:t>
            </w:r>
            <w:r>
              <w:softHyphen/>
              <w:t>ях при примене</w:t>
            </w:r>
            <w:r>
              <w:softHyphen/>
              <w:t>нии открытых стыков</w:t>
            </w:r>
          </w:p>
        </w:tc>
        <w:tc>
          <w:tcPr>
            <w:tcW w:w="626" w:type="dxa"/>
            <w:tcBorders>
              <w:left w:val="single" w:sz="6" w:space="0" w:color="auto"/>
              <w:bottom w:val="single" w:sz="6" w:space="0" w:color="auto"/>
              <w:right w:val="single" w:sz="6" w:space="0" w:color="auto"/>
            </w:tcBorders>
          </w:tcPr>
          <w:p w:rsidR="00000000" w:rsidRDefault="007B28C5">
            <w:pPr>
              <w:jc w:val="both"/>
            </w:pPr>
            <w:r>
              <w:t>0,3 кг</w:t>
            </w:r>
          </w:p>
        </w:tc>
        <w:tc>
          <w:tcPr>
            <w:tcW w:w="1316" w:type="dxa"/>
            <w:tcBorders>
              <w:top w:val="single" w:sz="6" w:space="0" w:color="auto"/>
              <w:left w:val="single" w:sz="6" w:space="0" w:color="auto"/>
              <w:bottom w:val="single" w:sz="6" w:space="0" w:color="auto"/>
              <w:right w:val="single" w:sz="6" w:space="0" w:color="auto"/>
            </w:tcBorders>
          </w:tcPr>
          <w:p w:rsidR="00000000" w:rsidRDefault="007B28C5">
            <w:pPr>
              <w:jc w:val="both"/>
            </w:pPr>
            <w:r>
              <w:t>Интервал темпера</w:t>
            </w:r>
            <w:r>
              <w:t>тур эксплуатации от —50 до +50 °С</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bottom w:val="single" w:sz="6" w:space="0" w:color="auto"/>
              <w:right w:val="single" w:sz="6" w:space="0" w:color="auto"/>
            </w:tcBorders>
          </w:tcPr>
          <w:p w:rsidR="00000000" w:rsidRDefault="007B28C5">
            <w:pPr>
              <w:jc w:val="both"/>
            </w:pPr>
            <w:r>
              <w:t>Мастики клея</w:t>
            </w:r>
            <w:r>
              <w:softHyphen/>
              <w:t>щие каучуковые КН-2 и КН-3, ГОСТ 24064-80</w:t>
            </w:r>
          </w:p>
        </w:tc>
        <w:tc>
          <w:tcPr>
            <w:tcW w:w="1432" w:type="dxa"/>
            <w:tcBorders>
              <w:top w:val="single" w:sz="6" w:space="0" w:color="auto"/>
              <w:left w:val="single" w:sz="6" w:space="0" w:color="auto"/>
              <w:bottom w:val="single" w:sz="6" w:space="0" w:color="auto"/>
              <w:right w:val="single" w:sz="6" w:space="0" w:color="auto"/>
            </w:tcBorders>
          </w:tcPr>
          <w:p w:rsidR="00000000" w:rsidRDefault="007B28C5">
            <w:pPr>
              <w:jc w:val="both"/>
            </w:pPr>
            <w:r>
              <w:t>Вязкие одноком</w:t>
            </w:r>
            <w:r>
              <w:softHyphen/>
              <w:t>понентные пас</w:t>
            </w:r>
            <w:r>
              <w:softHyphen/>
              <w:t>тообразные сос</w:t>
            </w:r>
            <w:r>
              <w:softHyphen/>
              <w:t>тавы на основе хлоропренового каучука в раст</w:t>
            </w:r>
            <w:r>
              <w:softHyphen/>
              <w:t>ворителе</w:t>
            </w:r>
          </w:p>
        </w:tc>
        <w:tc>
          <w:tcPr>
            <w:tcW w:w="1432" w:type="dxa"/>
            <w:tcBorders>
              <w:top w:val="single" w:sz="6" w:space="0" w:color="auto"/>
              <w:left w:val="single" w:sz="6" w:space="0" w:color="auto"/>
              <w:bottom w:val="single" w:sz="6" w:space="0" w:color="auto"/>
              <w:right w:val="single" w:sz="6" w:space="0" w:color="auto"/>
            </w:tcBorders>
          </w:tcPr>
          <w:p w:rsidR="00000000" w:rsidRDefault="007B28C5">
            <w:pPr>
              <w:jc w:val="both"/>
            </w:pPr>
            <w:r>
              <w:t>Огрунтовка сты</w:t>
            </w:r>
            <w:r>
              <w:softHyphen/>
              <w:t>куемых поверх</w:t>
            </w:r>
            <w:r>
              <w:softHyphen/>
              <w:t>ностей бетонных панелей наруж</w:t>
            </w:r>
            <w:r>
              <w:softHyphen/>
              <w:t>ных стен в за</w:t>
            </w:r>
            <w:r>
              <w:softHyphen/>
              <w:t>водских услови</w:t>
            </w:r>
            <w:r>
              <w:softHyphen/>
              <w:t>ях, приклеива</w:t>
            </w:r>
            <w:r>
              <w:softHyphen/>
              <w:t>ние водоотводя</w:t>
            </w:r>
            <w:r>
              <w:softHyphen/>
              <w:t>щих фартуков и прокладок ПРП при устройстве воздухозащиты</w:t>
            </w:r>
          </w:p>
        </w:tc>
        <w:tc>
          <w:tcPr>
            <w:tcW w:w="626" w:type="dxa"/>
            <w:tcBorders>
              <w:top w:val="single" w:sz="6" w:space="0" w:color="auto"/>
              <w:left w:val="single" w:sz="6" w:space="0" w:color="auto"/>
              <w:bottom w:val="single" w:sz="6" w:space="0" w:color="auto"/>
              <w:right w:val="single" w:sz="6" w:space="0" w:color="auto"/>
            </w:tcBorders>
          </w:tcPr>
          <w:p w:rsidR="00000000" w:rsidRDefault="007B28C5">
            <w:pPr>
              <w:jc w:val="both"/>
            </w:pPr>
            <w:r>
              <w:t>0,2 кг</w:t>
            </w:r>
          </w:p>
        </w:tc>
        <w:tc>
          <w:tcPr>
            <w:tcW w:w="1316" w:type="dxa"/>
            <w:tcBorders>
              <w:top w:val="single" w:sz="6" w:space="0" w:color="auto"/>
              <w:left w:val="single" w:sz="6" w:space="0" w:color="auto"/>
              <w:bottom w:val="single" w:sz="6" w:space="0" w:color="auto"/>
              <w:right w:val="single" w:sz="6" w:space="0" w:color="auto"/>
            </w:tcBorders>
          </w:tcPr>
          <w:p w:rsidR="00000000" w:rsidRDefault="007B28C5">
            <w:pPr>
              <w:jc w:val="both"/>
            </w:pPr>
          </w:p>
        </w:tc>
      </w:tr>
      <w:tr w:rsidR="00000000">
        <w:tblPrEx>
          <w:tblCellMar>
            <w:top w:w="0" w:type="dxa"/>
            <w:left w:w="0" w:type="dxa"/>
            <w:bottom w:w="0" w:type="dxa"/>
            <w:right w:w="0" w:type="dxa"/>
          </w:tblCellMar>
        </w:tblPrEx>
        <w:tc>
          <w:tcPr>
            <w:tcW w:w="1432" w:type="dxa"/>
            <w:tcBorders>
              <w:top w:val="single" w:sz="6" w:space="0" w:color="auto"/>
              <w:left w:val="single" w:sz="6" w:space="0" w:color="auto"/>
              <w:bottom w:val="single" w:sz="6" w:space="0" w:color="auto"/>
              <w:right w:val="single" w:sz="6" w:space="0" w:color="auto"/>
            </w:tcBorders>
          </w:tcPr>
          <w:p w:rsidR="00000000" w:rsidRDefault="007B28C5">
            <w:pPr>
              <w:jc w:val="both"/>
            </w:pPr>
            <w:r>
              <w:t>Праймер 141-50, ТУ 6-02-983-75</w:t>
            </w:r>
          </w:p>
        </w:tc>
        <w:tc>
          <w:tcPr>
            <w:tcW w:w="1432" w:type="dxa"/>
            <w:tcBorders>
              <w:top w:val="single" w:sz="6" w:space="0" w:color="auto"/>
              <w:left w:val="single" w:sz="6" w:space="0" w:color="auto"/>
              <w:bottom w:val="single" w:sz="6" w:space="0" w:color="auto"/>
              <w:right w:val="single" w:sz="6" w:space="0" w:color="auto"/>
            </w:tcBorders>
          </w:tcPr>
          <w:p w:rsidR="00000000" w:rsidRDefault="007B28C5">
            <w:pPr>
              <w:jc w:val="both"/>
            </w:pPr>
            <w:r>
              <w:t>Прозрачная жидкость жел</w:t>
            </w:r>
            <w:r>
              <w:softHyphen/>
              <w:t>товатого цвета или бесцветная</w:t>
            </w:r>
          </w:p>
        </w:tc>
        <w:tc>
          <w:tcPr>
            <w:tcW w:w="1432" w:type="dxa"/>
            <w:tcBorders>
              <w:top w:val="single" w:sz="6" w:space="0" w:color="auto"/>
              <w:left w:val="single" w:sz="6" w:space="0" w:color="auto"/>
              <w:bottom w:val="single" w:sz="6" w:space="0" w:color="auto"/>
              <w:right w:val="single" w:sz="6" w:space="0" w:color="auto"/>
            </w:tcBorders>
          </w:tcPr>
          <w:p w:rsidR="00000000" w:rsidRDefault="007B28C5">
            <w:pPr>
              <w:jc w:val="both"/>
            </w:pPr>
            <w:r>
              <w:t>Огрунтовка граней панелей перед нанесени</w:t>
            </w:r>
            <w:r>
              <w:softHyphen/>
              <w:t>ем герметика Э</w:t>
            </w:r>
            <w:r>
              <w:t xml:space="preserve">ластосил </w:t>
            </w:r>
            <w:r>
              <w:rPr>
                <w:lang w:val="en-US"/>
              </w:rPr>
              <w:t>II</w:t>
            </w:r>
            <w:r>
              <w:t>-06</w:t>
            </w:r>
          </w:p>
        </w:tc>
        <w:tc>
          <w:tcPr>
            <w:tcW w:w="626" w:type="dxa"/>
            <w:tcBorders>
              <w:top w:val="single" w:sz="6" w:space="0" w:color="auto"/>
              <w:left w:val="single" w:sz="6" w:space="0" w:color="auto"/>
              <w:bottom w:val="single" w:sz="6" w:space="0" w:color="auto"/>
              <w:right w:val="single" w:sz="6" w:space="0" w:color="auto"/>
            </w:tcBorders>
          </w:tcPr>
          <w:p w:rsidR="00000000" w:rsidRDefault="007B28C5">
            <w:pPr>
              <w:jc w:val="both"/>
            </w:pPr>
            <w:r>
              <w:t>0,2 кг</w:t>
            </w:r>
          </w:p>
        </w:tc>
        <w:tc>
          <w:tcPr>
            <w:tcW w:w="1316" w:type="dxa"/>
            <w:tcBorders>
              <w:top w:val="single" w:sz="6" w:space="0" w:color="auto"/>
              <w:left w:val="single" w:sz="6" w:space="0" w:color="auto"/>
              <w:bottom w:val="single" w:sz="6" w:space="0" w:color="auto"/>
              <w:right w:val="single" w:sz="6" w:space="0" w:color="auto"/>
            </w:tcBorders>
          </w:tcPr>
          <w:p w:rsidR="00000000" w:rsidRDefault="007B28C5">
            <w:pPr>
              <w:jc w:val="both"/>
            </w:pPr>
            <w:r>
              <w:t>Наносится кистью или набрызгом</w:t>
            </w:r>
          </w:p>
        </w:tc>
      </w:tr>
      <w:tr w:rsidR="00000000">
        <w:tblPrEx>
          <w:tblCellMar>
            <w:top w:w="0" w:type="dxa"/>
            <w:left w:w="0" w:type="dxa"/>
            <w:bottom w:w="0" w:type="dxa"/>
            <w:right w:w="0" w:type="dxa"/>
          </w:tblCellMar>
        </w:tblPrEx>
        <w:tc>
          <w:tcPr>
            <w:tcW w:w="1432" w:type="dxa"/>
            <w:tcBorders>
              <w:top w:val="single" w:sz="6" w:space="0" w:color="auto"/>
              <w:left w:val="single" w:sz="6" w:space="0" w:color="auto"/>
              <w:bottom w:val="single" w:sz="6" w:space="0" w:color="auto"/>
              <w:right w:val="single" w:sz="6" w:space="0" w:color="auto"/>
            </w:tcBorders>
          </w:tcPr>
          <w:p w:rsidR="00000000" w:rsidRDefault="007B28C5">
            <w:pPr>
              <w:jc w:val="both"/>
            </w:pPr>
            <w:r>
              <w:t>Состав грунто</w:t>
            </w:r>
            <w:r>
              <w:rPr>
                <w:lang w:val="en-US"/>
              </w:rPr>
              <w:softHyphen/>
            </w:r>
            <w:r>
              <w:t>вочный под нетвердеющие мастики ЛСГ-Н, ТУ 21-29-128</w:t>
            </w:r>
            <w:r>
              <w:rPr>
                <w:lang w:val="en-US"/>
              </w:rPr>
              <w:t>-</w:t>
            </w:r>
            <w:r>
              <w:t>87</w:t>
            </w:r>
          </w:p>
        </w:tc>
        <w:tc>
          <w:tcPr>
            <w:tcW w:w="1432" w:type="dxa"/>
            <w:tcBorders>
              <w:top w:val="single" w:sz="6" w:space="0" w:color="auto"/>
              <w:left w:val="single" w:sz="6" w:space="0" w:color="auto"/>
              <w:bottom w:val="single" w:sz="6" w:space="0" w:color="auto"/>
              <w:right w:val="single" w:sz="6" w:space="0" w:color="auto"/>
            </w:tcBorders>
          </w:tcPr>
          <w:p w:rsidR="00000000" w:rsidRDefault="007B28C5">
            <w:pPr>
              <w:jc w:val="both"/>
            </w:pPr>
            <w:r>
              <w:t>Однокомпонен</w:t>
            </w:r>
            <w:r>
              <w:softHyphen/>
              <w:t>тный состав на основе латексов. Цвет светло-бежевый</w:t>
            </w:r>
          </w:p>
        </w:tc>
        <w:tc>
          <w:tcPr>
            <w:tcW w:w="1432" w:type="dxa"/>
            <w:tcBorders>
              <w:top w:val="single" w:sz="6" w:space="0" w:color="auto"/>
              <w:left w:val="single" w:sz="6" w:space="0" w:color="auto"/>
              <w:bottom w:val="single" w:sz="6" w:space="0" w:color="auto"/>
              <w:right w:val="single" w:sz="6" w:space="0" w:color="auto"/>
            </w:tcBorders>
          </w:tcPr>
          <w:p w:rsidR="00000000" w:rsidRDefault="007B28C5">
            <w:pPr>
              <w:jc w:val="both"/>
            </w:pPr>
            <w:r>
              <w:t>Огрунтовка граней панелей в заводских усло</w:t>
            </w:r>
            <w:r>
              <w:softHyphen/>
              <w:t>виях перед нане</w:t>
            </w:r>
            <w:r>
              <w:softHyphen/>
              <w:t>сением нетвер</w:t>
            </w:r>
            <w:r>
              <w:softHyphen/>
              <w:t>деющих мастик</w:t>
            </w:r>
          </w:p>
        </w:tc>
        <w:tc>
          <w:tcPr>
            <w:tcW w:w="626" w:type="dxa"/>
            <w:tcBorders>
              <w:top w:val="single" w:sz="6" w:space="0" w:color="auto"/>
              <w:left w:val="single" w:sz="6" w:space="0" w:color="auto"/>
              <w:bottom w:val="single" w:sz="6" w:space="0" w:color="auto"/>
              <w:right w:val="single" w:sz="6" w:space="0" w:color="auto"/>
            </w:tcBorders>
          </w:tcPr>
          <w:p w:rsidR="00000000" w:rsidRDefault="007B28C5">
            <w:pPr>
              <w:jc w:val="both"/>
            </w:pPr>
            <w:r>
              <w:t>0,3 кг</w:t>
            </w:r>
          </w:p>
        </w:tc>
        <w:tc>
          <w:tcPr>
            <w:tcW w:w="1316" w:type="dxa"/>
            <w:tcBorders>
              <w:top w:val="single" w:sz="6" w:space="0" w:color="auto"/>
              <w:left w:val="single" w:sz="6" w:space="0" w:color="auto"/>
              <w:bottom w:val="single" w:sz="6" w:space="0" w:color="auto"/>
              <w:right w:val="single" w:sz="6" w:space="0" w:color="auto"/>
            </w:tcBorders>
          </w:tcPr>
          <w:p w:rsidR="00000000" w:rsidRDefault="007B28C5">
            <w:pPr>
              <w:jc w:val="both"/>
            </w:pPr>
            <w:r>
              <w:t>Наносится кистью</w:t>
            </w:r>
          </w:p>
        </w:tc>
      </w:tr>
    </w:tbl>
    <w:p w:rsidR="00000000" w:rsidRDefault="007B28C5">
      <w:pPr>
        <w:jc w:val="center"/>
      </w:pPr>
    </w:p>
    <w:sectPr w:rsidR="00000000">
      <w:pgSz w:w="12242" w:h="15842"/>
      <w:pgMar w:top="1440" w:right="4536" w:bottom="720"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E3012"/>
    <w:multiLevelType w:val="singleLevel"/>
    <w:tmpl w:val="C3C4CC7A"/>
    <w:lvl w:ilvl="0">
      <w:start w:val="1"/>
      <w:numFmt w:val="decimal"/>
      <w:lvlText w:val="%1. "/>
      <w:legacy w:legacy="1" w:legacySpace="0" w:legacyIndent="283"/>
      <w:lvlJc w:val="left"/>
      <w:pPr>
        <w:ind w:left="567" w:hanging="283"/>
      </w:pPr>
      <w:rPr>
        <w:rFonts w:ascii="Times New Roman" w:hAnsi="Times New Roman" w:cs="Times New Roman" w:hint="default"/>
        <w:b w:val="0"/>
        <w:i w:val="0"/>
        <w:sz w:val="20"/>
        <w:u w:val="none"/>
      </w:rPr>
    </w:lvl>
  </w:abstractNum>
  <w:abstractNum w:abstractNumId="1">
    <w:nsid w:val="17A72533"/>
    <w:multiLevelType w:val="singleLevel"/>
    <w:tmpl w:val="BF0CB308"/>
    <w:lvl w:ilvl="0">
      <w:start w:val="3"/>
      <w:numFmt w:val="decimal"/>
      <w:lvlText w:val="8.%1. "/>
      <w:legacy w:legacy="1" w:legacySpace="0" w:legacyIndent="283"/>
      <w:lvlJc w:val="left"/>
      <w:pPr>
        <w:ind w:left="567" w:hanging="283"/>
      </w:pPr>
      <w:rPr>
        <w:rFonts w:ascii="Times New Roman" w:hAnsi="Times New Roman" w:cs="Times New Roman" w:hint="default"/>
        <w:b/>
        <w:i w:val="0"/>
        <w:sz w:val="20"/>
        <w:u w:val="none"/>
      </w:rPr>
    </w:lvl>
  </w:abstractNum>
  <w:abstractNum w:abstractNumId="2">
    <w:nsid w:val="3C1C37BE"/>
    <w:multiLevelType w:val="singleLevel"/>
    <w:tmpl w:val="5FF80DD4"/>
    <w:lvl w:ilvl="0">
      <w:start w:val="54"/>
      <w:numFmt w:val="decimal"/>
      <w:lvlText w:val="6.%1. "/>
      <w:legacy w:legacy="1" w:legacySpace="0" w:legacyIndent="283"/>
      <w:lvlJc w:val="left"/>
      <w:pPr>
        <w:ind w:left="567" w:hanging="283"/>
      </w:pPr>
      <w:rPr>
        <w:rFonts w:ascii="Times New Roman" w:hAnsi="Times New Roman" w:cs="Times New Roman" w:hint="default"/>
        <w:b/>
        <w:i w:val="0"/>
        <w:sz w:val="20"/>
        <w:u w:val="none"/>
      </w:rPr>
    </w:lvl>
  </w:abstractNum>
  <w:abstractNum w:abstractNumId="3">
    <w:nsid w:val="48D25BAD"/>
    <w:multiLevelType w:val="singleLevel"/>
    <w:tmpl w:val="753A9F28"/>
    <w:lvl w:ilvl="0">
      <w:start w:val="2"/>
      <w:numFmt w:val="decimal"/>
      <w:lvlText w:val="7.%1. "/>
      <w:legacy w:legacy="1" w:legacySpace="0" w:legacyIndent="283"/>
      <w:lvlJc w:val="left"/>
      <w:pPr>
        <w:ind w:left="567" w:hanging="283"/>
      </w:pPr>
      <w:rPr>
        <w:rFonts w:ascii="Times New Roman" w:hAnsi="Times New Roman" w:cs="Times New Roman" w:hint="default"/>
        <w:b/>
        <w:i w:val="0"/>
        <w:sz w:val="20"/>
        <w:u w:val="none"/>
      </w:rPr>
    </w:lvl>
  </w:abstractNum>
  <w:abstractNum w:abstractNumId="4">
    <w:nsid w:val="50690564"/>
    <w:multiLevelType w:val="singleLevel"/>
    <w:tmpl w:val="E07206E4"/>
    <w:lvl w:ilvl="0">
      <w:start w:val="12"/>
      <w:numFmt w:val="decimal"/>
      <w:lvlText w:val="%1. "/>
      <w:legacy w:legacy="1" w:legacySpace="0" w:legacyIndent="283"/>
      <w:lvlJc w:val="left"/>
      <w:pPr>
        <w:ind w:left="567" w:hanging="283"/>
      </w:pPr>
      <w:rPr>
        <w:rFonts w:ascii="Times New Roman" w:hAnsi="Times New Roman" w:cs="Times New Roman" w:hint="default"/>
        <w:b/>
        <w:i w:val="0"/>
        <w:sz w:val="20"/>
        <w:u w:val="none"/>
      </w:rPr>
    </w:lvl>
  </w:abstractNum>
  <w:abstractNum w:abstractNumId="5">
    <w:nsid w:val="70D02C4B"/>
    <w:multiLevelType w:val="singleLevel"/>
    <w:tmpl w:val="C906A7FC"/>
    <w:lvl w:ilvl="0">
      <w:start w:val="4"/>
      <w:numFmt w:val="decimal"/>
      <w:lvlText w:val="%1. "/>
      <w:legacy w:legacy="1" w:legacySpace="0" w:legacyIndent="283"/>
      <w:lvlJc w:val="left"/>
      <w:pPr>
        <w:ind w:left="567" w:hanging="283"/>
      </w:pPr>
      <w:rPr>
        <w:rFonts w:ascii="Times New Roman" w:hAnsi="Times New Roman" w:cs="Times New Roman" w:hint="default"/>
        <w:b/>
        <w:i w:val="0"/>
        <w:sz w:val="20"/>
        <w:u w:val="none"/>
      </w:rPr>
    </w:lvl>
  </w:abstractNum>
  <w:abstractNum w:abstractNumId="6">
    <w:nsid w:val="72AE4A1D"/>
    <w:multiLevelType w:val="singleLevel"/>
    <w:tmpl w:val="0150C1DC"/>
    <w:lvl w:ilvl="0">
      <w:start w:val="2"/>
      <w:numFmt w:val="decimal"/>
      <w:lvlText w:val="%1. "/>
      <w:legacy w:legacy="1" w:legacySpace="0" w:legacyIndent="283"/>
      <w:lvlJc w:val="left"/>
      <w:pPr>
        <w:ind w:left="567" w:hanging="283"/>
      </w:pPr>
      <w:rPr>
        <w:rFonts w:ascii="Times New Roman" w:hAnsi="Times New Roman" w:cs="Times New Roman" w:hint="default"/>
        <w:b w:val="0"/>
        <w:i w:val="0"/>
        <w:sz w:val="20"/>
        <w:u w:val="none"/>
      </w:rPr>
    </w:lvl>
  </w:abstractNum>
  <w:abstractNum w:abstractNumId="7">
    <w:nsid w:val="77C33308"/>
    <w:multiLevelType w:val="singleLevel"/>
    <w:tmpl w:val="E71A892A"/>
    <w:lvl w:ilvl="0">
      <w:start w:val="2"/>
      <w:numFmt w:val="decimal"/>
      <w:lvlText w:val="2.1.%1. "/>
      <w:legacy w:legacy="1" w:legacySpace="0" w:legacyIndent="283"/>
      <w:lvlJc w:val="left"/>
      <w:pPr>
        <w:ind w:left="567" w:hanging="283"/>
      </w:pPr>
      <w:rPr>
        <w:rFonts w:ascii="Times New Roman" w:hAnsi="Times New Roman" w:cs="Times New Roman" w:hint="default"/>
        <w:b/>
        <w:i w:val="0"/>
        <w:sz w:val="20"/>
        <w:u w:val="none"/>
      </w:rPr>
    </w:lvl>
  </w:abstractNum>
  <w:abstractNum w:abstractNumId="8">
    <w:nsid w:val="7C510B4E"/>
    <w:multiLevelType w:val="singleLevel"/>
    <w:tmpl w:val="A57028EA"/>
    <w:lvl w:ilvl="0">
      <w:start w:val="63"/>
      <w:numFmt w:val="decimal"/>
      <w:lvlText w:val="6.%1. "/>
      <w:legacy w:legacy="1" w:legacySpace="0" w:legacyIndent="283"/>
      <w:lvlJc w:val="left"/>
      <w:pPr>
        <w:ind w:left="567" w:hanging="283"/>
      </w:pPr>
      <w:rPr>
        <w:rFonts w:ascii="Times New Roman" w:hAnsi="Times New Roman" w:cs="Times New Roman" w:hint="default"/>
        <w:b/>
        <w:i w:val="0"/>
        <w:sz w:val="20"/>
        <w:u w:val="none"/>
      </w:rPr>
    </w:lvl>
  </w:abstractNum>
  <w:num w:numId="1">
    <w:abstractNumId w:val="2"/>
  </w:num>
  <w:num w:numId="2">
    <w:abstractNumId w:val="2"/>
    <w:lvlOverride w:ilvl="0">
      <w:lvl w:ilvl="0">
        <w:start w:val="1"/>
        <w:numFmt w:val="decimal"/>
        <w:lvlText w:val="6.%1. "/>
        <w:legacy w:legacy="1" w:legacySpace="0" w:legacyIndent="283"/>
        <w:lvlJc w:val="left"/>
        <w:pPr>
          <w:ind w:left="567" w:hanging="283"/>
        </w:pPr>
        <w:rPr>
          <w:rFonts w:ascii="Times New Roman" w:hAnsi="Times New Roman" w:cs="Times New Roman" w:hint="default"/>
          <w:b/>
          <w:i w:val="0"/>
          <w:sz w:val="20"/>
          <w:u w:val="none"/>
        </w:rPr>
      </w:lvl>
    </w:lvlOverride>
  </w:num>
  <w:num w:numId="3">
    <w:abstractNumId w:val="8"/>
  </w:num>
  <w:num w:numId="4">
    <w:abstractNumId w:val="0"/>
  </w:num>
  <w:num w:numId="5">
    <w:abstractNumId w:val="6"/>
  </w:num>
  <w:num w:numId="6">
    <w:abstractNumId w:val="3"/>
  </w:num>
  <w:num w:numId="7">
    <w:abstractNumId w:val="1"/>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oNotTrackMoves/>
  <w:defaultTabStop w:val="720"/>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28C5"/>
    <w:rsid w:val="007B2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oleObject" Target="embeddings/oleObject132.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87.wmf"/><Relationship Id="rId324" Type="http://schemas.openxmlformats.org/officeDocument/2006/relationships/image" Target="media/image178.png"/><Relationship Id="rId366" Type="http://schemas.openxmlformats.org/officeDocument/2006/relationships/oleObject" Target="embeddings/oleObject151.bin"/><Relationship Id="rId170" Type="http://schemas.openxmlformats.org/officeDocument/2006/relationships/oleObject" Target="embeddings/oleObject74.bin"/><Relationship Id="rId226" Type="http://schemas.openxmlformats.org/officeDocument/2006/relationships/oleObject" Target="embeddings/oleObject102.bin"/><Relationship Id="rId433" Type="http://schemas.openxmlformats.org/officeDocument/2006/relationships/oleObject" Target="embeddings/oleObject173.bin"/><Relationship Id="rId268" Type="http://schemas.openxmlformats.org/officeDocument/2006/relationships/image" Target="media/image148.png"/><Relationship Id="rId475" Type="http://schemas.openxmlformats.org/officeDocument/2006/relationships/oleObject" Target="embeddings/oleObject182.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4.bin"/><Relationship Id="rId335" Type="http://schemas.openxmlformats.org/officeDocument/2006/relationships/image" Target="media/image188.png"/><Relationship Id="rId377" Type="http://schemas.openxmlformats.org/officeDocument/2006/relationships/image" Target="media/image218.wmf"/><Relationship Id="rId5" Type="http://schemas.openxmlformats.org/officeDocument/2006/relationships/image" Target="media/image1.png"/><Relationship Id="rId181" Type="http://schemas.openxmlformats.org/officeDocument/2006/relationships/image" Target="media/image98.wmf"/><Relationship Id="rId237" Type="http://schemas.openxmlformats.org/officeDocument/2006/relationships/image" Target="media/image126.wmf"/><Relationship Id="rId402" Type="http://schemas.openxmlformats.org/officeDocument/2006/relationships/oleObject" Target="embeddings/oleObject163.bin"/><Relationship Id="rId279" Type="http://schemas.openxmlformats.org/officeDocument/2006/relationships/image" Target="media/image154.wmf"/><Relationship Id="rId444" Type="http://schemas.openxmlformats.org/officeDocument/2006/relationships/image" Target="media/image266.wmf"/><Relationship Id="rId486" Type="http://schemas.openxmlformats.org/officeDocument/2006/relationships/image" Target="media/image295.wmf"/><Relationship Id="rId43" Type="http://schemas.openxmlformats.org/officeDocument/2006/relationships/oleObject" Target="embeddings/oleObject17.bin"/><Relationship Id="rId139" Type="http://schemas.openxmlformats.org/officeDocument/2006/relationships/image" Target="media/image76.wmf"/><Relationship Id="rId290" Type="http://schemas.openxmlformats.org/officeDocument/2006/relationships/oleObject" Target="embeddings/oleObject127.bin"/><Relationship Id="rId304" Type="http://schemas.openxmlformats.org/officeDocument/2006/relationships/image" Target="media/image166.wmf"/><Relationship Id="rId346" Type="http://schemas.openxmlformats.org/officeDocument/2006/relationships/image" Target="media/image196.png"/><Relationship Id="rId388" Type="http://schemas.openxmlformats.org/officeDocument/2006/relationships/image" Target="media/image228.wmf"/><Relationship Id="rId85" Type="http://schemas.openxmlformats.org/officeDocument/2006/relationships/image" Target="media/image44.wmf"/><Relationship Id="rId150" Type="http://schemas.openxmlformats.org/officeDocument/2006/relationships/oleObject" Target="embeddings/oleObject65.bin"/><Relationship Id="rId192" Type="http://schemas.openxmlformats.org/officeDocument/2006/relationships/image" Target="media/image104.wmf"/><Relationship Id="rId206" Type="http://schemas.openxmlformats.org/officeDocument/2006/relationships/image" Target="media/image111.wmf"/><Relationship Id="rId413" Type="http://schemas.openxmlformats.org/officeDocument/2006/relationships/oleObject" Target="embeddings/oleObject168.bin"/><Relationship Id="rId248" Type="http://schemas.openxmlformats.org/officeDocument/2006/relationships/image" Target="media/image133.wmf"/><Relationship Id="rId455" Type="http://schemas.openxmlformats.org/officeDocument/2006/relationships/image" Target="media/image273.wmf"/><Relationship Id="rId497" Type="http://schemas.openxmlformats.org/officeDocument/2006/relationships/theme" Target="theme/theme1.xml"/><Relationship Id="rId12" Type="http://schemas.openxmlformats.org/officeDocument/2006/relationships/oleObject" Target="embeddings/oleObject2.bin"/><Relationship Id="rId108" Type="http://schemas.openxmlformats.org/officeDocument/2006/relationships/oleObject" Target="embeddings/oleObject46.bin"/><Relationship Id="rId315" Type="http://schemas.openxmlformats.org/officeDocument/2006/relationships/oleObject" Target="embeddings/oleObject140.bin"/><Relationship Id="rId357" Type="http://schemas.openxmlformats.org/officeDocument/2006/relationships/image" Target="media/image204.png"/><Relationship Id="rId54" Type="http://schemas.openxmlformats.org/officeDocument/2006/relationships/image" Target="media/image28.wmf"/><Relationship Id="rId96" Type="http://schemas.openxmlformats.org/officeDocument/2006/relationships/image" Target="media/image51.png"/><Relationship Id="rId161" Type="http://schemas.openxmlformats.org/officeDocument/2006/relationships/image" Target="media/image88.wmf"/><Relationship Id="rId217" Type="http://schemas.openxmlformats.org/officeDocument/2006/relationships/image" Target="media/image116.wmf"/><Relationship Id="rId399" Type="http://schemas.openxmlformats.org/officeDocument/2006/relationships/image" Target="media/image234.wmf"/><Relationship Id="rId259" Type="http://schemas.openxmlformats.org/officeDocument/2006/relationships/image" Target="media/image140.png"/><Relationship Id="rId424" Type="http://schemas.openxmlformats.org/officeDocument/2006/relationships/oleObject" Target="embeddings/oleObject169.bin"/><Relationship Id="rId466" Type="http://schemas.openxmlformats.org/officeDocument/2006/relationships/image" Target="media/image282.png"/><Relationship Id="rId23" Type="http://schemas.openxmlformats.org/officeDocument/2006/relationships/oleObject" Target="embeddings/oleObject7.bin"/><Relationship Id="rId119" Type="http://schemas.openxmlformats.org/officeDocument/2006/relationships/image" Target="media/image66.wmf"/><Relationship Id="rId270" Type="http://schemas.openxmlformats.org/officeDocument/2006/relationships/oleObject" Target="embeddings/oleObject117.bin"/><Relationship Id="rId326" Type="http://schemas.openxmlformats.org/officeDocument/2006/relationships/image" Target="media/image180.png"/><Relationship Id="rId65" Type="http://schemas.openxmlformats.org/officeDocument/2006/relationships/oleObject" Target="embeddings/oleObject28.bin"/><Relationship Id="rId130" Type="http://schemas.openxmlformats.org/officeDocument/2006/relationships/oleObject" Target="embeddings/oleObject55.bin"/><Relationship Id="rId368" Type="http://schemas.openxmlformats.org/officeDocument/2006/relationships/oleObject" Target="embeddings/oleObject152.bin"/><Relationship Id="rId172" Type="http://schemas.openxmlformats.org/officeDocument/2006/relationships/oleObject" Target="embeddings/oleObject75.bin"/><Relationship Id="rId228" Type="http://schemas.openxmlformats.org/officeDocument/2006/relationships/oleObject" Target="embeddings/oleObject103.bin"/><Relationship Id="rId435" Type="http://schemas.openxmlformats.org/officeDocument/2006/relationships/oleObject" Target="embeddings/oleObject174.bin"/><Relationship Id="rId477" Type="http://schemas.openxmlformats.org/officeDocument/2006/relationships/oleObject" Target="embeddings/oleObject183.bin"/><Relationship Id="rId281" Type="http://schemas.openxmlformats.org/officeDocument/2006/relationships/image" Target="media/image155.wmf"/><Relationship Id="rId337" Type="http://schemas.openxmlformats.org/officeDocument/2006/relationships/oleObject" Target="embeddings/oleObject144.bin"/><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77.wmf"/><Relationship Id="rId379" Type="http://schemas.openxmlformats.org/officeDocument/2006/relationships/image" Target="media/image219.png"/><Relationship Id="rId7" Type="http://schemas.openxmlformats.org/officeDocument/2006/relationships/image" Target="media/image3.png"/><Relationship Id="rId183" Type="http://schemas.openxmlformats.org/officeDocument/2006/relationships/image" Target="media/image99.png"/><Relationship Id="rId239" Type="http://schemas.openxmlformats.org/officeDocument/2006/relationships/image" Target="media/image127.png"/><Relationship Id="rId390" Type="http://schemas.openxmlformats.org/officeDocument/2006/relationships/image" Target="media/image229.wmf"/><Relationship Id="rId404" Type="http://schemas.openxmlformats.org/officeDocument/2006/relationships/oleObject" Target="embeddings/oleObject164.bin"/><Relationship Id="rId446" Type="http://schemas.openxmlformats.org/officeDocument/2006/relationships/image" Target="media/image267.wmf"/><Relationship Id="rId250" Type="http://schemas.openxmlformats.org/officeDocument/2006/relationships/image" Target="media/image134.wmf"/><Relationship Id="rId271" Type="http://schemas.openxmlformats.org/officeDocument/2006/relationships/image" Target="media/image150.wmf"/><Relationship Id="rId292" Type="http://schemas.openxmlformats.org/officeDocument/2006/relationships/oleObject" Target="embeddings/oleObject128.bin"/><Relationship Id="rId306" Type="http://schemas.openxmlformats.org/officeDocument/2006/relationships/image" Target="media/image167.wmf"/><Relationship Id="rId488" Type="http://schemas.openxmlformats.org/officeDocument/2006/relationships/image" Target="media/image296.wmf"/><Relationship Id="rId24" Type="http://schemas.openxmlformats.org/officeDocument/2006/relationships/image" Target="media/image13.png"/><Relationship Id="rId45" Type="http://schemas.openxmlformats.org/officeDocument/2006/relationships/oleObject" Target="embeddings/oleObject18.bin"/><Relationship Id="rId66" Type="http://schemas.openxmlformats.org/officeDocument/2006/relationships/image" Target="media/image34.wmf"/><Relationship Id="rId87" Type="http://schemas.openxmlformats.org/officeDocument/2006/relationships/image" Target="media/image45.wmf"/><Relationship Id="rId110" Type="http://schemas.openxmlformats.org/officeDocument/2006/relationships/oleObject" Target="embeddings/oleObject47.bin"/><Relationship Id="rId131" Type="http://schemas.openxmlformats.org/officeDocument/2006/relationships/image" Target="media/image72.wmf"/><Relationship Id="rId327" Type="http://schemas.openxmlformats.org/officeDocument/2006/relationships/image" Target="media/image181.png"/><Relationship Id="rId348" Type="http://schemas.openxmlformats.org/officeDocument/2006/relationships/image" Target="media/image198.png"/><Relationship Id="rId369" Type="http://schemas.openxmlformats.org/officeDocument/2006/relationships/image" Target="media/image213.wmf"/><Relationship Id="rId152" Type="http://schemas.openxmlformats.org/officeDocument/2006/relationships/oleObject" Target="embeddings/oleObject66.bin"/><Relationship Id="rId173" Type="http://schemas.openxmlformats.org/officeDocument/2006/relationships/image" Target="media/image94.wmf"/><Relationship Id="rId194" Type="http://schemas.openxmlformats.org/officeDocument/2006/relationships/image" Target="media/image105.wmf"/><Relationship Id="rId208" Type="http://schemas.openxmlformats.org/officeDocument/2006/relationships/oleObject" Target="embeddings/oleObject93.bin"/><Relationship Id="rId229" Type="http://schemas.openxmlformats.org/officeDocument/2006/relationships/image" Target="media/image122.wmf"/><Relationship Id="rId380" Type="http://schemas.openxmlformats.org/officeDocument/2006/relationships/image" Target="media/image220.png"/><Relationship Id="rId415" Type="http://schemas.openxmlformats.org/officeDocument/2006/relationships/image" Target="media/image243.png"/><Relationship Id="rId436" Type="http://schemas.openxmlformats.org/officeDocument/2006/relationships/image" Target="media/image258.png"/><Relationship Id="rId457" Type="http://schemas.openxmlformats.org/officeDocument/2006/relationships/image" Target="media/image274.png"/><Relationship Id="rId240" Type="http://schemas.openxmlformats.org/officeDocument/2006/relationships/image" Target="media/image128.png"/><Relationship Id="rId261" Type="http://schemas.openxmlformats.org/officeDocument/2006/relationships/image" Target="media/image142.png"/><Relationship Id="rId478" Type="http://schemas.openxmlformats.org/officeDocument/2006/relationships/image" Target="media/image291.wmf"/><Relationship Id="rId14" Type="http://schemas.openxmlformats.org/officeDocument/2006/relationships/image" Target="media/image8.png"/><Relationship Id="rId35" Type="http://schemas.openxmlformats.org/officeDocument/2006/relationships/image" Target="media/image19.wmf"/><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oleObject" Target="embeddings/oleObject43.bin"/><Relationship Id="rId282" Type="http://schemas.openxmlformats.org/officeDocument/2006/relationships/oleObject" Target="embeddings/oleObject123.bin"/><Relationship Id="rId317" Type="http://schemas.openxmlformats.org/officeDocument/2006/relationships/oleObject" Target="embeddings/oleObject141.bin"/><Relationship Id="rId338" Type="http://schemas.openxmlformats.org/officeDocument/2006/relationships/image" Target="media/image190.png"/><Relationship Id="rId359" Type="http://schemas.openxmlformats.org/officeDocument/2006/relationships/image" Target="media/image206.png"/><Relationship Id="rId8" Type="http://schemas.openxmlformats.org/officeDocument/2006/relationships/image" Target="media/image4.png"/><Relationship Id="rId98" Type="http://schemas.openxmlformats.org/officeDocument/2006/relationships/oleObject" Target="embeddings/oleObject42.bin"/><Relationship Id="rId121" Type="http://schemas.openxmlformats.org/officeDocument/2006/relationships/image" Target="media/image67.wmf"/><Relationship Id="rId142" Type="http://schemas.openxmlformats.org/officeDocument/2006/relationships/oleObject" Target="embeddings/oleObject61.bin"/><Relationship Id="rId163" Type="http://schemas.openxmlformats.org/officeDocument/2006/relationships/image" Target="media/image89.wmf"/><Relationship Id="rId184" Type="http://schemas.openxmlformats.org/officeDocument/2006/relationships/image" Target="media/image100.wmf"/><Relationship Id="rId219" Type="http://schemas.openxmlformats.org/officeDocument/2006/relationships/image" Target="media/image117.wmf"/><Relationship Id="rId370" Type="http://schemas.openxmlformats.org/officeDocument/2006/relationships/oleObject" Target="embeddings/oleObject153.bin"/><Relationship Id="rId391" Type="http://schemas.openxmlformats.org/officeDocument/2006/relationships/oleObject" Target="embeddings/oleObject158.bin"/><Relationship Id="rId405" Type="http://schemas.openxmlformats.org/officeDocument/2006/relationships/image" Target="media/image237.wmf"/><Relationship Id="rId426" Type="http://schemas.openxmlformats.org/officeDocument/2006/relationships/oleObject" Target="embeddings/oleObject170.bin"/><Relationship Id="rId447" Type="http://schemas.openxmlformats.org/officeDocument/2006/relationships/oleObject" Target="embeddings/oleObject176.bin"/><Relationship Id="rId230" Type="http://schemas.openxmlformats.org/officeDocument/2006/relationships/oleObject" Target="embeddings/oleObject104.bin"/><Relationship Id="rId251" Type="http://schemas.openxmlformats.org/officeDocument/2006/relationships/oleObject" Target="embeddings/oleObject113.bin"/><Relationship Id="rId468" Type="http://schemas.openxmlformats.org/officeDocument/2006/relationships/oleObject" Target="embeddings/oleObject181.bin"/><Relationship Id="rId489" Type="http://schemas.openxmlformats.org/officeDocument/2006/relationships/oleObject" Target="embeddings/oleObject189.bin"/><Relationship Id="rId25" Type="http://schemas.openxmlformats.org/officeDocument/2006/relationships/image" Target="media/image14.png"/><Relationship Id="rId46" Type="http://schemas.openxmlformats.org/officeDocument/2006/relationships/image" Target="media/image24.wmf"/><Relationship Id="rId67" Type="http://schemas.openxmlformats.org/officeDocument/2006/relationships/oleObject" Target="embeddings/oleObject29.bin"/><Relationship Id="rId272" Type="http://schemas.openxmlformats.org/officeDocument/2006/relationships/oleObject" Target="embeddings/oleObject118.bin"/><Relationship Id="rId293" Type="http://schemas.openxmlformats.org/officeDocument/2006/relationships/oleObject" Target="embeddings/oleObject129.bin"/><Relationship Id="rId307" Type="http://schemas.openxmlformats.org/officeDocument/2006/relationships/oleObject" Target="embeddings/oleObject136.bin"/><Relationship Id="rId328" Type="http://schemas.openxmlformats.org/officeDocument/2006/relationships/image" Target="media/image182.wmf"/><Relationship Id="rId349" Type="http://schemas.openxmlformats.org/officeDocument/2006/relationships/image" Target="media/image199.png"/><Relationship Id="rId88" Type="http://schemas.openxmlformats.org/officeDocument/2006/relationships/oleObject" Target="embeddings/oleObject39.bin"/><Relationship Id="rId111" Type="http://schemas.openxmlformats.org/officeDocument/2006/relationships/image" Target="media/image60.png"/><Relationship Id="rId132" Type="http://schemas.openxmlformats.org/officeDocument/2006/relationships/oleObject" Target="embeddings/oleObject56.bin"/><Relationship Id="rId153" Type="http://schemas.openxmlformats.org/officeDocument/2006/relationships/image" Target="media/image83.png"/><Relationship Id="rId174" Type="http://schemas.openxmlformats.org/officeDocument/2006/relationships/oleObject" Target="embeddings/oleObject76.bin"/><Relationship Id="rId195" Type="http://schemas.openxmlformats.org/officeDocument/2006/relationships/oleObject" Target="embeddings/oleObject86.bin"/><Relationship Id="rId209" Type="http://schemas.openxmlformats.org/officeDocument/2006/relationships/image" Target="media/image112.wmf"/><Relationship Id="rId360" Type="http://schemas.openxmlformats.org/officeDocument/2006/relationships/image" Target="media/image207.png"/><Relationship Id="rId381" Type="http://schemas.openxmlformats.org/officeDocument/2006/relationships/image" Target="media/image221.png"/><Relationship Id="rId416" Type="http://schemas.openxmlformats.org/officeDocument/2006/relationships/image" Target="media/image244.png"/><Relationship Id="rId220" Type="http://schemas.openxmlformats.org/officeDocument/2006/relationships/oleObject" Target="embeddings/oleObject99.bin"/><Relationship Id="rId241" Type="http://schemas.openxmlformats.org/officeDocument/2006/relationships/image" Target="media/image129.png"/><Relationship Id="rId437" Type="http://schemas.openxmlformats.org/officeDocument/2006/relationships/image" Target="media/image259.png"/><Relationship Id="rId458" Type="http://schemas.openxmlformats.org/officeDocument/2006/relationships/image" Target="media/image275.png"/><Relationship Id="rId479" Type="http://schemas.openxmlformats.org/officeDocument/2006/relationships/oleObject" Target="embeddings/oleObject184.bin"/><Relationship Id="rId15" Type="http://schemas.openxmlformats.org/officeDocument/2006/relationships/image" Target="media/image9.png"/><Relationship Id="rId36" Type="http://schemas.openxmlformats.org/officeDocument/2006/relationships/oleObject" Target="embeddings/oleObject13.bin"/><Relationship Id="rId57" Type="http://schemas.openxmlformats.org/officeDocument/2006/relationships/oleObject" Target="embeddings/oleObject24.bin"/><Relationship Id="rId262" Type="http://schemas.openxmlformats.org/officeDocument/2006/relationships/image" Target="media/image143.png"/><Relationship Id="rId283" Type="http://schemas.openxmlformats.org/officeDocument/2006/relationships/image" Target="media/image156.wmf"/><Relationship Id="rId318" Type="http://schemas.openxmlformats.org/officeDocument/2006/relationships/image" Target="media/image173.png"/><Relationship Id="rId339" Type="http://schemas.openxmlformats.org/officeDocument/2006/relationships/image" Target="media/image191.png"/><Relationship Id="rId490" Type="http://schemas.openxmlformats.org/officeDocument/2006/relationships/image" Target="media/image297.wmf"/><Relationship Id="rId78" Type="http://schemas.openxmlformats.org/officeDocument/2006/relationships/oleObject" Target="embeddings/oleObject34.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1.bin"/><Relationship Id="rId143" Type="http://schemas.openxmlformats.org/officeDocument/2006/relationships/image" Target="media/image78.wmf"/><Relationship Id="rId164" Type="http://schemas.openxmlformats.org/officeDocument/2006/relationships/oleObject" Target="embeddings/oleObject71.bin"/><Relationship Id="rId185" Type="http://schemas.openxmlformats.org/officeDocument/2006/relationships/oleObject" Target="embeddings/oleObject81.bin"/><Relationship Id="rId350" Type="http://schemas.openxmlformats.org/officeDocument/2006/relationships/image" Target="media/image200.png"/><Relationship Id="rId371" Type="http://schemas.openxmlformats.org/officeDocument/2006/relationships/image" Target="media/image214.wmf"/><Relationship Id="rId406" Type="http://schemas.openxmlformats.org/officeDocument/2006/relationships/oleObject" Target="embeddings/oleObject165.bin"/><Relationship Id="rId9" Type="http://schemas.openxmlformats.org/officeDocument/2006/relationships/image" Target="media/image5.wmf"/><Relationship Id="rId210" Type="http://schemas.openxmlformats.org/officeDocument/2006/relationships/oleObject" Target="embeddings/oleObject94.bin"/><Relationship Id="rId392" Type="http://schemas.openxmlformats.org/officeDocument/2006/relationships/image" Target="media/image230.wmf"/><Relationship Id="rId427" Type="http://schemas.openxmlformats.org/officeDocument/2006/relationships/image" Target="media/image253.wmf"/><Relationship Id="rId448" Type="http://schemas.openxmlformats.org/officeDocument/2006/relationships/image" Target="media/image268.wmf"/><Relationship Id="rId469" Type="http://schemas.openxmlformats.org/officeDocument/2006/relationships/image" Target="media/image284.png"/><Relationship Id="rId26" Type="http://schemas.openxmlformats.org/officeDocument/2006/relationships/image" Target="media/image15.wmf"/><Relationship Id="rId231" Type="http://schemas.openxmlformats.org/officeDocument/2006/relationships/image" Target="media/image123.wmf"/><Relationship Id="rId252" Type="http://schemas.openxmlformats.org/officeDocument/2006/relationships/image" Target="media/image135.wmf"/><Relationship Id="rId273" Type="http://schemas.openxmlformats.org/officeDocument/2006/relationships/image" Target="media/image151.wmf"/><Relationship Id="rId294" Type="http://schemas.openxmlformats.org/officeDocument/2006/relationships/image" Target="media/image161.wmf"/><Relationship Id="rId308" Type="http://schemas.openxmlformats.org/officeDocument/2006/relationships/image" Target="media/image168.wmf"/><Relationship Id="rId329" Type="http://schemas.openxmlformats.org/officeDocument/2006/relationships/oleObject" Target="embeddings/oleObject143.bin"/><Relationship Id="rId480" Type="http://schemas.openxmlformats.org/officeDocument/2006/relationships/image" Target="media/image292.wmf"/><Relationship Id="rId47" Type="http://schemas.openxmlformats.org/officeDocument/2006/relationships/oleObject" Target="embeddings/oleObject19.bin"/><Relationship Id="rId68" Type="http://schemas.openxmlformats.org/officeDocument/2006/relationships/image" Target="media/image35.wmf"/><Relationship Id="rId89" Type="http://schemas.openxmlformats.org/officeDocument/2006/relationships/image" Target="media/image46.wmf"/><Relationship Id="rId112" Type="http://schemas.openxmlformats.org/officeDocument/2006/relationships/image" Target="media/image61.png"/><Relationship Id="rId133" Type="http://schemas.openxmlformats.org/officeDocument/2006/relationships/image" Target="media/image73.wmf"/><Relationship Id="rId154" Type="http://schemas.openxmlformats.org/officeDocument/2006/relationships/image" Target="media/image84.png"/><Relationship Id="rId175" Type="http://schemas.openxmlformats.org/officeDocument/2006/relationships/image" Target="media/image95.wmf"/><Relationship Id="rId340" Type="http://schemas.openxmlformats.org/officeDocument/2006/relationships/image" Target="media/image192.wmf"/><Relationship Id="rId361" Type="http://schemas.openxmlformats.org/officeDocument/2006/relationships/image" Target="media/image208.png"/><Relationship Id="rId196" Type="http://schemas.openxmlformats.org/officeDocument/2006/relationships/image" Target="media/image106.wmf"/><Relationship Id="rId200" Type="http://schemas.openxmlformats.org/officeDocument/2006/relationships/image" Target="media/image108.wmf"/><Relationship Id="rId382" Type="http://schemas.openxmlformats.org/officeDocument/2006/relationships/image" Target="media/image222.png"/><Relationship Id="rId417" Type="http://schemas.openxmlformats.org/officeDocument/2006/relationships/image" Target="media/image245.png"/><Relationship Id="rId438" Type="http://schemas.openxmlformats.org/officeDocument/2006/relationships/image" Target="media/image260.png"/><Relationship Id="rId459" Type="http://schemas.openxmlformats.org/officeDocument/2006/relationships/image" Target="media/image276.png"/><Relationship Id="rId16" Type="http://schemas.openxmlformats.org/officeDocument/2006/relationships/image" Target="media/image10.png"/><Relationship Id="rId221" Type="http://schemas.openxmlformats.org/officeDocument/2006/relationships/image" Target="media/image118.wmf"/><Relationship Id="rId242" Type="http://schemas.openxmlformats.org/officeDocument/2006/relationships/oleObject" Target="embeddings/oleObject109.bin"/><Relationship Id="rId263" Type="http://schemas.openxmlformats.org/officeDocument/2006/relationships/image" Target="media/image144.png"/><Relationship Id="rId284" Type="http://schemas.openxmlformats.org/officeDocument/2006/relationships/oleObject" Target="embeddings/oleObject124.bin"/><Relationship Id="rId319" Type="http://schemas.openxmlformats.org/officeDocument/2006/relationships/image" Target="media/image174.png"/><Relationship Id="rId470" Type="http://schemas.openxmlformats.org/officeDocument/2006/relationships/image" Target="media/image285.png"/><Relationship Id="rId491" Type="http://schemas.openxmlformats.org/officeDocument/2006/relationships/oleObject" Target="embeddings/oleObject190.bin"/><Relationship Id="rId37" Type="http://schemas.openxmlformats.org/officeDocument/2006/relationships/image" Target="media/image20.wmf"/><Relationship Id="rId58" Type="http://schemas.openxmlformats.org/officeDocument/2006/relationships/image" Target="media/image30.wmf"/><Relationship Id="rId79" Type="http://schemas.openxmlformats.org/officeDocument/2006/relationships/image" Target="media/image41.wmf"/><Relationship Id="rId102" Type="http://schemas.openxmlformats.org/officeDocument/2006/relationships/oleObject" Target="embeddings/oleObject44.bin"/><Relationship Id="rId123" Type="http://schemas.openxmlformats.org/officeDocument/2006/relationships/image" Target="media/image68.wmf"/><Relationship Id="rId144" Type="http://schemas.openxmlformats.org/officeDocument/2006/relationships/oleObject" Target="embeddings/oleObject62.bin"/><Relationship Id="rId330" Type="http://schemas.openxmlformats.org/officeDocument/2006/relationships/image" Target="media/image183.png"/><Relationship Id="rId90" Type="http://schemas.openxmlformats.org/officeDocument/2006/relationships/oleObject" Target="embeddings/oleObject40.bin"/><Relationship Id="rId165" Type="http://schemas.openxmlformats.org/officeDocument/2006/relationships/image" Target="media/image90.wmf"/><Relationship Id="rId186" Type="http://schemas.openxmlformats.org/officeDocument/2006/relationships/image" Target="media/image101.wmf"/><Relationship Id="rId351" Type="http://schemas.openxmlformats.org/officeDocument/2006/relationships/image" Target="media/image201.wmf"/><Relationship Id="rId372" Type="http://schemas.openxmlformats.org/officeDocument/2006/relationships/oleObject" Target="embeddings/oleObject154.bin"/><Relationship Id="rId393" Type="http://schemas.openxmlformats.org/officeDocument/2006/relationships/oleObject" Target="embeddings/oleObject159.bin"/><Relationship Id="rId407" Type="http://schemas.openxmlformats.org/officeDocument/2006/relationships/image" Target="media/image238.png"/><Relationship Id="rId428" Type="http://schemas.openxmlformats.org/officeDocument/2006/relationships/oleObject" Target="embeddings/oleObject171.bin"/><Relationship Id="rId449" Type="http://schemas.openxmlformats.org/officeDocument/2006/relationships/oleObject" Target="embeddings/oleObject177.bin"/><Relationship Id="rId211" Type="http://schemas.openxmlformats.org/officeDocument/2006/relationships/image" Target="media/image113.wmf"/><Relationship Id="rId232" Type="http://schemas.openxmlformats.org/officeDocument/2006/relationships/oleObject" Target="embeddings/oleObject105.bin"/><Relationship Id="rId253" Type="http://schemas.openxmlformats.org/officeDocument/2006/relationships/oleObject" Target="embeddings/oleObject114.bin"/><Relationship Id="rId274" Type="http://schemas.openxmlformats.org/officeDocument/2006/relationships/oleObject" Target="embeddings/oleObject119.bin"/><Relationship Id="rId295" Type="http://schemas.openxmlformats.org/officeDocument/2006/relationships/oleObject" Target="embeddings/oleObject130.bin"/><Relationship Id="rId309" Type="http://schemas.openxmlformats.org/officeDocument/2006/relationships/oleObject" Target="embeddings/oleObject137.bin"/><Relationship Id="rId460" Type="http://schemas.openxmlformats.org/officeDocument/2006/relationships/image" Target="media/image277.wmf"/><Relationship Id="rId481" Type="http://schemas.openxmlformats.org/officeDocument/2006/relationships/oleObject" Target="embeddings/oleObject185.bin"/><Relationship Id="rId27" Type="http://schemas.openxmlformats.org/officeDocument/2006/relationships/oleObject" Target="embeddings/oleObject8.bin"/><Relationship Id="rId48" Type="http://schemas.openxmlformats.org/officeDocument/2006/relationships/image" Target="media/image25.wmf"/><Relationship Id="rId69" Type="http://schemas.openxmlformats.org/officeDocument/2006/relationships/oleObject" Target="embeddings/oleObject30.bin"/><Relationship Id="rId113" Type="http://schemas.openxmlformats.org/officeDocument/2006/relationships/image" Target="media/image62.png"/><Relationship Id="rId134" Type="http://schemas.openxmlformats.org/officeDocument/2006/relationships/oleObject" Target="embeddings/oleObject57.bin"/><Relationship Id="rId320" Type="http://schemas.openxmlformats.org/officeDocument/2006/relationships/image" Target="media/image175.png"/><Relationship Id="rId80" Type="http://schemas.openxmlformats.org/officeDocument/2006/relationships/oleObject" Target="embeddings/oleObject35.bin"/><Relationship Id="rId155" Type="http://schemas.openxmlformats.org/officeDocument/2006/relationships/image" Target="media/image85.wmf"/><Relationship Id="rId176" Type="http://schemas.openxmlformats.org/officeDocument/2006/relationships/oleObject" Target="embeddings/oleObject77.bin"/><Relationship Id="rId197" Type="http://schemas.openxmlformats.org/officeDocument/2006/relationships/oleObject" Target="embeddings/oleObject87.bin"/><Relationship Id="rId341" Type="http://schemas.openxmlformats.org/officeDocument/2006/relationships/oleObject" Target="embeddings/oleObject145.bin"/><Relationship Id="rId362" Type="http://schemas.openxmlformats.org/officeDocument/2006/relationships/image" Target="media/image209.png"/><Relationship Id="rId383" Type="http://schemas.openxmlformats.org/officeDocument/2006/relationships/image" Target="media/image223.png"/><Relationship Id="rId418" Type="http://schemas.openxmlformats.org/officeDocument/2006/relationships/image" Target="media/image246.png"/><Relationship Id="rId439" Type="http://schemas.openxmlformats.org/officeDocument/2006/relationships/image" Target="media/image261.png"/><Relationship Id="rId201" Type="http://schemas.openxmlformats.org/officeDocument/2006/relationships/oleObject" Target="embeddings/oleObject89.bin"/><Relationship Id="rId222" Type="http://schemas.openxmlformats.org/officeDocument/2006/relationships/oleObject" Target="embeddings/oleObject100.bin"/><Relationship Id="rId243" Type="http://schemas.openxmlformats.org/officeDocument/2006/relationships/image" Target="media/image130.wmf"/><Relationship Id="rId264" Type="http://schemas.openxmlformats.org/officeDocument/2006/relationships/image" Target="media/image145.png"/><Relationship Id="rId285" Type="http://schemas.openxmlformats.org/officeDocument/2006/relationships/image" Target="media/image157.wmf"/><Relationship Id="rId450" Type="http://schemas.openxmlformats.org/officeDocument/2006/relationships/image" Target="media/image269.wmf"/><Relationship Id="rId471" Type="http://schemas.openxmlformats.org/officeDocument/2006/relationships/image" Target="media/image286.png"/><Relationship Id="rId17" Type="http://schemas.openxmlformats.org/officeDocument/2006/relationships/image" Target="media/image11.png"/><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55.png"/><Relationship Id="rId124" Type="http://schemas.openxmlformats.org/officeDocument/2006/relationships/oleObject" Target="embeddings/oleObject52.bin"/><Relationship Id="rId310" Type="http://schemas.openxmlformats.org/officeDocument/2006/relationships/image" Target="media/image169.wmf"/><Relationship Id="rId492" Type="http://schemas.openxmlformats.org/officeDocument/2006/relationships/image" Target="media/image298.wmf"/><Relationship Id="rId70" Type="http://schemas.openxmlformats.org/officeDocument/2006/relationships/image" Target="media/image36.wmf"/><Relationship Id="rId91" Type="http://schemas.openxmlformats.org/officeDocument/2006/relationships/image" Target="media/image47.wmf"/><Relationship Id="rId145" Type="http://schemas.openxmlformats.org/officeDocument/2006/relationships/image" Target="media/image79.wmf"/><Relationship Id="rId166" Type="http://schemas.openxmlformats.org/officeDocument/2006/relationships/oleObject" Target="embeddings/oleObject72.bin"/><Relationship Id="rId187" Type="http://schemas.openxmlformats.org/officeDocument/2006/relationships/oleObject" Target="embeddings/oleObject82.bin"/><Relationship Id="rId331" Type="http://schemas.openxmlformats.org/officeDocument/2006/relationships/image" Target="media/image184.png"/><Relationship Id="rId352" Type="http://schemas.openxmlformats.org/officeDocument/2006/relationships/oleObject" Target="embeddings/oleObject147.bin"/><Relationship Id="rId373" Type="http://schemas.openxmlformats.org/officeDocument/2006/relationships/image" Target="media/image215.png"/><Relationship Id="rId394" Type="http://schemas.openxmlformats.org/officeDocument/2006/relationships/image" Target="media/image231.png"/><Relationship Id="rId408" Type="http://schemas.openxmlformats.org/officeDocument/2006/relationships/image" Target="media/image239.wmf"/><Relationship Id="rId429" Type="http://schemas.openxmlformats.org/officeDocument/2006/relationships/image" Target="media/image254.png"/><Relationship Id="rId1" Type="http://schemas.openxmlformats.org/officeDocument/2006/relationships/numbering" Target="numbering.xml"/><Relationship Id="rId212" Type="http://schemas.openxmlformats.org/officeDocument/2006/relationships/oleObject" Target="embeddings/oleObject95.bin"/><Relationship Id="rId233" Type="http://schemas.openxmlformats.org/officeDocument/2006/relationships/image" Target="media/image124.wmf"/><Relationship Id="rId254" Type="http://schemas.openxmlformats.org/officeDocument/2006/relationships/image" Target="media/image136.wmf"/><Relationship Id="rId440" Type="http://schemas.openxmlformats.org/officeDocument/2006/relationships/image" Target="media/image262.png"/><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63.png"/><Relationship Id="rId275" Type="http://schemas.openxmlformats.org/officeDocument/2006/relationships/image" Target="media/image152.wmf"/><Relationship Id="rId296" Type="http://schemas.openxmlformats.org/officeDocument/2006/relationships/image" Target="media/image162.wmf"/><Relationship Id="rId300" Type="http://schemas.openxmlformats.org/officeDocument/2006/relationships/image" Target="media/image164.wmf"/><Relationship Id="rId461" Type="http://schemas.openxmlformats.org/officeDocument/2006/relationships/oleObject" Target="embeddings/oleObject180.bin"/><Relationship Id="rId482" Type="http://schemas.openxmlformats.org/officeDocument/2006/relationships/image" Target="media/image293.wmf"/><Relationship Id="rId60" Type="http://schemas.openxmlformats.org/officeDocument/2006/relationships/image" Target="media/image31.wmf"/><Relationship Id="rId81" Type="http://schemas.openxmlformats.org/officeDocument/2006/relationships/image" Target="media/image42.wmf"/><Relationship Id="rId135" Type="http://schemas.openxmlformats.org/officeDocument/2006/relationships/image" Target="media/image74.wmf"/><Relationship Id="rId156" Type="http://schemas.openxmlformats.org/officeDocument/2006/relationships/oleObject" Target="embeddings/oleObject67.bin"/><Relationship Id="rId177" Type="http://schemas.openxmlformats.org/officeDocument/2006/relationships/image" Target="media/image96.wmf"/><Relationship Id="rId198" Type="http://schemas.openxmlformats.org/officeDocument/2006/relationships/image" Target="media/image107.wmf"/><Relationship Id="rId321" Type="http://schemas.openxmlformats.org/officeDocument/2006/relationships/image" Target="media/image176.wmf"/><Relationship Id="rId342" Type="http://schemas.openxmlformats.org/officeDocument/2006/relationships/image" Target="media/image193.wmf"/><Relationship Id="rId363" Type="http://schemas.openxmlformats.org/officeDocument/2006/relationships/image" Target="media/image210.wmf"/><Relationship Id="rId384" Type="http://schemas.openxmlformats.org/officeDocument/2006/relationships/image" Target="media/image224.png"/><Relationship Id="rId419" Type="http://schemas.openxmlformats.org/officeDocument/2006/relationships/image" Target="media/image247.png"/><Relationship Id="rId202" Type="http://schemas.openxmlformats.org/officeDocument/2006/relationships/image" Target="media/image109.wmf"/><Relationship Id="rId223" Type="http://schemas.openxmlformats.org/officeDocument/2006/relationships/image" Target="media/image119.wmf"/><Relationship Id="rId244" Type="http://schemas.openxmlformats.org/officeDocument/2006/relationships/oleObject" Target="embeddings/oleObject110.bin"/><Relationship Id="rId430" Type="http://schemas.openxmlformats.org/officeDocument/2006/relationships/image" Target="media/image255.wmf"/><Relationship Id="rId18" Type="http://schemas.openxmlformats.org/officeDocument/2006/relationships/oleObject" Target="embeddings/oleObject3.bin"/><Relationship Id="rId39" Type="http://schemas.openxmlformats.org/officeDocument/2006/relationships/oleObject" Target="embeddings/oleObject15.bin"/><Relationship Id="rId265" Type="http://schemas.openxmlformats.org/officeDocument/2006/relationships/image" Target="media/image146.wmf"/><Relationship Id="rId286" Type="http://schemas.openxmlformats.org/officeDocument/2006/relationships/oleObject" Target="embeddings/oleObject125.bin"/><Relationship Id="rId451" Type="http://schemas.openxmlformats.org/officeDocument/2006/relationships/oleObject" Target="embeddings/oleObject178.bin"/><Relationship Id="rId472" Type="http://schemas.openxmlformats.org/officeDocument/2006/relationships/image" Target="media/image287.png"/><Relationship Id="rId493" Type="http://schemas.openxmlformats.org/officeDocument/2006/relationships/oleObject" Target="embeddings/oleObject191.bin"/><Relationship Id="rId50" Type="http://schemas.openxmlformats.org/officeDocument/2006/relationships/image" Target="media/image26.wmf"/><Relationship Id="rId104" Type="http://schemas.openxmlformats.org/officeDocument/2006/relationships/image" Target="media/image56.png"/><Relationship Id="rId125" Type="http://schemas.openxmlformats.org/officeDocument/2006/relationships/image" Target="media/image69.wmf"/><Relationship Id="rId146" Type="http://schemas.openxmlformats.org/officeDocument/2006/relationships/oleObject" Target="embeddings/oleObject63.bin"/><Relationship Id="rId167" Type="http://schemas.openxmlformats.org/officeDocument/2006/relationships/image" Target="media/image91.wmf"/><Relationship Id="rId188" Type="http://schemas.openxmlformats.org/officeDocument/2006/relationships/image" Target="media/image102.wmf"/><Relationship Id="rId311" Type="http://schemas.openxmlformats.org/officeDocument/2006/relationships/oleObject" Target="embeddings/oleObject138.bin"/><Relationship Id="rId332" Type="http://schemas.openxmlformats.org/officeDocument/2006/relationships/image" Target="media/image185.png"/><Relationship Id="rId353" Type="http://schemas.openxmlformats.org/officeDocument/2006/relationships/image" Target="media/image202.wmf"/><Relationship Id="rId374" Type="http://schemas.openxmlformats.org/officeDocument/2006/relationships/image" Target="media/image216.png"/><Relationship Id="rId395" Type="http://schemas.openxmlformats.org/officeDocument/2006/relationships/image" Target="media/image232.wmf"/><Relationship Id="rId409" Type="http://schemas.openxmlformats.org/officeDocument/2006/relationships/oleObject" Target="embeddings/oleObject166.bin"/><Relationship Id="rId71" Type="http://schemas.openxmlformats.org/officeDocument/2006/relationships/oleObject" Target="embeddings/oleObject31.bin"/><Relationship Id="rId92" Type="http://schemas.openxmlformats.org/officeDocument/2006/relationships/oleObject" Target="embeddings/oleObject41.bin"/><Relationship Id="rId213" Type="http://schemas.openxmlformats.org/officeDocument/2006/relationships/image" Target="media/image114.wmf"/><Relationship Id="rId234" Type="http://schemas.openxmlformats.org/officeDocument/2006/relationships/oleObject" Target="embeddings/oleObject106.bin"/><Relationship Id="rId420" Type="http://schemas.openxmlformats.org/officeDocument/2006/relationships/image" Target="media/image248.png"/><Relationship Id="rId2" Type="http://schemas.openxmlformats.org/officeDocument/2006/relationships/styles" Target="styles.xml"/><Relationship Id="rId29" Type="http://schemas.openxmlformats.org/officeDocument/2006/relationships/image" Target="media/image16.wmf"/><Relationship Id="rId255" Type="http://schemas.openxmlformats.org/officeDocument/2006/relationships/oleObject" Target="embeddings/oleObject115.bin"/><Relationship Id="rId276" Type="http://schemas.openxmlformats.org/officeDocument/2006/relationships/oleObject" Target="embeddings/oleObject120.bin"/><Relationship Id="rId297" Type="http://schemas.openxmlformats.org/officeDocument/2006/relationships/oleObject" Target="embeddings/oleObject131.bin"/><Relationship Id="rId441" Type="http://schemas.openxmlformats.org/officeDocument/2006/relationships/image" Target="media/image263.png"/><Relationship Id="rId462" Type="http://schemas.openxmlformats.org/officeDocument/2006/relationships/image" Target="media/image278.png"/><Relationship Id="rId483" Type="http://schemas.openxmlformats.org/officeDocument/2006/relationships/oleObject" Target="embeddings/oleObject186.bin"/><Relationship Id="rId40" Type="http://schemas.openxmlformats.org/officeDocument/2006/relationships/image" Target="media/image21.wmf"/><Relationship Id="rId115" Type="http://schemas.openxmlformats.org/officeDocument/2006/relationships/image" Target="media/image64.wmf"/><Relationship Id="rId136" Type="http://schemas.openxmlformats.org/officeDocument/2006/relationships/oleObject" Target="embeddings/oleObject58.bin"/><Relationship Id="rId157" Type="http://schemas.openxmlformats.org/officeDocument/2006/relationships/image" Target="media/image86.wmf"/><Relationship Id="rId178" Type="http://schemas.openxmlformats.org/officeDocument/2006/relationships/oleObject" Target="embeddings/oleObject78.bin"/><Relationship Id="rId301" Type="http://schemas.openxmlformats.org/officeDocument/2006/relationships/oleObject" Target="embeddings/oleObject133.bin"/><Relationship Id="rId322" Type="http://schemas.openxmlformats.org/officeDocument/2006/relationships/oleObject" Target="embeddings/oleObject142.bin"/><Relationship Id="rId343" Type="http://schemas.openxmlformats.org/officeDocument/2006/relationships/oleObject" Target="embeddings/oleObject146.bin"/><Relationship Id="rId364" Type="http://schemas.openxmlformats.org/officeDocument/2006/relationships/oleObject" Target="embeddings/oleObject150.bin"/><Relationship Id="rId61" Type="http://schemas.openxmlformats.org/officeDocument/2006/relationships/oleObject" Target="embeddings/oleObject26.bin"/><Relationship Id="rId82" Type="http://schemas.openxmlformats.org/officeDocument/2006/relationships/oleObject" Target="embeddings/oleObject36.bin"/><Relationship Id="rId199" Type="http://schemas.openxmlformats.org/officeDocument/2006/relationships/oleObject" Target="embeddings/oleObject88.bin"/><Relationship Id="rId203" Type="http://schemas.openxmlformats.org/officeDocument/2006/relationships/oleObject" Target="embeddings/oleObject90.bin"/><Relationship Id="rId385" Type="http://schemas.openxmlformats.org/officeDocument/2006/relationships/image" Target="media/image225.png"/><Relationship Id="rId19" Type="http://schemas.openxmlformats.org/officeDocument/2006/relationships/oleObject" Target="embeddings/oleObject4.bin"/><Relationship Id="rId224" Type="http://schemas.openxmlformats.org/officeDocument/2006/relationships/oleObject" Target="embeddings/oleObject101.bin"/><Relationship Id="rId245" Type="http://schemas.openxmlformats.org/officeDocument/2006/relationships/image" Target="media/image131.wmf"/><Relationship Id="rId266" Type="http://schemas.openxmlformats.org/officeDocument/2006/relationships/oleObject" Target="embeddings/oleObject116.bin"/><Relationship Id="rId287" Type="http://schemas.openxmlformats.org/officeDocument/2006/relationships/image" Target="media/image158.wmf"/><Relationship Id="rId410" Type="http://schemas.openxmlformats.org/officeDocument/2006/relationships/image" Target="media/image240.wmf"/><Relationship Id="rId431" Type="http://schemas.openxmlformats.org/officeDocument/2006/relationships/oleObject" Target="embeddings/oleObject172.bin"/><Relationship Id="rId452" Type="http://schemas.openxmlformats.org/officeDocument/2006/relationships/image" Target="media/image270.png"/><Relationship Id="rId473" Type="http://schemas.openxmlformats.org/officeDocument/2006/relationships/image" Target="media/image288.png"/><Relationship Id="rId494" Type="http://schemas.openxmlformats.org/officeDocument/2006/relationships/image" Target="media/image299.wmf"/><Relationship Id="rId30" Type="http://schemas.openxmlformats.org/officeDocument/2006/relationships/oleObject" Target="embeddings/oleObject10.bin"/><Relationship Id="rId105" Type="http://schemas.openxmlformats.org/officeDocument/2006/relationships/image" Target="media/image57.wmf"/><Relationship Id="rId126" Type="http://schemas.openxmlformats.org/officeDocument/2006/relationships/oleObject" Target="embeddings/oleObject53.bin"/><Relationship Id="rId147" Type="http://schemas.openxmlformats.org/officeDocument/2006/relationships/image" Target="media/image80.wmf"/><Relationship Id="rId168" Type="http://schemas.openxmlformats.org/officeDocument/2006/relationships/oleObject" Target="embeddings/oleObject73.bin"/><Relationship Id="rId312" Type="http://schemas.openxmlformats.org/officeDocument/2006/relationships/image" Target="media/image170.wmf"/><Relationship Id="rId333" Type="http://schemas.openxmlformats.org/officeDocument/2006/relationships/image" Target="media/image186.png"/><Relationship Id="rId354" Type="http://schemas.openxmlformats.org/officeDocument/2006/relationships/oleObject" Target="embeddings/oleObject148.bin"/><Relationship Id="rId51" Type="http://schemas.openxmlformats.org/officeDocument/2006/relationships/oleObject" Target="embeddings/oleObject21.bin"/><Relationship Id="rId72" Type="http://schemas.openxmlformats.org/officeDocument/2006/relationships/image" Target="media/image37.png"/><Relationship Id="rId93" Type="http://schemas.openxmlformats.org/officeDocument/2006/relationships/image" Target="media/image48.png"/><Relationship Id="rId189" Type="http://schemas.openxmlformats.org/officeDocument/2006/relationships/oleObject" Target="embeddings/oleObject83.bin"/><Relationship Id="rId375" Type="http://schemas.openxmlformats.org/officeDocument/2006/relationships/image" Target="media/image217.wmf"/><Relationship Id="rId396" Type="http://schemas.openxmlformats.org/officeDocument/2006/relationships/oleObject" Target="embeddings/oleObject160.bin"/><Relationship Id="rId3" Type="http://schemas.openxmlformats.org/officeDocument/2006/relationships/settings" Target="settings.xml"/><Relationship Id="rId214" Type="http://schemas.openxmlformats.org/officeDocument/2006/relationships/oleObject" Target="embeddings/oleObject96.bin"/><Relationship Id="rId235" Type="http://schemas.openxmlformats.org/officeDocument/2006/relationships/image" Target="media/image125.wmf"/><Relationship Id="rId256" Type="http://schemas.openxmlformats.org/officeDocument/2006/relationships/image" Target="media/image137.png"/><Relationship Id="rId277" Type="http://schemas.openxmlformats.org/officeDocument/2006/relationships/image" Target="media/image153.wmf"/><Relationship Id="rId298" Type="http://schemas.openxmlformats.org/officeDocument/2006/relationships/image" Target="media/image163.wmf"/><Relationship Id="rId400" Type="http://schemas.openxmlformats.org/officeDocument/2006/relationships/oleObject" Target="embeddings/oleObject162.bin"/><Relationship Id="rId421" Type="http://schemas.openxmlformats.org/officeDocument/2006/relationships/image" Target="media/image249.png"/><Relationship Id="rId442" Type="http://schemas.openxmlformats.org/officeDocument/2006/relationships/image" Target="media/image264.png"/><Relationship Id="rId463" Type="http://schemas.openxmlformats.org/officeDocument/2006/relationships/image" Target="media/image279.png"/><Relationship Id="rId484" Type="http://schemas.openxmlformats.org/officeDocument/2006/relationships/image" Target="media/image294.wmf"/><Relationship Id="rId116" Type="http://schemas.openxmlformats.org/officeDocument/2006/relationships/oleObject" Target="embeddings/oleObject48.bin"/><Relationship Id="rId137" Type="http://schemas.openxmlformats.org/officeDocument/2006/relationships/image" Target="media/image75.wmf"/><Relationship Id="rId158" Type="http://schemas.openxmlformats.org/officeDocument/2006/relationships/oleObject" Target="embeddings/oleObject68.bin"/><Relationship Id="rId302" Type="http://schemas.openxmlformats.org/officeDocument/2006/relationships/image" Target="media/image165.wmf"/><Relationship Id="rId323" Type="http://schemas.openxmlformats.org/officeDocument/2006/relationships/image" Target="media/image177.png"/><Relationship Id="rId344" Type="http://schemas.openxmlformats.org/officeDocument/2006/relationships/image" Target="media/image194.png"/><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32.wmf"/><Relationship Id="rId83" Type="http://schemas.openxmlformats.org/officeDocument/2006/relationships/image" Target="media/image43.wmf"/><Relationship Id="rId179" Type="http://schemas.openxmlformats.org/officeDocument/2006/relationships/image" Target="media/image97.wmf"/><Relationship Id="rId365" Type="http://schemas.openxmlformats.org/officeDocument/2006/relationships/image" Target="media/image211.wmf"/><Relationship Id="rId386" Type="http://schemas.openxmlformats.org/officeDocument/2006/relationships/image" Target="media/image226.png"/><Relationship Id="rId190" Type="http://schemas.openxmlformats.org/officeDocument/2006/relationships/image" Target="media/image103.wmf"/><Relationship Id="rId204" Type="http://schemas.openxmlformats.org/officeDocument/2006/relationships/image" Target="media/image110.wmf"/><Relationship Id="rId225" Type="http://schemas.openxmlformats.org/officeDocument/2006/relationships/image" Target="media/image120.wmf"/><Relationship Id="rId246" Type="http://schemas.openxmlformats.org/officeDocument/2006/relationships/oleObject" Target="embeddings/oleObject111.bin"/><Relationship Id="rId267" Type="http://schemas.openxmlformats.org/officeDocument/2006/relationships/image" Target="media/image147.png"/><Relationship Id="rId288" Type="http://schemas.openxmlformats.org/officeDocument/2006/relationships/oleObject" Target="embeddings/oleObject126.bin"/><Relationship Id="rId411" Type="http://schemas.openxmlformats.org/officeDocument/2006/relationships/oleObject" Target="embeddings/oleObject167.bin"/><Relationship Id="rId432" Type="http://schemas.openxmlformats.org/officeDocument/2006/relationships/image" Target="media/image256.wmf"/><Relationship Id="rId453" Type="http://schemas.openxmlformats.org/officeDocument/2006/relationships/image" Target="media/image271.png"/><Relationship Id="rId474" Type="http://schemas.openxmlformats.org/officeDocument/2006/relationships/image" Target="media/image289.wmf"/><Relationship Id="rId106" Type="http://schemas.openxmlformats.org/officeDocument/2006/relationships/oleObject" Target="embeddings/oleObject45.bin"/><Relationship Id="rId127" Type="http://schemas.openxmlformats.org/officeDocument/2006/relationships/image" Target="media/image70.wmf"/><Relationship Id="rId313" Type="http://schemas.openxmlformats.org/officeDocument/2006/relationships/oleObject" Target="embeddings/oleObject139.bin"/><Relationship Id="rId495" Type="http://schemas.openxmlformats.org/officeDocument/2006/relationships/oleObject" Target="embeddings/oleObject192.bin"/><Relationship Id="rId10" Type="http://schemas.openxmlformats.org/officeDocument/2006/relationships/oleObject" Target="embeddings/oleObject1.bin"/><Relationship Id="rId31" Type="http://schemas.openxmlformats.org/officeDocument/2006/relationships/image" Target="media/image17.wmf"/><Relationship Id="rId52" Type="http://schemas.openxmlformats.org/officeDocument/2006/relationships/image" Target="media/image27.wmf"/><Relationship Id="rId73" Type="http://schemas.openxmlformats.org/officeDocument/2006/relationships/image" Target="media/image38.wmf"/><Relationship Id="rId94" Type="http://schemas.openxmlformats.org/officeDocument/2006/relationships/image" Target="media/image49.png"/><Relationship Id="rId148" Type="http://schemas.openxmlformats.org/officeDocument/2006/relationships/oleObject" Target="embeddings/oleObject64.bin"/><Relationship Id="rId169" Type="http://schemas.openxmlformats.org/officeDocument/2006/relationships/image" Target="media/image92.wmf"/><Relationship Id="rId334" Type="http://schemas.openxmlformats.org/officeDocument/2006/relationships/image" Target="media/image187.png"/><Relationship Id="rId355" Type="http://schemas.openxmlformats.org/officeDocument/2006/relationships/image" Target="media/image203.wmf"/><Relationship Id="rId376" Type="http://schemas.openxmlformats.org/officeDocument/2006/relationships/oleObject" Target="embeddings/oleObject155.bin"/><Relationship Id="rId397" Type="http://schemas.openxmlformats.org/officeDocument/2006/relationships/image" Target="media/image233.wmf"/><Relationship Id="rId4" Type="http://schemas.openxmlformats.org/officeDocument/2006/relationships/webSettings" Target="webSettings.xml"/><Relationship Id="rId180" Type="http://schemas.openxmlformats.org/officeDocument/2006/relationships/oleObject" Target="embeddings/oleObject79.bin"/><Relationship Id="rId215" Type="http://schemas.openxmlformats.org/officeDocument/2006/relationships/image" Target="media/image115.wmf"/><Relationship Id="rId236" Type="http://schemas.openxmlformats.org/officeDocument/2006/relationships/oleObject" Target="embeddings/oleObject107.bin"/><Relationship Id="rId257" Type="http://schemas.openxmlformats.org/officeDocument/2006/relationships/image" Target="media/image138.png"/><Relationship Id="rId278" Type="http://schemas.openxmlformats.org/officeDocument/2006/relationships/oleObject" Target="embeddings/oleObject121.bin"/><Relationship Id="rId401" Type="http://schemas.openxmlformats.org/officeDocument/2006/relationships/image" Target="media/image235.wmf"/><Relationship Id="rId422" Type="http://schemas.openxmlformats.org/officeDocument/2006/relationships/image" Target="media/image250.png"/><Relationship Id="rId443" Type="http://schemas.openxmlformats.org/officeDocument/2006/relationships/image" Target="media/image265.png"/><Relationship Id="rId464" Type="http://schemas.openxmlformats.org/officeDocument/2006/relationships/image" Target="media/image280.png"/><Relationship Id="rId303" Type="http://schemas.openxmlformats.org/officeDocument/2006/relationships/oleObject" Target="embeddings/oleObject134.bin"/><Relationship Id="rId485" Type="http://schemas.openxmlformats.org/officeDocument/2006/relationships/oleObject" Target="embeddings/oleObject187.bin"/><Relationship Id="rId42" Type="http://schemas.openxmlformats.org/officeDocument/2006/relationships/image" Target="media/image22.wmf"/><Relationship Id="rId84" Type="http://schemas.openxmlformats.org/officeDocument/2006/relationships/oleObject" Target="embeddings/oleObject37.bin"/><Relationship Id="rId138" Type="http://schemas.openxmlformats.org/officeDocument/2006/relationships/oleObject" Target="embeddings/oleObject59.bin"/><Relationship Id="rId345" Type="http://schemas.openxmlformats.org/officeDocument/2006/relationships/image" Target="media/image195.png"/><Relationship Id="rId387" Type="http://schemas.openxmlformats.org/officeDocument/2006/relationships/image" Target="media/image227.png"/><Relationship Id="rId191" Type="http://schemas.openxmlformats.org/officeDocument/2006/relationships/oleObject" Target="embeddings/oleObject84.bin"/><Relationship Id="rId205" Type="http://schemas.openxmlformats.org/officeDocument/2006/relationships/oleObject" Target="embeddings/oleObject91.bin"/><Relationship Id="rId247" Type="http://schemas.openxmlformats.org/officeDocument/2006/relationships/image" Target="media/image132.png"/><Relationship Id="rId412" Type="http://schemas.openxmlformats.org/officeDocument/2006/relationships/image" Target="media/image241.wmf"/><Relationship Id="rId107" Type="http://schemas.openxmlformats.org/officeDocument/2006/relationships/image" Target="media/image58.wmf"/><Relationship Id="rId289" Type="http://schemas.openxmlformats.org/officeDocument/2006/relationships/image" Target="media/image159.wmf"/><Relationship Id="rId454" Type="http://schemas.openxmlformats.org/officeDocument/2006/relationships/image" Target="media/image272.png"/><Relationship Id="rId496" Type="http://schemas.openxmlformats.org/officeDocument/2006/relationships/fontTable" Target="fontTable.xml"/><Relationship Id="rId11" Type="http://schemas.openxmlformats.org/officeDocument/2006/relationships/image" Target="media/image6.wmf"/><Relationship Id="rId53" Type="http://schemas.openxmlformats.org/officeDocument/2006/relationships/oleObject" Target="embeddings/oleObject22.bin"/><Relationship Id="rId149" Type="http://schemas.openxmlformats.org/officeDocument/2006/relationships/image" Target="media/image81.wmf"/><Relationship Id="rId314" Type="http://schemas.openxmlformats.org/officeDocument/2006/relationships/image" Target="media/image171.wmf"/><Relationship Id="rId356" Type="http://schemas.openxmlformats.org/officeDocument/2006/relationships/oleObject" Target="embeddings/oleObject149.bin"/><Relationship Id="rId398" Type="http://schemas.openxmlformats.org/officeDocument/2006/relationships/oleObject" Target="embeddings/oleObject161.bin"/><Relationship Id="rId95" Type="http://schemas.openxmlformats.org/officeDocument/2006/relationships/image" Target="media/image50.png"/><Relationship Id="rId160" Type="http://schemas.openxmlformats.org/officeDocument/2006/relationships/oleObject" Target="embeddings/oleObject69.bin"/><Relationship Id="rId216" Type="http://schemas.openxmlformats.org/officeDocument/2006/relationships/oleObject" Target="embeddings/oleObject97.bin"/><Relationship Id="rId423" Type="http://schemas.openxmlformats.org/officeDocument/2006/relationships/image" Target="media/image251.wmf"/><Relationship Id="rId258" Type="http://schemas.openxmlformats.org/officeDocument/2006/relationships/image" Target="media/image139.png"/><Relationship Id="rId465" Type="http://schemas.openxmlformats.org/officeDocument/2006/relationships/image" Target="media/image281.png"/><Relationship Id="rId22" Type="http://schemas.openxmlformats.org/officeDocument/2006/relationships/image" Target="media/image12.wmf"/><Relationship Id="rId64" Type="http://schemas.openxmlformats.org/officeDocument/2006/relationships/image" Target="media/image33.wmf"/><Relationship Id="rId118" Type="http://schemas.openxmlformats.org/officeDocument/2006/relationships/oleObject" Target="embeddings/oleObject49.bin"/><Relationship Id="rId325" Type="http://schemas.openxmlformats.org/officeDocument/2006/relationships/image" Target="media/image179.png"/><Relationship Id="rId367" Type="http://schemas.openxmlformats.org/officeDocument/2006/relationships/image" Target="media/image212.wmf"/><Relationship Id="rId171" Type="http://schemas.openxmlformats.org/officeDocument/2006/relationships/image" Target="media/image93.wmf"/><Relationship Id="rId227" Type="http://schemas.openxmlformats.org/officeDocument/2006/relationships/image" Target="media/image121.wmf"/><Relationship Id="rId269" Type="http://schemas.openxmlformats.org/officeDocument/2006/relationships/image" Target="media/image149.wmf"/><Relationship Id="rId434" Type="http://schemas.openxmlformats.org/officeDocument/2006/relationships/image" Target="media/image257.wmf"/><Relationship Id="rId476" Type="http://schemas.openxmlformats.org/officeDocument/2006/relationships/image" Target="media/image290.wmf"/><Relationship Id="rId33" Type="http://schemas.openxmlformats.org/officeDocument/2006/relationships/image" Target="media/image18.wmf"/><Relationship Id="rId129" Type="http://schemas.openxmlformats.org/officeDocument/2006/relationships/image" Target="media/image71.wmf"/><Relationship Id="rId280" Type="http://schemas.openxmlformats.org/officeDocument/2006/relationships/oleObject" Target="embeddings/oleObject122.bin"/><Relationship Id="rId336" Type="http://schemas.openxmlformats.org/officeDocument/2006/relationships/image" Target="media/image189.wmf"/><Relationship Id="rId75" Type="http://schemas.openxmlformats.org/officeDocument/2006/relationships/image" Target="media/image39.wmf"/><Relationship Id="rId140" Type="http://schemas.openxmlformats.org/officeDocument/2006/relationships/oleObject" Target="embeddings/oleObject60.bin"/><Relationship Id="rId182" Type="http://schemas.openxmlformats.org/officeDocument/2006/relationships/oleObject" Target="embeddings/oleObject80.bin"/><Relationship Id="rId378" Type="http://schemas.openxmlformats.org/officeDocument/2006/relationships/oleObject" Target="embeddings/oleObject156.bin"/><Relationship Id="rId403" Type="http://schemas.openxmlformats.org/officeDocument/2006/relationships/image" Target="media/image236.wmf"/><Relationship Id="rId6" Type="http://schemas.openxmlformats.org/officeDocument/2006/relationships/image" Target="media/image2.png"/><Relationship Id="rId238" Type="http://schemas.openxmlformats.org/officeDocument/2006/relationships/oleObject" Target="embeddings/oleObject108.bin"/><Relationship Id="rId445" Type="http://schemas.openxmlformats.org/officeDocument/2006/relationships/oleObject" Target="embeddings/oleObject175.bin"/><Relationship Id="rId487" Type="http://schemas.openxmlformats.org/officeDocument/2006/relationships/oleObject" Target="embeddings/oleObject188.bin"/><Relationship Id="rId291" Type="http://schemas.openxmlformats.org/officeDocument/2006/relationships/image" Target="media/image160.wmf"/><Relationship Id="rId305" Type="http://schemas.openxmlformats.org/officeDocument/2006/relationships/oleObject" Target="embeddings/oleObject135.bin"/><Relationship Id="rId347" Type="http://schemas.openxmlformats.org/officeDocument/2006/relationships/image" Target="media/image197.png"/><Relationship Id="rId44" Type="http://schemas.openxmlformats.org/officeDocument/2006/relationships/image" Target="media/image23.wmf"/><Relationship Id="rId86" Type="http://schemas.openxmlformats.org/officeDocument/2006/relationships/oleObject" Target="embeddings/oleObject38.bin"/><Relationship Id="rId151" Type="http://schemas.openxmlformats.org/officeDocument/2006/relationships/image" Target="media/image82.wmf"/><Relationship Id="rId389" Type="http://schemas.openxmlformats.org/officeDocument/2006/relationships/oleObject" Target="embeddings/oleObject157.bin"/><Relationship Id="rId193" Type="http://schemas.openxmlformats.org/officeDocument/2006/relationships/oleObject" Target="embeddings/oleObject85.bin"/><Relationship Id="rId207" Type="http://schemas.openxmlformats.org/officeDocument/2006/relationships/oleObject" Target="embeddings/oleObject92.bin"/><Relationship Id="rId249" Type="http://schemas.openxmlformats.org/officeDocument/2006/relationships/oleObject" Target="embeddings/oleObject112.bin"/><Relationship Id="rId414" Type="http://schemas.openxmlformats.org/officeDocument/2006/relationships/image" Target="media/image242.png"/><Relationship Id="rId456" Type="http://schemas.openxmlformats.org/officeDocument/2006/relationships/oleObject" Target="embeddings/oleObject179.bin"/><Relationship Id="rId13" Type="http://schemas.openxmlformats.org/officeDocument/2006/relationships/image" Target="media/image7.png"/><Relationship Id="rId109" Type="http://schemas.openxmlformats.org/officeDocument/2006/relationships/image" Target="media/image59.wmf"/><Relationship Id="rId260" Type="http://schemas.openxmlformats.org/officeDocument/2006/relationships/image" Target="media/image141.png"/><Relationship Id="rId316" Type="http://schemas.openxmlformats.org/officeDocument/2006/relationships/image" Target="media/image172.wmf"/><Relationship Id="rId55" Type="http://schemas.openxmlformats.org/officeDocument/2006/relationships/oleObject" Target="embeddings/oleObject23.bin"/><Relationship Id="rId97" Type="http://schemas.openxmlformats.org/officeDocument/2006/relationships/image" Target="media/image52.wmf"/><Relationship Id="rId120" Type="http://schemas.openxmlformats.org/officeDocument/2006/relationships/oleObject" Target="embeddings/oleObject50.bin"/><Relationship Id="rId358" Type="http://schemas.openxmlformats.org/officeDocument/2006/relationships/image" Target="media/image205.png"/><Relationship Id="rId162" Type="http://schemas.openxmlformats.org/officeDocument/2006/relationships/oleObject" Target="embeddings/oleObject70.bin"/><Relationship Id="rId218" Type="http://schemas.openxmlformats.org/officeDocument/2006/relationships/oleObject" Target="embeddings/oleObject98.bin"/><Relationship Id="rId425" Type="http://schemas.openxmlformats.org/officeDocument/2006/relationships/image" Target="media/image252.wmf"/><Relationship Id="rId467" Type="http://schemas.openxmlformats.org/officeDocument/2006/relationships/image" Target="media/image28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39973</Words>
  <Characters>227848</Characters>
  <Application>Microsoft Office Word</Application>
  <DocSecurity>4</DocSecurity>
  <Lines>1898</Lines>
  <Paragraphs>534</Paragraphs>
  <ScaleCrop>false</ScaleCrop>
  <Company>СНИиП</Company>
  <LinksUpToDate>false</LinksUpToDate>
  <CharactersWithSpaces>267287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Пособие к СНиП 2.08.01-85</dc:title>
  <dc:subject/>
  <dc:creator>Благий Андрей Владимирович</dc:creator>
  <cp:keywords/>
  <dc:description/>
  <cp:lastModifiedBy>Parhomeiai</cp:lastModifiedBy>
  <cp:revision>2</cp:revision>
  <cp:lastPrinted>1601-01-01T00:00:00Z</cp:lastPrinted>
  <dcterms:created xsi:type="dcterms:W3CDTF">2013-04-11T11:30:00Z</dcterms:created>
  <dcterms:modified xsi:type="dcterms:W3CDTF">2013-04-11T11:30:00Z</dcterms:modified>
</cp:coreProperties>
</file>