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4A1F">
      <w:pPr>
        <w:widowControl w:val="0"/>
        <w:spacing w:after="120"/>
        <w:ind w:right="2835"/>
        <w:jc w:val="center"/>
        <w:rPr>
          <w:b/>
        </w:rPr>
      </w:pPr>
      <w:bookmarkStart w:id="0" w:name="_GoBack"/>
      <w:bookmarkEnd w:id="0"/>
      <w:r>
        <w:rPr>
          <w:b/>
        </w:rPr>
        <w:t>ПОСОБИЕ</w:t>
      </w:r>
    </w:p>
    <w:p w:rsidR="00000000" w:rsidRDefault="005E4A1F">
      <w:pPr>
        <w:widowControl w:val="0"/>
        <w:ind w:right="2834"/>
        <w:jc w:val="center"/>
        <w:rPr>
          <w:b/>
        </w:rPr>
      </w:pPr>
      <w:r>
        <w:rPr>
          <w:b/>
        </w:rPr>
        <w:t>ПО ИСХОДНЫМ ТРЕБОВАНИЯМ К РАЗРАБОТКЕ</w:t>
      </w:r>
    </w:p>
    <w:p w:rsidR="00000000" w:rsidRDefault="005E4A1F">
      <w:pPr>
        <w:widowControl w:val="0"/>
        <w:ind w:right="2834"/>
        <w:jc w:val="center"/>
        <w:rPr>
          <w:b/>
        </w:rPr>
      </w:pPr>
      <w:r>
        <w:rPr>
          <w:b/>
        </w:rPr>
        <w:t>КОНСТРУКТОРСКОЙ ДОКУМЕНТАЦИИ НА</w:t>
      </w:r>
    </w:p>
    <w:p w:rsidR="00000000" w:rsidRDefault="005E4A1F">
      <w:pPr>
        <w:widowControl w:val="0"/>
        <w:ind w:right="2834"/>
        <w:jc w:val="center"/>
        <w:rPr>
          <w:b/>
        </w:rPr>
      </w:pPr>
      <w:r>
        <w:rPr>
          <w:b/>
        </w:rPr>
        <w:t>ОБОРУДОВАНИЕ ИНДИВИДУАЛЬНОГО ИЗГОТОВЛЕНИЯ</w:t>
      </w:r>
    </w:p>
    <w:p w:rsidR="00000000" w:rsidRDefault="005E4A1F">
      <w:pPr>
        <w:widowControl w:val="0"/>
        <w:ind w:right="2834"/>
        <w:jc w:val="center"/>
        <w:rPr>
          <w:b/>
        </w:rPr>
      </w:pPr>
      <w:r>
        <w:rPr>
          <w:b/>
        </w:rPr>
        <w:t xml:space="preserve">(К СНиП 11-01-95 и к ГОСТ </w:t>
      </w:r>
      <w:r>
        <w:rPr>
          <w:b/>
        </w:rPr>
        <w:t>21.401-88)</w:t>
      </w:r>
    </w:p>
    <w:p w:rsidR="00000000" w:rsidRDefault="005E4A1F">
      <w:pPr>
        <w:widowControl w:val="0"/>
        <w:spacing w:before="120"/>
        <w:ind w:right="2835"/>
        <w:jc w:val="center"/>
        <w:rPr>
          <w:b/>
        </w:rPr>
      </w:pPr>
      <w:r>
        <w:rPr>
          <w:b/>
        </w:rPr>
        <w:t>1996 г.</w:t>
      </w:r>
    </w:p>
    <w:p w:rsidR="00000000" w:rsidRDefault="005E4A1F">
      <w:pPr>
        <w:widowControl w:val="0"/>
        <w:spacing w:before="120"/>
        <w:ind w:right="2835"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5E4A1F">
      <w:pPr>
        <w:widowControl w:val="0"/>
        <w:spacing w:before="120"/>
        <w:ind w:right="2835" w:firstLine="284"/>
        <w:jc w:val="both"/>
        <w:rPr>
          <w:b/>
        </w:rPr>
      </w:pPr>
      <w:r>
        <w:t>1. Разработано Государственным предприятием - Центром методологии нормирования и</w:t>
      </w:r>
      <w:r>
        <w:t xml:space="preserve"> стандартизации в строительстве Минстроя России (ГП ЦНС) с участием специалистов АО “Гипромез” и ГПКНИИ “СантехНИИпроект”</w:t>
      </w:r>
    </w:p>
    <w:p w:rsidR="00000000" w:rsidRDefault="005E4A1F">
      <w:pPr>
        <w:widowControl w:val="0"/>
        <w:spacing w:before="120" w:after="120"/>
        <w:ind w:right="2835"/>
        <w:jc w:val="center"/>
        <w:rPr>
          <w:b/>
        </w:rPr>
      </w:pPr>
      <w:r>
        <w:rPr>
          <w:b/>
        </w:rPr>
        <w:t>Содержание</w:t>
      </w:r>
    </w:p>
    <w:p w:rsidR="00000000" w:rsidRDefault="005E4A1F">
      <w:pPr>
        <w:widowControl w:val="0"/>
        <w:ind w:right="2835"/>
        <w:jc w:val="both"/>
      </w:pPr>
      <w:r>
        <w:t>1. ОБЩИЕ ПОЛОЖЕНИЯ</w:t>
      </w:r>
    </w:p>
    <w:p w:rsidR="00000000" w:rsidRDefault="005E4A1F">
      <w:pPr>
        <w:widowControl w:val="0"/>
        <w:ind w:right="2835"/>
        <w:jc w:val="both"/>
      </w:pPr>
      <w:r>
        <w:t>2. ОБЩИЕ СВЕДЕНИЯ ПО ОБОРУДОВАНИЮ</w:t>
      </w:r>
    </w:p>
    <w:p w:rsidR="00000000" w:rsidRDefault="005E4A1F">
      <w:pPr>
        <w:widowControl w:val="0"/>
        <w:ind w:right="2835"/>
        <w:jc w:val="both"/>
      </w:pPr>
      <w:r>
        <w:t>3. ТЕХНИЧЕСКИЕ ТРЕБОВАНИЯ</w:t>
      </w:r>
    </w:p>
    <w:p w:rsidR="00000000" w:rsidRDefault="005E4A1F">
      <w:pPr>
        <w:widowControl w:val="0"/>
        <w:ind w:right="2835" w:firstLine="284"/>
        <w:jc w:val="both"/>
      </w:pPr>
      <w:r>
        <w:t>требования к надежности</w:t>
      </w:r>
    </w:p>
    <w:p w:rsidR="00000000" w:rsidRDefault="005E4A1F">
      <w:pPr>
        <w:widowControl w:val="0"/>
        <w:ind w:right="2835" w:firstLine="284"/>
        <w:jc w:val="both"/>
      </w:pPr>
      <w:r>
        <w:t>требования к эксплуатационной безопасности</w:t>
      </w:r>
    </w:p>
    <w:p w:rsidR="00000000" w:rsidRDefault="005E4A1F">
      <w:pPr>
        <w:widowControl w:val="0"/>
        <w:ind w:right="2835" w:firstLine="284"/>
        <w:jc w:val="both"/>
      </w:pPr>
      <w:r>
        <w:t>требования к экологической безопасности</w:t>
      </w:r>
    </w:p>
    <w:p w:rsidR="00000000" w:rsidRDefault="005E4A1F">
      <w:pPr>
        <w:widowControl w:val="0"/>
        <w:ind w:right="2835" w:firstLine="284"/>
        <w:jc w:val="both"/>
      </w:pPr>
      <w:r>
        <w:t>требования к метрологическому обеспечению</w:t>
      </w:r>
    </w:p>
    <w:p w:rsidR="00000000" w:rsidRDefault="005E4A1F">
      <w:pPr>
        <w:widowControl w:val="0"/>
        <w:ind w:right="2835" w:firstLine="284"/>
        <w:jc w:val="both"/>
      </w:pPr>
      <w:r>
        <w:t>требования к автоматизации</w:t>
      </w:r>
    </w:p>
    <w:p w:rsidR="00000000" w:rsidRDefault="005E4A1F">
      <w:pPr>
        <w:widowControl w:val="0"/>
        <w:ind w:right="2835" w:firstLine="284"/>
        <w:jc w:val="both"/>
      </w:pPr>
      <w:r>
        <w:t>требования к поставке оборудования</w:t>
      </w:r>
    </w:p>
    <w:p w:rsidR="00000000" w:rsidRDefault="005E4A1F">
      <w:pPr>
        <w:widowControl w:val="0"/>
        <w:ind w:right="2835" w:firstLine="284"/>
        <w:jc w:val="both"/>
      </w:pPr>
      <w:r>
        <w:t>требования к разработке конструкторской документации</w:t>
      </w:r>
    </w:p>
    <w:p w:rsidR="00000000" w:rsidRDefault="005E4A1F">
      <w:pPr>
        <w:widowControl w:val="0"/>
        <w:ind w:right="2835"/>
        <w:jc w:val="both"/>
      </w:pPr>
      <w:r>
        <w:t>4. СТРОИТЕЛЬНЫЕ ТРЕБОВАНИЯ</w:t>
      </w:r>
    </w:p>
    <w:p w:rsidR="00000000" w:rsidRDefault="005E4A1F">
      <w:pPr>
        <w:widowControl w:val="0"/>
        <w:ind w:right="2835"/>
        <w:jc w:val="both"/>
      </w:pPr>
      <w:r>
        <w:t>5. ТРЕБОВ</w:t>
      </w:r>
      <w:r>
        <w:t>АНИЯ К МОНТАЖУ ОБОРУДОВАНИЯ</w:t>
      </w:r>
    </w:p>
    <w:p w:rsidR="00000000" w:rsidRDefault="005E4A1F">
      <w:pPr>
        <w:widowControl w:val="0"/>
        <w:ind w:right="2835" w:firstLine="284"/>
        <w:jc w:val="both"/>
      </w:pPr>
      <w:r>
        <w:t>ПРИЛОЖЕНИЕ А</w:t>
      </w:r>
    </w:p>
    <w:p w:rsidR="00000000" w:rsidRDefault="005E4A1F">
      <w:pPr>
        <w:widowControl w:val="0"/>
        <w:ind w:right="2835" w:firstLine="284"/>
        <w:jc w:val="both"/>
      </w:pPr>
      <w:r>
        <w:t>форма титульного листа</w:t>
      </w:r>
    </w:p>
    <w:p w:rsidR="00000000" w:rsidRDefault="005E4A1F">
      <w:pPr>
        <w:widowControl w:val="0"/>
        <w:ind w:right="2835" w:firstLine="284"/>
        <w:jc w:val="both"/>
      </w:pPr>
      <w:r>
        <w:t>ПРИЛОЖЕНИЕ Б</w:t>
      </w:r>
    </w:p>
    <w:p w:rsidR="00000000" w:rsidRDefault="005E4A1F">
      <w:pPr>
        <w:widowControl w:val="0"/>
        <w:ind w:right="2835" w:firstLine="284"/>
        <w:jc w:val="both"/>
      </w:pPr>
      <w:r>
        <w:t>Применяемые в настоящем Пособии термины и их определения</w:t>
      </w:r>
    </w:p>
    <w:p w:rsidR="00000000" w:rsidRDefault="005E4A1F">
      <w:pPr>
        <w:widowControl w:val="0"/>
        <w:ind w:right="2835" w:firstLine="284"/>
        <w:jc w:val="both"/>
      </w:pPr>
      <w:r>
        <w:t>ПРИЛОЖЕНИЕ В</w:t>
      </w:r>
    </w:p>
    <w:p w:rsidR="00000000" w:rsidRDefault="005E4A1F">
      <w:pPr>
        <w:widowControl w:val="0"/>
        <w:ind w:right="2835" w:firstLine="284"/>
        <w:jc w:val="both"/>
      </w:pPr>
      <w:r>
        <w:t>Пример выполнения исходных требований</w:t>
      </w:r>
    </w:p>
    <w:p w:rsidR="00000000" w:rsidRDefault="005E4A1F">
      <w:pPr>
        <w:widowControl w:val="0"/>
        <w:spacing w:before="120" w:after="120"/>
        <w:ind w:right="2835" w:firstLine="284"/>
        <w:jc w:val="both"/>
        <w:rPr>
          <w:b/>
        </w:rPr>
      </w:pPr>
      <w:r>
        <w:t xml:space="preserve">1. </w:t>
      </w:r>
      <w:r>
        <w:rPr>
          <w:b/>
        </w:rPr>
        <w:t>ОБЩИЕ ПОЛОЖЕНИЯ</w:t>
      </w:r>
    </w:p>
    <w:p w:rsidR="00000000" w:rsidRDefault="005E4A1F">
      <w:pPr>
        <w:widowControl w:val="0"/>
        <w:ind w:right="2835" w:firstLine="284"/>
        <w:jc w:val="both"/>
      </w:pPr>
      <w:r>
        <w:t>1.1. Пособие является организационно-методическим документом в развитии инструкции СНиП 11-01-95, устанавливающим исходные требования к оборудованию индивидуального изготовления, выдаваемые проектными организациями при проектировании объектов строительства производственного назначения.</w:t>
      </w:r>
    </w:p>
    <w:p w:rsidR="00000000" w:rsidRDefault="005E4A1F">
      <w:pPr>
        <w:widowControl w:val="0"/>
        <w:ind w:right="2835" w:firstLine="284"/>
        <w:jc w:val="both"/>
      </w:pPr>
      <w:r>
        <w:t>1.2. Проектные органи</w:t>
      </w:r>
      <w:r>
        <w:t>зации выдают только взаимосвязанные с проектными решениями требования к оборудованию. Остальные требования к оборудованию устанавливаются заказчиком совместно с разработчиком оборудования при составлении технического задания в соответствии с действующими системами разработки и постановки продукции на производство.</w:t>
      </w:r>
    </w:p>
    <w:p w:rsidR="00000000" w:rsidRDefault="005E4A1F">
      <w:pPr>
        <w:widowControl w:val="0"/>
        <w:ind w:right="2835" w:firstLine="284"/>
        <w:jc w:val="both"/>
      </w:pPr>
      <w:r>
        <w:t>1.3. В зависимости от сложности и объемов выдаваемых исходных требований различают следующие виды оборудования:</w:t>
      </w:r>
    </w:p>
    <w:p w:rsidR="00000000" w:rsidRDefault="005E4A1F">
      <w:pPr>
        <w:widowControl w:val="0"/>
        <w:ind w:right="2835" w:firstLine="284"/>
        <w:jc w:val="both"/>
      </w:pPr>
      <w:r>
        <w:t xml:space="preserve">- простое оборудование индивидуального изготовления, исходные требования к которому </w:t>
      </w:r>
      <w:r>
        <w:t>не разрабатываются, а содержатся в рабочей документации в виде эскизных чертежей общих видов. К простому оборудованию относятся конструкции и устройства, разрабатываемые в составе рабочей документации.</w:t>
      </w:r>
    </w:p>
    <w:p w:rsidR="00000000" w:rsidRDefault="005E4A1F">
      <w:pPr>
        <w:widowControl w:val="0"/>
        <w:ind w:right="2835" w:firstLine="284"/>
        <w:jc w:val="both"/>
      </w:pPr>
      <w:r>
        <w:t>- сложное оборудование индивидуального изготовления, исходные требования к которому разрабатываются на начальных стадиях проектирования. К сложному оборудованию относится оборудование индивидуального изготовления, разрабатываемое по техническому заданию в соответствии с ГОСТ 15.001 и изготовляемое на машиност</w:t>
      </w:r>
      <w:r>
        <w:t>роительных предприятиях.</w:t>
      </w:r>
    </w:p>
    <w:p w:rsidR="00000000" w:rsidRDefault="005E4A1F">
      <w:pPr>
        <w:widowControl w:val="0"/>
        <w:ind w:right="2835" w:firstLine="284"/>
        <w:jc w:val="both"/>
      </w:pPr>
      <w:r>
        <w:lastRenderedPageBreak/>
        <w:t>- особо сложное оборудование индивидуального изготовления, исходные требования к которому разрабатываются на предпроектных стадиях проектирования с последующим уточнением на начальных стадиях проектирования. К особо сложному оборудованию относится технологическое оборудование с длительным циклом изготовления, собираемое на месте эксплуатации и разрабатываемое по техническому заданию в соответствии с ГОСТ 15.005.</w:t>
      </w:r>
    </w:p>
    <w:p w:rsidR="00000000" w:rsidRDefault="005E4A1F">
      <w:pPr>
        <w:widowControl w:val="0"/>
        <w:ind w:right="2835" w:firstLine="284"/>
        <w:jc w:val="both"/>
      </w:pPr>
      <w:r>
        <w:t xml:space="preserve">1.4. В Пособии приведен наибольший объем возможных исходных требований </w:t>
      </w:r>
      <w:r>
        <w:t>к оборудованию индивидуального изготовления.</w:t>
      </w:r>
    </w:p>
    <w:p w:rsidR="00000000" w:rsidRDefault="005E4A1F">
      <w:pPr>
        <w:widowControl w:val="0"/>
        <w:ind w:right="2835" w:firstLine="284"/>
        <w:jc w:val="both"/>
      </w:pPr>
      <w:r>
        <w:t>Конкретные исходные требования выполняются проектировщиком методом выборки из предложенных настоящим Пособием требований, применительно к конкретному оборудованию с учетом его специфики.</w:t>
      </w:r>
    </w:p>
    <w:p w:rsidR="00000000" w:rsidRDefault="005E4A1F">
      <w:pPr>
        <w:widowControl w:val="0"/>
        <w:ind w:right="2835" w:firstLine="284"/>
        <w:jc w:val="both"/>
      </w:pPr>
      <w:r>
        <w:t>Пример исходных требований к такому оборудованию приведен в приложении В.</w:t>
      </w:r>
    </w:p>
    <w:p w:rsidR="00000000" w:rsidRDefault="005E4A1F">
      <w:pPr>
        <w:widowControl w:val="0"/>
        <w:ind w:right="2835" w:firstLine="284"/>
        <w:jc w:val="both"/>
      </w:pPr>
      <w:r>
        <w:t>1.5. Исходные требования к оборудованию индивидуального изготовления оформляют отдельным документом и передают заказчику для включения в техническое задание на разработку и постановку оборудования на произв</w:t>
      </w:r>
      <w:r>
        <w:t>одство в соответствии с ГОСТ 15.001 или ГОСТ 15.005.</w:t>
      </w:r>
    </w:p>
    <w:p w:rsidR="00000000" w:rsidRDefault="005E4A1F">
      <w:pPr>
        <w:widowControl w:val="0"/>
        <w:ind w:right="2835" w:firstLine="284"/>
        <w:jc w:val="both"/>
      </w:pPr>
      <w:r>
        <w:t>1.6. Исходные требования в общем виде состоят из разделов:</w:t>
      </w:r>
    </w:p>
    <w:p w:rsidR="00000000" w:rsidRDefault="005E4A1F">
      <w:pPr>
        <w:widowControl w:val="0"/>
        <w:ind w:right="2835" w:firstLine="284"/>
        <w:jc w:val="both"/>
      </w:pPr>
      <w:r>
        <w:t>- общие сведения к оборудованию;</w:t>
      </w:r>
    </w:p>
    <w:p w:rsidR="00000000" w:rsidRDefault="005E4A1F">
      <w:pPr>
        <w:widowControl w:val="0"/>
        <w:ind w:right="2835" w:firstLine="284"/>
        <w:jc w:val="both"/>
      </w:pPr>
      <w:r>
        <w:t>- технические требования;</w:t>
      </w:r>
    </w:p>
    <w:p w:rsidR="00000000" w:rsidRDefault="005E4A1F">
      <w:pPr>
        <w:widowControl w:val="0"/>
        <w:ind w:right="2835" w:firstLine="284"/>
        <w:jc w:val="both"/>
      </w:pPr>
      <w:r>
        <w:t>- строительные требования;</w:t>
      </w:r>
    </w:p>
    <w:p w:rsidR="00000000" w:rsidRDefault="005E4A1F">
      <w:pPr>
        <w:widowControl w:val="0"/>
        <w:ind w:right="2835" w:firstLine="284"/>
        <w:jc w:val="both"/>
      </w:pPr>
      <w:r>
        <w:t>- требования к монтажу оборудования.</w:t>
      </w:r>
    </w:p>
    <w:p w:rsidR="00000000" w:rsidRDefault="005E4A1F">
      <w:pPr>
        <w:widowControl w:val="0"/>
        <w:ind w:right="2835" w:firstLine="284"/>
        <w:jc w:val="both"/>
      </w:pPr>
      <w:r>
        <w:t>Рекомендуемое содержание разделов исходных требований отражено в разделах 2-5 настоящего Пособия.</w:t>
      </w:r>
    </w:p>
    <w:p w:rsidR="00000000" w:rsidRDefault="005E4A1F">
      <w:pPr>
        <w:widowControl w:val="0"/>
        <w:ind w:right="2835" w:firstLine="284"/>
        <w:jc w:val="both"/>
      </w:pPr>
      <w:r>
        <w:t>1.7. Первым листом исходных требований является титульный лист, выполненный по форме приложения А.</w:t>
      </w:r>
    </w:p>
    <w:p w:rsidR="00000000" w:rsidRDefault="005E4A1F">
      <w:pPr>
        <w:widowControl w:val="0"/>
        <w:ind w:right="2835" w:firstLine="284"/>
        <w:jc w:val="both"/>
      </w:pPr>
      <w:r>
        <w:t>1.8. Применяемые в настоящем Пособии термины и определения приведены в приложени</w:t>
      </w:r>
      <w:r>
        <w:t>и Б.</w:t>
      </w:r>
    </w:p>
    <w:p w:rsidR="00000000" w:rsidRDefault="005E4A1F">
      <w:pPr>
        <w:widowControl w:val="0"/>
        <w:spacing w:before="120" w:after="120"/>
        <w:ind w:right="510" w:firstLine="284"/>
        <w:jc w:val="both"/>
        <w:rPr>
          <w:b/>
        </w:rPr>
      </w:pPr>
      <w:r>
        <w:rPr>
          <w:b/>
        </w:rPr>
        <w:t>2. ОБЩИЕ ТРЕБОВАНИЯ ПО ОБОРУДОВАНИЮ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В разделе исходных требований “Общие сведения по оборудованию” приводят: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1) Основание для разработки, в котором указывают полное наименование документов, на основании которых должна осуществляться разработка и создание оборудования.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2) Полное наименование оборудования и его состав по выполняемым функциям или технологическим операциям: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наименование, назначение, основные параметры и характеристики основного оборудования, разрабатываемого по всем производственным функ</w:t>
      </w:r>
      <w:r>
        <w:t>циям и технологическим операциям;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rPr>
          <w:b/>
        </w:rPr>
        <w:t xml:space="preserve">- </w:t>
      </w:r>
      <w:r>
        <w:t>перечень оборудования (основного и вспомогательного, включая подъемно-транспортные средства), его составных частей и систем, входящих в комплект поставки;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перечень производственных функций и технологических операций, подлежащих выполнению на разрабатываемом оборудовании и обеспечивающих оптимальное ведение технологического процесса;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3) Намечаемые проектные решения по объекту строительства и основные задачи, решаемые при использовании разрабатываемого оборудования (выпус</w:t>
      </w:r>
      <w:r>
        <w:t>к новой продукции, снижение себестоимости или повышения качества выпускаемой продукции). Здесь же указывают программу и объем производства, параметры готовой продукции, требования к ее качеству и другие сведения.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4) Требования параметры и характеристики оборудования: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 xml:space="preserve">- основные параметры оборудования (мощность, производительность, удельные расходы сырья, энергоносителей) и характеристики составных частей оборудования, определяющие возможность достижения заданных показателей качества намечаемой к </w:t>
      </w:r>
      <w:r>
        <w:lastRenderedPageBreak/>
        <w:t>выпуску про</w:t>
      </w:r>
      <w:r>
        <w:t>дукции;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соответствие оборудования по параметрам лучшим мировым образцам;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конструктивные требования к оборудованию и его составным частям, обеспечивающие: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а) полную механизацию трудоемких работ;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б) поузловой метод ремонта оборудования;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в) максимальную унификацию узлов оборудования;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г) оптимальное ведение технологического процесса;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д) обслуживание минимальным штатом персонала.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5) Требования к параметрам энергоносителей: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основные технические параметры энергоносителей;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требования к экономному использова</w:t>
      </w:r>
      <w:r>
        <w:t>нию топливно-энергетических ресурсов (в том числе вторичных) и снижению удельных расходов энергоносителей (приводятся прогрессивные показатели энергоемкости производства продукции).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6) Условия эксплуатации оборудования: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режимы работы оборудования;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виды обслуживания оборудования (постоянное или периодическое);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параметры климатических условий (температура, влажность, атмосферное давление, сейсмичность, агрессивность среды, запыленность и другие параметры);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внешние воздействующие факторы, продолжительн</w:t>
      </w:r>
      <w:r>
        <w:t>ость и интенсивность их воздействия.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7) Источники разработки (ссылка на утвержденную технологию, проведенные научно-исследовательские и опытно-конструкторские работы и др.).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8) Требования к патентной чистоте.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5" w:firstLine="284"/>
        <w:jc w:val="both"/>
        <w:rPr>
          <w:b/>
        </w:rPr>
      </w:pPr>
      <w:r>
        <w:rPr>
          <w:b/>
        </w:rPr>
        <w:t>3. ТЕХНИЧЕСКИЕ ТРЕБОВАНИЯ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3.1. Раздел исходных требований “Технические требования” содержит: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требования к надежности;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  <w:rPr>
          <w:b/>
        </w:rPr>
      </w:pPr>
      <w:r>
        <w:t>- требования к эксплуатационной безопасности;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  <w:rPr>
          <w:b/>
        </w:rPr>
      </w:pPr>
      <w:r>
        <w:t>- требования к экологической безопасности;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  <w:rPr>
          <w:b/>
        </w:rPr>
      </w:pPr>
      <w:r>
        <w:t>- требования к метрологическому обеспечению;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  <w:rPr>
          <w:b/>
        </w:rPr>
      </w:pPr>
      <w:r>
        <w:t>- требования к автоматизации;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  <w:rPr>
          <w:b/>
        </w:rPr>
      </w:pPr>
      <w:r>
        <w:t>- требования к пост</w:t>
      </w:r>
      <w:r>
        <w:t>авке оборудования;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требования к разработке конструкторской документации.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firstLine="284"/>
        <w:jc w:val="both"/>
      </w:pPr>
      <w:r>
        <w:t>3.2. Содержание подраздела “Требования к надежности”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Надежность является комплексном свойством, которое в зависимости от назначения оборудования и условий его применения может включать безотказность, долговечность и ремонтопригодность или определенные сочетания этих свойств.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По особо сложному оборудованию, как правило, устанавливается комплексный показатель надежности - коэффициент использования оборудования и показатели долговечност</w:t>
      </w:r>
      <w:r>
        <w:t>и - срок службы или ресурс до капитального ремонта.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Допускается устанавливать значения средней продолжительности (без учета времени на обслуживание и текущие ремонты) пребывания оборудования в работоспособном состоянии и номинальный фонд времени без вычисления коэффициента использования оборудования.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К сложному оборудованию, как правило, предъявляют требования по улучшению показателей безотказности, долговечности и ремонтопригодности относительно лучших отечественных и зарубежных аналогов.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По простому обору</w:t>
      </w:r>
      <w:r>
        <w:t>дованию требования к надежности не предъявляются.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5" w:firstLine="284"/>
        <w:jc w:val="both"/>
      </w:pPr>
      <w:r>
        <w:t>3.3. Содержание подраздела “Требования к эксплуатационной безопасности”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Эксплуатационная безопасность - безопасность труда, пожарная безопасность и взрывобезопасность.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Требования к эксплуатационной безопасности оборудования содержит: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требование к применению встроенных в оборудование средств защиты работающих (ограждений, экранов и др.), а также средств информации, предупреждающих о возникновении опасных (в том числе пожаровзрывоопасных) ситуаций и аварийно</w:t>
      </w:r>
      <w:r>
        <w:t>е отключение оборудования;</w:t>
      </w:r>
    </w:p>
    <w:p w:rsidR="00000000" w:rsidRDefault="005E4A1F">
      <w:pPr>
        <w:widowControl w:val="0"/>
        <w:tabs>
          <w:tab w:val="left" w:pos="6237"/>
        </w:tabs>
        <w:ind w:right="2835" w:firstLine="284"/>
        <w:jc w:val="both"/>
      </w:pPr>
      <w:r>
        <w:t>- требование к применению средств механизации, автоматизации, дистанционного управления и контроля при наличии опасных и вредных производственных факторов;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требование к герметизации оборудования от выделения вредных веществ и своевременного удаления их из рабочей зоны;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требование к защите работающих от действия опасных и вредных производственных факторов, сопутствующих принятой технологии или возникающих при нарушении технологического процесса;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сигнальной окраск</w:t>
      </w:r>
      <w:r>
        <w:t>е оборудования и знакам безопасности;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снижению уровня вредных факторов до величины, установленной санитарными нормами;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защите оборудования от перегрузок и ошибочныъ действий обслуживающего персонала;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защите оборудования и коммуникаций от распространения пламени и от разрушения при взрыве (требования об установке клапанов, мембран и других огнепреграждающих устройств);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требование к электростатической искробезопасности;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обеспечению возможности прох</w:t>
      </w:r>
      <w:r>
        <w:t>ода и доступа к механизмам для обслуживания за счет сооружения для этой цели площадок, лестниц и переходных мостиков.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4" w:firstLine="284"/>
        <w:jc w:val="both"/>
      </w:pPr>
      <w:r>
        <w:t>3.4. Содержание подраздела “Требования к экологической безопасности”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Экологическая безопасность - охрана атмосферного воздуха, воды и почвы от выбросов загрязняющих веществ производственным оборудованием.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Требования к экологической безопасности оборудования содержат: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снижению уровня шума и вибрации;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наличию встроенных местных отсосов и устройств для отвода газоп</w:t>
      </w:r>
      <w:r>
        <w:t>ылевыделений и протечек жидкостей, встроенных устройств газопылеочистки;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предотвращению выбросов загрязняющих веществ в атмосферу и водоемы в аварийных ситуациях и к ликвидации их последствий;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регулированию выбросов (режимов работы оборудования) в периоды неблагоприятных метеорологических условий.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4" w:firstLine="284"/>
        <w:jc w:val="both"/>
      </w:pPr>
      <w:r>
        <w:t>3.5. Содержание подраздела “Требование к метрологическому обеспечению”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Основной задачей метрологического обеспечения при проектировании объектов строительства производственного назна</w:t>
      </w:r>
      <w:r>
        <w:t>чения является обеспечение получения достоверных результатов измерения технологических и энергетических параметров для надлежащего контроля качества сырья, материалов и готовой продукции, а также точного учета расходов материалов и энергии.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Метрологические требования к оборудованию содержат: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оптимальной номенклатуре контролируемых параметров и периодичности их измерений;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регистрации основных технологических и энергетических параметров в нормальных режимах работы, а также необхо</w:t>
      </w:r>
      <w:r>
        <w:t>димых для анализа параметров в аварийных ситуациях;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технологически допустимым пределам погрешностей измерений контролируемых параметров и пределам запаздывания информации при измерении;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обеспечению единства и требуемой точности измерений, а также единообразию средств измерений с максимально возможным сокращением парка приборов за счет централизации контроля и использования вычислительной техники;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 xml:space="preserve">- требования к возможности проверки встроенных в оборудование датчиков и приборов </w:t>
      </w:r>
      <w:r>
        <w:t>без их демонтажа;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</w:t>
      </w:r>
      <w:r>
        <w:t xml:space="preserve"> требования по поддержанию заданных режимов работы оборудования посредством использования средств измерений и вычислительной техники;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метрологическому обеспечению как информационной базе автоматизированных систем управления технологическими процессами (АСУ ТП).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firstLine="284"/>
        <w:jc w:val="both"/>
      </w:pPr>
      <w:r>
        <w:t>3.6. Содержание подраздела “Требования к автоматизации”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Средства и системы автоматизации должны быть составной частью комплексного проектирования оборудования и входить в комплект поставки оборудования.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 xml:space="preserve">Требования к </w:t>
      </w:r>
      <w:r>
        <w:t>автоматизации оборудования содержат: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оснащению оборудования электроприводами, бесконтактными приборами, датчиками, регуляторами, программируемыми контролерами, обеспечивающими автоматическое управление механизмами и технологическими операциями в заданной последовательности, а также требования по установке встроенных средств технического диагностирования для безразборной оценки технического состояния элементов оборудования и прогнозирования сроков его отказа;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режимам работы обор</w:t>
      </w:r>
      <w:r>
        <w:t>удования и технологическим процессам и операциям;</w:t>
      </w:r>
    </w:p>
    <w:p w:rsidR="00000000" w:rsidRDefault="005E4A1F">
      <w:pPr>
        <w:widowControl w:val="0"/>
        <w:tabs>
          <w:tab w:val="left" w:pos="6237"/>
          <w:tab w:val="left" w:pos="8364"/>
        </w:tabs>
        <w:ind w:right="2834" w:firstLine="284"/>
        <w:jc w:val="both"/>
      </w:pPr>
      <w:r>
        <w:t>- требования возможности перехода к ручному управлению при ремонтных и пуско-наладочных работах, а также в аварийных ситуациях;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управляющим вычислительным комплексам по осуществлению ими основных функций: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а) централизованного контроля параметров технологического процесса и оборудования с индексацией и регистрацией отклонений от заданных значений;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б) сбора, обработки и представления технологической и производственной информации о ходе технологи</w:t>
      </w:r>
      <w:r>
        <w:t>ческого процесса, состояния оборудования и средств контроля и автоматизации;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в) регистрации и учета расходов энергоносителей;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г) диагностики состояния и неисправностей оборудования и средств контроля и автоматизации;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д) регистрации и учета простоев и их причин;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е) контроля и учета качества продукции;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ж) связи и обмена информацией с автоматизированными системами управления производством (АСУП).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4" w:firstLine="284"/>
        <w:jc w:val="both"/>
      </w:pPr>
      <w:r>
        <w:t>3.7. Содержание подраздела “Иребования к поставке оборудования”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В состав требований к поставке оборудования включаю</w:t>
      </w:r>
      <w:r>
        <w:t>т: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требования по очередности и срокам поставки оборудования;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комплектности поставки, в том числе по включению в комплект поставки: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а) электрооборудования;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б) систем смазки оборудования, гидравлики и пневматики;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в) средств и систем автоматизации;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г) приборов технологического контроля;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д) вспомогательного оборудования, необходимого для его монтажа и обслуживания, включая подъемно-транспортные средства и грузозахватные устройства;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е) сменного оборудования и запасных частей, необходимых для обе</w:t>
      </w:r>
      <w:r>
        <w:t>спечения работы оборудования с течении гарантийного срока;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ж) систем пожоротушения и автоматической пожарной сигнализации;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и)фундаментных болтов и закладных деталей;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оборудованию, собираемому на месте монтажа, по проведению контрольной сборки и обкатке частей оборудования на заводе-изготовителе;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требования к консервации оборудования;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маркировке оборудования (указываются с учетом требований монтажепригодности).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Монтажная маркировка оборудования должна содержать следующие данны</w:t>
      </w:r>
      <w:r>
        <w:t>е: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обозначение сборочных единиц (для негабаритных в сборе блоков);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мест строповки;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центра масс;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базовых поверхностей для выверки;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стрелку, указывающую направление вращения (движения);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массу блока или сборной единицы.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Маркировка должна выполнятся на нерабочих поверхностях изделий способами, обеспечивающими четкость изображения, и сохраняться весь период хранения и монтажа. сбособы и места нанесения маркировки, а также ее содержание для каждого конкретного вида оборудования определяются в конструк</w:t>
      </w:r>
      <w:r>
        <w:t>торской документации.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Монтажные и сборочные риски должны быть обведены яркой несмываемой краской.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4" w:firstLine="284"/>
        <w:jc w:val="both"/>
      </w:pPr>
      <w:r>
        <w:t>3.8. Содержание подраздела “Требования к разработке конструкторской документации”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В составе требований указывают стадии и этапы разработки конструкторской документации, на которых предаются проектным организациям через заказчика исходные данные по оборудованию индивидуального изготовления, необходимые для разработки проектной документации.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Сроки и объемы выдачи исходных данных приводятся в договоре на выполнени</w:t>
      </w:r>
      <w:r>
        <w:t>е проектных работ в увязке со сроками разработки оборудования.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Исходные данные по оборудованию индивидуального изготовления выдаются заказчиком проектной организации примерно в следующем объеме: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данные для проектирования строительной части: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а) здания цеха (габариты оборудования с учетом обслуживающих площадок; габариты проемов в стенах и проездов в зданиях с учетом возможности полачи крупногабаритного оборудования или укрупненного блока к месту установки; нагрузки на перекрытия с учетом нагрузок от монтаж</w:t>
      </w:r>
      <w:r>
        <w:t>ных механизмов и транспортных средств при нажвижки оборудования на фундаменты и другие данные);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б) фундаментов под оборудование (отметки фундаментов, заглубления каналов, тенелей, данные по установке закладных частей, настилов, ограждений, данные о нагрузках на фундамент), маркировку и привязку к оборудованию фундаментных болтов;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в) металлоконструкций (обслуживающих площадок, ограждений и других металлоконструкций);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данные для проектирования коммуникаций воды, сжатого воздуха, пара и других энергоносителе</w:t>
      </w:r>
      <w:r>
        <w:t>й;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данные для проектирования электрической части;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данные для проектирования КИПа;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данные для проектирования противопожарных мероприятий;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данные для проектирования ремонтно-инструментального хозяйства;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данные об уровне шума и вибрации, создаваемых разраьатываемым оборудованием;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режим работы оборудования;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>- данные о численности обслуживающего персонала;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данные в части зкологической безопасности по оборудованию, от которого выделяются пары, газы и пыль, а также протечки жидкостей и отходы вредных</w:t>
      </w:r>
      <w:r>
        <w:t xml:space="preserve"> веществ, в том числе: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а) данные овсех видах выбросов, отходов ислучайных стоков с их характеристикой;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б) данные по условию присоединения к отсосу, объему газов, который должен отводиться от встроенного местного отсоса, требуемому разрежению на всасе, а также данные по составу вредных веществ, содержащихся в отсасываемом газе, с учетом нестационарности образования отходов газов и вредных веществ, и рекомендации по утилизации и захоронению вредных веществ после их улавливания в газоочистке (для встроенных ус</w:t>
      </w:r>
      <w:r>
        <w:t>тройств газоочистки</w:t>
      </w:r>
      <w:r>
        <w:t>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в) данные по общему выделению газа и пыли (вне строенных местных отсосов), их объему и температуре, составу и количеству вредных веществ;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г) данные по объему выбросов загрязняющих веществ в аварийных ситуациях и мероприятиях по ликвидации последствий их воздействия на окружающую среду;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д) данные по показателям других вредных воздействий (теплового воздействия, высокочастотных полей и т.п.);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е) данные по мерам и средствам защиты природной среды от вредных воздействий;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 xml:space="preserve">ж) другие данные, </w:t>
      </w:r>
      <w:r>
        <w:t>необходимые для проектирования.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firstLine="284"/>
        <w:jc w:val="both"/>
      </w:pPr>
      <w:r>
        <w:rPr>
          <w:b/>
        </w:rPr>
        <w:t>4. СТРОИТЕЛЬНЫЕ ТРЕБОВАНИЯ</w:t>
      </w:r>
    </w:p>
    <w:p w:rsidR="00000000" w:rsidRDefault="005E4A1F">
      <w:pPr>
        <w:widowControl w:val="0"/>
        <w:tabs>
          <w:tab w:val="left" w:pos="6237"/>
        </w:tabs>
        <w:ind w:firstLine="284"/>
        <w:jc w:val="both"/>
      </w:pPr>
      <w:r>
        <w:t xml:space="preserve">  В состав строительных требований включают: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условию крепления оборудования к фундаментам (фундаментные болты, закладные детали и др.);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оснащению опрных частей оборудования конструктивными элементами, уменьшающими воздействия оборудования на фундаменты (виброизоляторы, специальные опоры и др.);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упрощению конфигураций фундаментов и ограничению их заглублений;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компановке оборудования в зд</w:t>
      </w:r>
      <w:r>
        <w:t>ании для обеспечения возможности маневрирования грузоподъемных средств и транспорта при монтаже, обслуживании и ремонте оборудования с мсключением “метрвых зон”.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firstLine="284"/>
        <w:jc w:val="both"/>
      </w:pPr>
      <w:r>
        <w:rPr>
          <w:b/>
        </w:rPr>
        <w:t>5. ТРЕБОВАНИЯ К МОНТАЖУ ОБОРУДОВАНИЯ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 xml:space="preserve"> Монтаж оборудования осуществляется на основе комплектно-блочного метода монтажа, предусматривающего максимальный перенос работ со строительной площадки на предприятия-изготовители этого оборудования, с агрегированием оборудования, тубопроводов и конструкций в блоки на предприятиях поставщиках. Должны быть отраж</w:t>
      </w:r>
      <w:r>
        <w:t>ены требования о делении оборудования на комплектные блоки и сборочные единицы и составление перечня поставляемых блоков и сборочных единиц, которые должны быть согласованы заказчиком и организацией, осуществляющей монтаж оборудования.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Монтажные требования к оборудованию должны содержать: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обеспечению поставки на стройку оборудования комплектными блоками высокой заводской и монтажной готовности;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 xml:space="preserve">- требования к оборудованию, собираемому на месте монтажа, по проведению пуско-наладочных работ и </w:t>
      </w:r>
      <w:r>
        <w:t>испытанию оборудования на месте эксплуатации;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к монтажной оснастке оборубования (специальным монтажным приспособлениям, подъемным изахватывающим устройствам и другим приспособлениям, необходимым для транспортировки, разгрузки и монтажа негабаритных и тяжоловесных блоков оборудования);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обеспечению шефмонтажных работ предприятиями-изготовителями оборудования;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расконсервации поставляемого на монтажную площадку оборудования;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- требования по конструкции комплектных бл</w:t>
      </w:r>
      <w:r>
        <w:t>оков, которая должна обеспечивать: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f) компактное расположение оборудования в блоке при минимальном количестве сборных единиц, входящих в состав блока;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б) максимальную массу габарита блока, исходя из габаритов железнодорожного, водного, автомобильного транспорта, а также обеспечения жескости конструкций;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в) наличие на оборудовании выносных баз длч выверки, для обеспечения проектной точности установки оборудования;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г) доступномть мест соединения сборочных единиц для механизации работ и контроля качества соеди</w:t>
      </w:r>
      <w:r>
        <w:t>нения;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д) разработку блоков совместно с входящими в них комплектующими изделиями (электродвигателями, приборами и средствами автоматизации трубопроводами и обслуживающими металлоконмтрукциями);</w:t>
      </w:r>
    </w:p>
    <w:p w:rsidR="00000000" w:rsidRDefault="005E4A1F">
      <w:pPr>
        <w:widowControl w:val="0"/>
        <w:tabs>
          <w:tab w:val="left" w:pos="6237"/>
        </w:tabs>
        <w:ind w:right="2834" w:firstLine="284"/>
        <w:jc w:val="both"/>
      </w:pPr>
      <w:r>
        <w:t>е) наличие в блоке обслуживающих конструкций и возможность использования этих конструкций для безопасного производства работ при установке оборудования в проектное положение.</w:t>
      </w:r>
    </w:p>
    <w:p w:rsidR="00000000" w:rsidRDefault="005E4A1F">
      <w:pPr>
        <w:widowControl w:val="0"/>
        <w:tabs>
          <w:tab w:val="left" w:pos="6237"/>
        </w:tabs>
        <w:spacing w:before="240" w:after="120"/>
        <w:ind w:right="2835"/>
        <w:jc w:val="center"/>
        <w:rPr>
          <w:b/>
        </w:rPr>
      </w:pPr>
      <w:r>
        <w:rPr>
          <w:b/>
        </w:rPr>
        <w:t>Приложение А</w:t>
      </w:r>
    </w:p>
    <w:p w:rsidR="00000000" w:rsidRDefault="005E4A1F">
      <w:pPr>
        <w:widowControl w:val="0"/>
        <w:tabs>
          <w:tab w:val="left" w:pos="6237"/>
        </w:tabs>
        <w:spacing w:after="120"/>
        <w:ind w:right="2835"/>
        <w:jc w:val="center"/>
        <w:rPr>
          <w:b/>
        </w:rPr>
      </w:pPr>
      <w:r>
        <w:rPr>
          <w:b/>
        </w:rPr>
        <w:t>Форма титульного листа</w:t>
      </w:r>
    </w:p>
    <w:p w:rsidR="00000000" w:rsidRDefault="005E4A1F">
      <w:pPr>
        <w:framePr w:w="6235" w:h="403" w:hSpace="141" w:wrap="auto" w:vAnchor="text" w:hAnchor="page" w:x="2335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right="62"/>
        <w:jc w:val="center"/>
      </w:pPr>
      <w:r>
        <w:t>Наименование    организации,    составившей    документ</w:t>
      </w:r>
    </w:p>
    <w:p w:rsidR="00000000" w:rsidRDefault="005E4A1F">
      <w:pPr>
        <w:widowControl w:val="0"/>
        <w:tabs>
          <w:tab w:val="left" w:pos="6237"/>
        </w:tabs>
        <w:spacing w:before="120"/>
        <w:ind w:right="2835"/>
        <w:jc w:val="center"/>
        <w:rPr>
          <w:b/>
        </w:rPr>
      </w:pPr>
    </w:p>
    <w:p w:rsidR="00000000" w:rsidRDefault="005E4A1F">
      <w:pPr>
        <w:framePr w:w="6178" w:h="400" w:hSpace="141" w:wrap="auto" w:vAnchor="text" w:hAnchor="page" w:x="2335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Наименование   исходных   требований   на   разраб</w:t>
      </w:r>
      <w:r>
        <w:t xml:space="preserve">отку </w:t>
      </w:r>
    </w:p>
    <w:p w:rsidR="00000000" w:rsidRDefault="005E4A1F">
      <w:pPr>
        <w:framePr w:w="6178" w:h="400" w:hSpace="141" w:wrap="auto" w:vAnchor="text" w:hAnchor="page" w:x="2335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оборудования   индивидуального   изготовления</w:t>
      </w:r>
    </w:p>
    <w:p w:rsidR="00000000" w:rsidRDefault="005E4A1F">
      <w:pPr>
        <w:widowControl w:val="0"/>
        <w:tabs>
          <w:tab w:val="left" w:pos="6237"/>
        </w:tabs>
        <w:spacing w:before="120"/>
        <w:ind w:left="1843" w:right="2835" w:hanging="1843"/>
        <w:jc w:val="center"/>
      </w:pPr>
    </w:p>
    <w:p w:rsidR="00000000" w:rsidRDefault="005E4A1F">
      <w:pPr>
        <w:framePr w:w="6154" w:h="337" w:hSpace="141" w:wrap="auto" w:vAnchor="text" w:hAnchor="page" w:x="2368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Обозначение документа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4" w:firstLine="284"/>
        <w:jc w:val="both"/>
      </w:pPr>
    </w:p>
    <w:p w:rsidR="00000000" w:rsidRDefault="005E4A1F">
      <w:pPr>
        <w:widowControl w:val="0"/>
        <w:tabs>
          <w:tab w:val="left" w:pos="6237"/>
        </w:tabs>
        <w:ind w:right="2835"/>
        <w:jc w:val="both"/>
      </w:pPr>
      <w:r>
        <w:t>Главный инженер проекта  _________________     _____________</w:t>
      </w:r>
    </w:p>
    <w:p w:rsidR="00000000" w:rsidRDefault="005E4A1F">
      <w:pPr>
        <w:widowControl w:val="0"/>
        <w:tabs>
          <w:tab w:val="left" w:pos="6237"/>
        </w:tabs>
        <w:spacing w:after="360"/>
        <w:ind w:right="2835"/>
        <w:jc w:val="both"/>
      </w:pPr>
      <w:r>
        <w:t xml:space="preserve">                                                         подпись                         фамилия</w:t>
      </w:r>
    </w:p>
    <w:p w:rsidR="00000000" w:rsidRDefault="005E4A1F">
      <w:pPr>
        <w:widowControl w:val="0"/>
        <w:tabs>
          <w:tab w:val="left" w:pos="6237"/>
        </w:tabs>
        <w:ind w:right="2835"/>
        <w:jc w:val="center"/>
        <w:rPr>
          <w:b/>
        </w:rPr>
      </w:pPr>
      <w:r>
        <w:rPr>
          <w:b/>
        </w:rPr>
        <w:t>Приложение Б</w: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5"/>
        <w:jc w:val="center"/>
        <w:rPr>
          <w:b/>
        </w:rPr>
      </w:pPr>
      <w:r>
        <w:rPr>
          <w:b/>
        </w:rPr>
        <w:t>Применяемые в настоящем пособии термины и их определения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ind w:right="-1772"/>
              <w:jc w:val="both"/>
            </w:pPr>
            <w:r>
              <w:t xml:space="preserve">       Термин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 xml:space="preserve">                              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ind w:right="-1772"/>
              <w:jc w:val="both"/>
            </w:pPr>
            <w:r>
              <w:t>Оборудование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изделия, применяемые в функциональных системах предприятий, зданий и сооружений. Например, оборудование технологическое, оборудование энер</w:t>
            </w:r>
            <w:r>
              <w:t>гетическое, оборудование санитарно-техническое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Оборудование индивидуального изготовления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Оборудование, в котором применение изделий единичного и мелкосерийного производства предусматривает разработку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Изделие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единица промышленной продукции, количество которой может исчисляться в штуках или экземплярах (ГОСТ 15.895)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Безотказность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свойство объекта непрерывно сохранять работоспособное состояние в течении некоторого времени или наработки (ГОСТ 27.002)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Долговечность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свойство</w:t>
            </w:r>
            <w:r>
              <w:t xml:space="preserve"> объекта сохранять работоспособное состояние до наступления предельного состояния при установленной системе технического обслуживания и ремонта (ГОСТ 27.002)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Ремонтопригод-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ность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свойство объекта, заключающееся в приспособленности к поддержанию и восстановлению работоспособного состояния путем технического обслуживания и ремонта (ГОСТ 27.002)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Срок службы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календарная продолжительность эксплуатации от начала эксплуатации объекта до перехода в предельное состояние (ГОСТ 27.002)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Ресурс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суммарная наработка об</w:t>
            </w:r>
            <w:r>
              <w:t>ъекта от начала его эксплуатации до перехода в предельное состояние (ГОСТ 27.002)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Наработка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продолжительность или объем работы объекта (ГОСТ 27.002)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Предельное состояние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состояние объекта, при котором дальнейшая эксплуатация недопустима или нецелесообразна (ГОСТ 27.002)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Коэффициент использования технологической системы (оборудования)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отношение средней продолжительности пребывания оборудования в работоспособном состоянии к значению номинального фонда времени за рассматриваемый период времени (ГОСТ 27.004)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Работоспособное состояние технологической системы (оборудования)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состояние, при котором значения параметров и показателей качества изготовляемой продукции, производительности, материальных и стоимостных затрат на изготовление продукции соответствует требованиям, установленным в документации (ГОСТ 27.004)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Безопасность труда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состояние условий труда, при котором исключено воздействие на работающих опасных и вредных производственных факторов (ГОСТ 12.0.002)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Пожарная безопасность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состояние объекта, при котор</w:t>
            </w:r>
            <w:r>
              <w:t>ом с установленной вероятностью исключается возможность возникновения и развитие пожара и воздействия на людей опасных факторов пожара, а также обеспечивается защита материальных ценностей (ГОСТ 12.1.033)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Врывобезопас-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ность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состояние производственного процесса, при котором исключается возможность взрыва,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 (ГОСТ 12.1.01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Охрана атмосферного воздуха</w:t>
            </w:r>
            <w:r>
              <w:t>, воды и почвы</w:t>
            </w:r>
          </w:p>
        </w:tc>
        <w:tc>
          <w:tcPr>
            <w:tcW w:w="4678" w:type="dxa"/>
          </w:tcPr>
          <w:p w:rsidR="00000000" w:rsidRDefault="005E4A1F">
            <w:pPr>
              <w:widowControl w:val="0"/>
              <w:tabs>
                <w:tab w:val="left" w:pos="6237"/>
              </w:tabs>
              <w:jc w:val="both"/>
            </w:pPr>
            <w:r>
              <w:t>система мер, направленных на предотвращение и устранение последствий загрязнения воздуха, воды и почвы</w:t>
            </w:r>
          </w:p>
        </w:tc>
      </w:tr>
    </w:tbl>
    <w:p w:rsidR="00000000" w:rsidRDefault="005E4A1F">
      <w:pPr>
        <w:widowControl w:val="0"/>
        <w:tabs>
          <w:tab w:val="left" w:pos="6237"/>
        </w:tabs>
        <w:spacing w:before="120" w:after="120"/>
        <w:ind w:right="283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431.25pt">
            <v:imagedata r:id="rId4" o:title=""/>
          </v:shape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"/>
        <w:gridCol w:w="417"/>
        <w:gridCol w:w="426"/>
        <w:gridCol w:w="425"/>
        <w:gridCol w:w="487"/>
        <w:gridCol w:w="2126"/>
        <w:gridCol w:w="546"/>
        <w:gridCol w:w="546"/>
        <w:gridCol w:w="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tabs>
                <w:tab w:val="left" w:pos="6237"/>
              </w:tabs>
              <w:spacing w:before="120" w:after="120"/>
              <w:ind w:right="52"/>
              <w:jc w:val="center"/>
            </w:pPr>
            <w:r>
              <w:rPr>
                <w:lang w:val="en-US"/>
              </w:rPr>
              <w:t>I .</w:t>
            </w:r>
            <w:r>
              <w:t xml:space="preserve"> ОБЩИЕ СВЕДЕНИЯ О РАЗРАБОТКЕ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firstLine="284"/>
              <w:jc w:val="both"/>
            </w:pPr>
            <w:r>
              <w:rPr>
                <w:lang w:val="en-US"/>
              </w:rPr>
              <w:t>1</w:t>
            </w:r>
            <w:r>
              <w:t>.2. Передвижной пылеотсасывающий агрегат (ППА) предназначен для подключения к стационарной системе вакуумной пылеуборки помещений, поверхностей оборудования и металлоконструкций в цехах металлургической промышленности в качестве побудителя тяги, устройства для очистки воздуха от пыли и сборника уловленной пыли.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1.2. Основанием для разработки ППА является п</w:t>
            </w:r>
            <w:r>
              <w:t>ротокол технического совещания в Магнитогорском Гипромезе от     №               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2835" w:firstLine="284"/>
              <w:jc w:val="both"/>
            </w:pPr>
            <w:r>
              <w:t>1.3. ППА разрабатывается впервые.</w:t>
            </w:r>
          </w:p>
          <w:p w:rsidR="00000000" w:rsidRDefault="005E4A1F">
            <w:pPr>
              <w:widowControl w:val="0"/>
              <w:jc w:val="both"/>
            </w:pPr>
            <w:r>
              <w:t>Целью разработки явдяется создание базового образца передвижного пылеотсасывающего агрегата. ППА позволит решить проблему уборки пыли в цехах металлургической промышленности и улучшить санитарно-гигиенические условия в помещениях.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1.4. Источниками информации являются: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1) Рекомендации по проектированию центральных пылесосных установок в помещениях промышленных предприятий. (АЗ - 742, Сантехпро</w:t>
            </w:r>
            <w:r>
              <w:t>ект, 1976);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2) Компрессорные машины. Каталог. (М., ЦИНТИхимнефтемаш);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3) Газоочистное оборудование. Рукавные фильтры. Каталог. (М., ЦИНТИхимнефтемаш, 1985)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4) Циклоны с обратным конусом. (Серия 5.904-30).</w:t>
            </w:r>
          </w:p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3764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3764" w:type="dxa"/>
            <w:gridSpan w:val="4"/>
            <w:tcBorders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2345-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-ОВ.ИТ</w:t>
            </w: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Изм.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Кол.уч.</w:t>
            </w:r>
          </w:p>
        </w:tc>
        <w:tc>
          <w:tcPr>
            <w:tcW w:w="4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№ док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Дата</w:t>
            </w:r>
          </w:p>
        </w:tc>
        <w:tc>
          <w:tcPr>
            <w:tcW w:w="3764" w:type="dxa"/>
            <w:gridSpan w:val="4"/>
            <w:tcBorders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Стадия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Исходные требования на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разработку ППА</w:t>
            </w:r>
          </w:p>
        </w:tc>
        <w:tc>
          <w:tcPr>
            <w:tcW w:w="16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2"/>
              </w:rPr>
            </w:pPr>
          </w:p>
        </w:tc>
        <w:tc>
          <w:tcPr>
            <w:tcW w:w="16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организации</w:t>
            </w:r>
          </w:p>
        </w:tc>
      </w:tr>
    </w:tbl>
    <w:p w:rsidR="00000000" w:rsidRDefault="005E4A1F">
      <w:pPr>
        <w:widowControl w:val="0"/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"/>
        <w:gridCol w:w="417"/>
        <w:gridCol w:w="426"/>
        <w:gridCol w:w="425"/>
        <w:gridCol w:w="487"/>
        <w:gridCol w:w="2690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center"/>
            </w:pPr>
            <w:r>
              <w:t>2. ТЕХНИЧЕСКИЕ ТРЕБОВАНИЯ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2.1. Передвижной пылеотсасывающий агрегат состоит из самоходного шасси и пылеотсасывающей уст</w:t>
            </w:r>
            <w:r>
              <w:t>ановки (Рис. 1)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2.2</w:t>
            </w:r>
            <w:r>
              <w:t>. Самоходное шасси должно обеспечивать возможность передвижения агрегата по цеху, не являться источником выделения вредных веществ в цех в количествах, превышающих санитарные нормы, иметь грузоподъемность, обеспечивающую передвижение агрегата при полной загрузке пылью.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Исходные требования на разработку самоходного шасси выдает заказчик.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2.3. В состав пылеотсасывающей установки (Рис. 2) входят:</w:t>
            </w:r>
          </w:p>
          <w:p w:rsidR="00000000" w:rsidRDefault="005E4A1F">
            <w:pPr>
              <w:widowControl w:val="0"/>
              <w:ind w:firstLine="284"/>
              <w:jc w:val="both"/>
            </w:pPr>
            <w:r>
              <w:t>1) побудитель тяги с шумоглушителями и шумоизолирующим укрытием;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2) кабельный барабан с гибким с</w:t>
            </w:r>
            <w:r>
              <w:t>оединительным кабелем длиной 25 м;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3) рукавный фильтр с импульсной продувкой сжатым воздухом и автоматической регенерацией;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4) группа из четырех циклонов с бункером;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5) устройство для подсоединения ППА к системе вакуумной пылеуборки;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6) компрессор с ресивером и предохранительным клапаном;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7) электрический распределительный шкаф с системой управления;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8) основная рама с гидравлическим устройством опрокидывания;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9) вспомогательная рама.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t>Основные габаритные размеры пылеотсасывающей установки,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Изм.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Кол.уч.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№ док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Дата</w:t>
            </w:r>
          </w:p>
        </w:tc>
        <w:tc>
          <w:tcPr>
            <w:tcW w:w="2690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</w:p>
        </w:tc>
      </w:tr>
    </w:tbl>
    <w:p w:rsidR="00000000" w:rsidRDefault="005E4A1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"/>
        <w:gridCol w:w="417"/>
        <w:gridCol w:w="426"/>
        <w:gridCol w:w="425"/>
        <w:gridCol w:w="487"/>
        <w:gridCol w:w="2690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ind w:right="52" w:firstLine="851"/>
              <w:jc w:val="both"/>
            </w:pPr>
            <w:r>
              <w:t>длина - 5700</w:t>
            </w:r>
          </w:p>
          <w:p w:rsidR="00000000" w:rsidRDefault="005E4A1F">
            <w:pPr>
              <w:widowControl w:val="0"/>
              <w:ind w:right="52" w:firstLine="851"/>
              <w:jc w:val="both"/>
            </w:pPr>
            <w:r>
              <w:t>ширина - 2400</w:t>
            </w:r>
          </w:p>
          <w:p w:rsidR="00000000" w:rsidRDefault="005E4A1F">
            <w:pPr>
              <w:widowControl w:val="0"/>
              <w:ind w:right="52" w:firstLine="851"/>
              <w:jc w:val="both"/>
            </w:pPr>
            <w:r>
              <w:t>высота - 2800</w:t>
            </w:r>
          </w:p>
          <w:p w:rsidR="00000000" w:rsidRDefault="005E4A1F">
            <w:pPr>
              <w:widowControl w:val="0"/>
              <w:ind w:right="193" w:firstLine="284"/>
              <w:jc w:val="both"/>
            </w:pPr>
            <w:r>
              <w:t>2.4. Побудитель тяги предназначен для создания разрежения в системе вакуумной пылеуборки. В качестве побудителя тяги может быть использован компрессор шестеренчатый типа - 2АФ57Э52С по ТУ 26-12-615-81 компрессорного завода “Мелитопольхолодмаш” с электродвигаетелем 4А180М4, № = 30 кВт,</w:t>
            </w:r>
            <w:r>
              <w:rPr>
                <w:lang w:val="en-US"/>
              </w:rPr>
              <w:t xml:space="preserve"> n</w:t>
            </w:r>
            <w:r>
              <w:t xml:space="preserve"> = 970 об/мин.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Компрессор следует установить на специальной раме с амортизаторами, которая должная крепиться к вспомогательно</w:t>
            </w:r>
            <w:r>
              <w:t>й раме ППА.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В пылеотсасывающей установке предусматреть компрессор с вертикальным направлением потока.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Для борьбы с шумом компрессор в шумоизолирующем укрытии и на нагнетательной стороне компрессора предусмотреть трубчатые глушители шума. На всасывающей стороне предусмотреть гибкую вставку.</w:t>
            </w:r>
          </w:p>
          <w:p w:rsidR="00000000" w:rsidRDefault="005E4A1F">
            <w:pPr>
              <w:widowControl w:val="0"/>
              <w:ind w:right="193" w:firstLine="284"/>
              <w:jc w:val="both"/>
            </w:pPr>
            <w:r>
              <w:t>Охлаждение побудителя тяги масляное. Рекомендуемое масло для шестерни - минеральное масло И-30А, для подшипников - консистентная смазка ВНИИНП - 242.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spacing w:before="120" w:after="120"/>
              <w:ind w:right="51" w:firstLine="284"/>
              <w:jc w:val="center"/>
            </w:pPr>
            <w:r>
              <w:t>ОСНОВНЫЕ ПАРАМЕТРЫ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Производительность</w:t>
            </w:r>
            <w:r>
              <w:tab/>
            </w:r>
            <w:r>
              <w:tab/>
            </w:r>
            <w:r>
              <w:tab/>
            </w:r>
            <w:r>
              <w:tab/>
              <w:t>1400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Разрежение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40 кП</w:t>
            </w:r>
            <w:r>
              <w:t>а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Допустимый уровень шума</w:t>
            </w:r>
            <w:r>
              <w:tab/>
            </w:r>
            <w:r>
              <w:tab/>
            </w:r>
            <w:r>
              <w:tab/>
              <w:t>80 дБ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Масса побудителя тяги с шумоизолиру-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ющим укрытием и глушителями шума</w:t>
            </w:r>
            <w:r>
              <w:tab/>
              <w:t>не более 1500 кг</w:t>
            </w:r>
          </w:p>
          <w:p w:rsidR="00000000" w:rsidRDefault="005E4A1F">
            <w:pPr>
              <w:widowControl w:val="0"/>
              <w:ind w:right="52" w:firstLine="284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Изм.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Кол.уч.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№ док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Дата</w:t>
            </w:r>
          </w:p>
        </w:tc>
        <w:tc>
          <w:tcPr>
            <w:tcW w:w="2690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</w:p>
        </w:tc>
      </w:tr>
    </w:tbl>
    <w:p w:rsidR="00000000" w:rsidRDefault="005E4A1F">
      <w:pPr>
        <w:widowControl w:val="0"/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"/>
        <w:gridCol w:w="417"/>
        <w:gridCol w:w="426"/>
        <w:gridCol w:w="425"/>
        <w:gridCol w:w="487"/>
        <w:gridCol w:w="2690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ind w:right="52" w:firstLine="284"/>
              <w:jc w:val="both"/>
            </w:pPr>
            <w:r>
              <w:t>2.5. Кабельный барабан с гибким соединительным кабелем длиной 25 м предназначен для подключения побудителя тяги, компрессора и системы управления к электрической сети. Кабельный барабан установить на вспомогательной раме.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2.6. Рукавный фильтр с импульсной продувкой системы сжатым воздухом и автоматической регенерацие</w:t>
            </w:r>
            <w:r>
              <w:t>й предназначен для очистки отсасываемого воздуха от пыли в качестве второй ступени очистки.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Рукавный фильтр состоит из корпуса, фильтрующих рукавов, закрепленных на рукавной плите, секций клапанов и приборов управления импульсной продувкой, обеспечивающих регенерацию рукавов в автоматическом режиме.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В корпусе фильтра предусмотреть люк для осмотра.</w:t>
            </w:r>
          </w:p>
          <w:p w:rsidR="00000000" w:rsidRDefault="005E4A1F">
            <w:pPr>
              <w:widowControl w:val="0"/>
              <w:ind w:firstLine="284"/>
              <w:jc w:val="both"/>
            </w:pPr>
            <w:r>
              <w:t>В конструкции рукавного фильтра предусмотреть возможность замены рукавов.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В воздушном коллекторе очищенного воздуха установить кассетный фильтр для защиты компрес</w:t>
            </w:r>
            <w:r>
              <w:t>сора от попадания пыли в случае разрыва рукавов.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Предусмотреть люки для демонтажа и осмотра кассетного фильтра.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Установить датчики перепада давления до и после фильтра для контроля за работой фильтра.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На трубопроводе очищенного воздуха предусмотреть накидное разъемное соединение диаметром 175 мм, обеспечивающее разъединение подвижной части установки от стационарной. Накидное разъемное соединение должно обеспечивать герметичность соединения при работе установки.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Бункер рукавного фильтра и бункер циклонов име</w:t>
            </w:r>
            <w:r>
              <w:t xml:space="preserve">ют общую стенку, в 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Изм.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Кол.уч.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№ док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Дата</w:t>
            </w:r>
          </w:p>
        </w:tc>
        <w:tc>
          <w:tcPr>
            <w:tcW w:w="2690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</w:p>
        </w:tc>
      </w:tr>
    </w:tbl>
    <w:p w:rsidR="00000000" w:rsidRDefault="005E4A1F">
      <w:pPr>
        <w:widowControl w:val="0"/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"/>
        <w:gridCol w:w="417"/>
        <w:gridCol w:w="426"/>
        <w:gridCol w:w="425"/>
        <w:gridCol w:w="487"/>
        <w:gridCol w:w="2690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ind w:right="193"/>
              <w:jc w:val="both"/>
            </w:pPr>
            <w:r>
              <w:t>которой следует предусмотреть отверстие размером 1400 х 1400 для сброса пыли из бункера рукавного фильтра в бункер циклонов. Отверстие должно закрываться клапаном, который следует установить со стороны бункера циклонов. Клапан необходимо закрепить шарнирно сверху. При работе пылеотсасывающей установки клапан прижимается к стенке бункера рукавного фильтра за счет разности давления в бункерах.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ind w:right="52" w:firstLine="284"/>
              <w:jc w:val="both"/>
            </w:pPr>
            <w:r>
              <w:t>При опрокидывании рукавн</w:t>
            </w:r>
            <w:r>
              <w:t>ого фильтра и циклонов для выгрузки пыли клапан откидывается и пыль сбрасывается в бункер циклонов.</w:t>
            </w:r>
          </w:p>
          <w:p w:rsidR="00000000" w:rsidRDefault="005E4A1F">
            <w:pPr>
              <w:widowControl w:val="0"/>
              <w:tabs>
                <w:tab w:val="left" w:pos="6237"/>
              </w:tabs>
              <w:spacing w:before="120" w:after="120"/>
              <w:ind w:right="52" w:firstLine="284"/>
              <w:jc w:val="center"/>
            </w:pPr>
            <w:r>
              <w:t>ОСНОВНЫЕ ПАРАМЕТРЫ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Площадь фильтрующей поверхности</w:t>
            </w:r>
            <w:r>
              <w:tab/>
            </w:r>
            <w:r>
              <w:tab/>
            </w:r>
            <w:r>
              <w:tab/>
              <w:t>20-21 м</w:t>
            </w:r>
            <w:r>
              <w:rPr>
                <w:vertAlign w:val="superscript"/>
              </w:rPr>
              <w:t>2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Количество фильтрующих рукавов</w:t>
            </w:r>
            <w:r>
              <w:tab/>
            </w:r>
            <w:r>
              <w:tab/>
            </w:r>
            <w:r>
              <w:tab/>
              <w:t>48-50 шт.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Диаметр рукава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135 мм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Разрежение в фильтре</w:t>
            </w:r>
            <w:r>
              <w:tab/>
            </w:r>
            <w:r>
              <w:tab/>
            </w:r>
            <w:r>
              <w:tab/>
              <w:t>не более 60 кПа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Температура очищаемого воздуха</w:t>
            </w:r>
            <w:r>
              <w:tab/>
            </w:r>
            <w:r>
              <w:tab/>
              <w:t>не более 80</w:t>
            </w:r>
            <w:r>
              <w:sym w:font="Times New Roman" w:char="00B0"/>
            </w:r>
            <w:r>
              <w:t xml:space="preserve"> С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Концентрация пыли в очищаемом воздухе</w:t>
            </w:r>
            <w:r>
              <w:tab/>
              <w:t>не более 300 г/м</w:t>
            </w:r>
            <w:r>
              <w:rPr>
                <w:vertAlign w:val="superscript"/>
              </w:rPr>
              <w:t>3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Степень очистки воздуха</w:t>
            </w:r>
            <w:r>
              <w:tab/>
            </w:r>
            <w:r>
              <w:tab/>
            </w:r>
            <w:r>
              <w:tab/>
            </w:r>
            <w:r>
              <w:tab/>
              <w:t>99 %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Производительность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Допустимый уровень шума</w:t>
            </w:r>
            <w:r>
              <w:tab/>
            </w:r>
            <w:r>
              <w:tab/>
              <w:t>не более 80 дБ</w:t>
            </w:r>
          </w:p>
          <w:p w:rsidR="00000000" w:rsidRDefault="005E4A1F">
            <w:pPr>
              <w:widowControl w:val="0"/>
              <w:ind w:right="193" w:firstLine="284"/>
              <w:jc w:val="both"/>
            </w:pPr>
            <w:r>
              <w:t>Габаритные размеры, мм</w:t>
            </w:r>
            <w:r>
              <w:tab/>
            </w:r>
            <w:r>
              <w:tab/>
              <w:t>не более 1</w:t>
            </w:r>
            <w:r>
              <w:t>600х1400х2400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Расход сжатого воздуха на регенерацию</w:t>
            </w:r>
            <w:r>
              <w:tab/>
            </w:r>
            <w:r>
              <w:tab/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2.7. Группа из четырех циклонов с бункером предназначена для очистки запыленного воздуха в качестве первой ступени очистки.</w:t>
            </w:r>
          </w:p>
          <w:p w:rsidR="00000000" w:rsidRDefault="005E4A1F">
            <w:pPr>
              <w:widowControl w:val="0"/>
              <w:ind w:right="52" w:firstLine="284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Изм.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Кол.уч.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№ док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Дата</w:t>
            </w:r>
          </w:p>
        </w:tc>
        <w:tc>
          <w:tcPr>
            <w:tcW w:w="2690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</w:p>
        </w:tc>
      </w:tr>
    </w:tbl>
    <w:p w:rsidR="00000000" w:rsidRDefault="005E4A1F">
      <w:pPr>
        <w:widowControl w:val="0"/>
        <w:ind w:right="2835" w:firstLine="284"/>
        <w:jc w:val="both"/>
      </w:pPr>
    </w:p>
    <w:p w:rsidR="00000000" w:rsidRDefault="005E4A1F">
      <w:pPr>
        <w:widowControl w:val="0"/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"/>
        <w:gridCol w:w="417"/>
        <w:gridCol w:w="426"/>
        <w:gridCol w:w="425"/>
        <w:gridCol w:w="487"/>
        <w:gridCol w:w="2690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ind w:right="52" w:firstLine="284"/>
              <w:jc w:val="both"/>
            </w:pPr>
            <w:r>
              <w:t>К установке следует принять циклоны с обратным конусом № 2 по серии 5.904-30.</w:t>
            </w:r>
          </w:p>
          <w:p w:rsidR="00000000" w:rsidRDefault="005E4A1F">
            <w:pPr>
              <w:widowControl w:val="0"/>
              <w:ind w:right="52" w:firstLine="284"/>
              <w:jc w:val="both"/>
            </w:pPr>
            <w:r>
              <w:t>Для выгрузки пыли из бункера необходимо предусмотреть люк размером 2400 х 500 мм.</w:t>
            </w:r>
          </w:p>
          <w:p w:rsidR="00000000" w:rsidRDefault="005E4A1F">
            <w:pPr>
              <w:widowControl w:val="0"/>
              <w:ind w:right="52" w:firstLine="284"/>
              <w:jc w:val="center"/>
            </w:pPr>
            <w:r>
              <w:t>ОСНОВНЫЕ ПАРАМЕТРЫ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1400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Разрежение в циклонах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не более 60 кПа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Объ</w:t>
            </w:r>
            <w:r>
              <w:rPr>
                <w:sz w:val="16"/>
              </w:rPr>
              <w:t>ем бункера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5,7 м</w:t>
            </w:r>
            <w:r>
              <w:rPr>
                <w:sz w:val="16"/>
                <w:vertAlign w:val="superscript"/>
              </w:rPr>
              <w:t>3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Габаритные размеры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бункера, мм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не более 2000х2400х1200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Габаритные размеры группы из четырех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циклоном, (мм):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длина - 2000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ширина - 2400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высота - 2400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Масса группы из четырех циклонов с 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бункером (без пыли)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не более 1500 кг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2.8. Компрессор с ресивером и предохранительным клапаном предназначен для получения сжатого воздуха, используемого в системе импульсной продувки рукавных фильтров. Компрессор с ресивером установить на вспомогательную раму.</w:t>
            </w:r>
          </w:p>
          <w:p w:rsidR="00000000" w:rsidRDefault="005E4A1F">
            <w:pPr>
              <w:widowControl w:val="0"/>
              <w:spacing w:before="120" w:after="120"/>
              <w:ind w:right="193" w:firstLine="284"/>
              <w:jc w:val="center"/>
              <w:rPr>
                <w:sz w:val="16"/>
              </w:rPr>
            </w:pPr>
            <w:r>
              <w:rPr>
                <w:sz w:val="16"/>
              </w:rPr>
              <w:t>ОСНОВНЫЕ ПАРАМЕТРЫ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Производите</w:t>
            </w:r>
            <w:r>
              <w:rPr>
                <w:sz w:val="16"/>
              </w:rPr>
              <w:t xml:space="preserve">льность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0,3 - 0,6 МПа</w:t>
            </w:r>
          </w:p>
          <w:p w:rsidR="00000000" w:rsidRDefault="005E4A1F">
            <w:pPr>
              <w:widowControl w:val="0"/>
              <w:ind w:right="193" w:firstLine="284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Изм.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Кол.уч.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№ док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Дата</w:t>
            </w:r>
          </w:p>
        </w:tc>
        <w:tc>
          <w:tcPr>
            <w:tcW w:w="2690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</w:p>
        </w:tc>
      </w:tr>
    </w:tbl>
    <w:p w:rsidR="00000000" w:rsidRDefault="005E4A1F">
      <w:pPr>
        <w:widowControl w:val="0"/>
        <w:ind w:right="2835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"/>
        <w:gridCol w:w="417"/>
        <w:gridCol w:w="426"/>
        <w:gridCol w:w="425"/>
        <w:gridCol w:w="487"/>
        <w:gridCol w:w="2690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2.9. Электрический распределительный шкаф предназначен для размещения контрольно-измерительных приборов и систем управления работой пылеотсасывающей установки.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2.10. Основная рама с гидравлическим устройством опрокидывания предусмотрена для крепления рукавного фильтра и группы из четырех циклонов.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Основная рама одним концом шарнирно соединяется с вспомогательной рамой, другим опирается на всп</w:t>
            </w:r>
            <w:r>
              <w:rPr>
                <w:sz w:val="16"/>
              </w:rPr>
              <w:t>омогательную раму через резиновые амортизаторы и крепится к гидравлическому устройству опрокидывания. Угол подъема основной рамы должен быть не менее 60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.</w:t>
            </w:r>
          </w:p>
          <w:p w:rsidR="00000000" w:rsidRDefault="005E4A1F">
            <w:pPr>
              <w:widowControl w:val="0"/>
              <w:ind w:right="52" w:firstLine="284"/>
              <w:jc w:val="both"/>
              <w:rPr>
                <w:sz w:val="16"/>
              </w:rPr>
            </w:pPr>
            <w:r>
              <w:rPr>
                <w:sz w:val="16"/>
              </w:rPr>
              <w:t>2.11. Вспомогательная рама предназначена для размещения всех составных частей пылеотсасывающей установки. Вспомогательная рама крепится к раме самоходного шасси.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2.12. Для управления и контроля за работой пылеотсасывающей установки предусмотреть приборы контроля: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1) перепада давления в рукавных фильтрах;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2) разрежения на всасывающей стороне побудителя тяг</w:t>
            </w:r>
            <w:r>
              <w:rPr>
                <w:sz w:val="16"/>
              </w:rPr>
              <w:t>и;</w:t>
            </w:r>
          </w:p>
          <w:p w:rsidR="00000000" w:rsidRDefault="005E4A1F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3) уровня пыли в бункерах рукавного фильтра и группы из четырех циклонов.</w:t>
            </w:r>
          </w:p>
          <w:p w:rsidR="00000000" w:rsidRDefault="005E4A1F">
            <w:pPr>
              <w:widowControl w:val="0"/>
              <w:ind w:right="52" w:firstLine="284"/>
              <w:jc w:val="both"/>
              <w:rPr>
                <w:sz w:val="16"/>
              </w:rPr>
            </w:pPr>
            <w:r>
              <w:rPr>
                <w:sz w:val="16"/>
              </w:rPr>
              <w:t>Необходимые приборы управления и контроля за работой компрессора с ресивером, систем подачи сжатого воздуха и смазки выдает заказчик.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690" w:type="dxa"/>
          </w:tcPr>
          <w:p w:rsidR="00000000" w:rsidRDefault="005E4A1F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Изм.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Кол.уч.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Лист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№ док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Дата</w:t>
            </w:r>
          </w:p>
        </w:tc>
        <w:tc>
          <w:tcPr>
            <w:tcW w:w="2690" w:type="dxa"/>
            <w:tcBorders>
              <w:bottom w:val="single" w:sz="6" w:space="0" w:color="auto"/>
            </w:tcBorders>
          </w:tcPr>
          <w:p w:rsidR="00000000" w:rsidRDefault="005E4A1F">
            <w:pPr>
              <w:widowControl w:val="0"/>
              <w:jc w:val="both"/>
              <w:rPr>
                <w:sz w:val="12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A1F">
            <w:pPr>
              <w:widowControl w:val="0"/>
              <w:jc w:val="center"/>
              <w:rPr>
                <w:sz w:val="12"/>
              </w:rPr>
            </w:pPr>
          </w:p>
        </w:tc>
      </w:tr>
    </w:tbl>
    <w:p w:rsidR="00000000" w:rsidRDefault="005E4A1F">
      <w:pPr>
        <w:widowControl w:val="0"/>
        <w:ind w:right="2835" w:firstLine="284"/>
        <w:jc w:val="both"/>
      </w:pPr>
      <w:r>
        <w:tab/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5"/>
      </w:pPr>
      <w:r>
        <w:pict>
          <v:shape id="_x0000_i1026" type="#_x0000_t75" style="width:319.5pt;height:457.5pt">
            <v:imagedata r:id="rId5" o:title=""/>
          </v:shape>
        </w:pict>
      </w:r>
    </w:p>
    <w:p w:rsidR="00000000" w:rsidRDefault="005E4A1F">
      <w:pPr>
        <w:widowControl w:val="0"/>
        <w:tabs>
          <w:tab w:val="left" w:pos="6237"/>
        </w:tabs>
        <w:spacing w:before="120" w:after="120"/>
        <w:ind w:right="2835"/>
      </w:pPr>
    </w:p>
    <w:p w:rsidR="00000000" w:rsidRDefault="005E4A1F">
      <w:pPr>
        <w:widowControl w:val="0"/>
        <w:tabs>
          <w:tab w:val="left" w:pos="6237"/>
        </w:tabs>
        <w:spacing w:before="120" w:after="120"/>
        <w:ind w:right="2835"/>
      </w:pPr>
      <w:r>
        <w:pict>
          <v:shape id="_x0000_i1027" type="#_x0000_t75" style="width:318.75pt;height:456.75pt">
            <v:imagedata r:id="rId6" o:title=""/>
          </v:shape>
        </w:pict>
      </w:r>
    </w:p>
    <w:sectPr w:rsidR="00000000">
      <w:pgSz w:w="11907" w:h="16840" w:code="9"/>
      <w:pgMar w:top="1418" w:right="1418" w:bottom="1418" w:left="1418" w:header="68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A1F"/>
    <w:rsid w:val="005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4895</Words>
  <Characters>27906</Characters>
  <Application>Microsoft Office Word</Application>
  <DocSecurity>0</DocSecurity>
  <Lines>232</Lines>
  <Paragraphs>65</Paragraphs>
  <ScaleCrop>false</ScaleCrop>
  <Company>СНИиП</Company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</dc:title>
  <dc:subject/>
  <dc:creator>Благий А.В.</dc:creator>
  <cp:keywords/>
  <dc:description/>
  <cp:lastModifiedBy>Parhomeiai</cp:lastModifiedBy>
  <cp:revision>2</cp:revision>
  <dcterms:created xsi:type="dcterms:W3CDTF">2013-04-11T11:33:00Z</dcterms:created>
  <dcterms:modified xsi:type="dcterms:W3CDTF">2013-04-11T11:33:00Z</dcterms:modified>
</cp:coreProperties>
</file>