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6B11">
      <w:pPr>
        <w:jc w:val="center"/>
      </w:pPr>
      <w:bookmarkStart w:id="0" w:name="_GoBack"/>
      <w:bookmarkEnd w:id="0"/>
      <w:r>
        <w:t>ЦНИИОМТП Госстроя СССР</w:t>
      </w:r>
    </w:p>
    <w:p w:rsidR="00000000" w:rsidRDefault="00526B11">
      <w:pPr>
        <w:spacing w:before="120" w:after="120"/>
        <w:jc w:val="center"/>
        <w:rPr>
          <w:b/>
        </w:rPr>
      </w:pPr>
      <w:r>
        <w:rPr>
          <w:b/>
        </w:rPr>
        <w:t>Рекомендации по устройству кровель из наплавляемых материалов электроконтактным способом</w:t>
      </w:r>
    </w:p>
    <w:p w:rsidR="00000000" w:rsidRDefault="00526B11">
      <w:pPr>
        <w:jc w:val="center"/>
      </w:pPr>
    </w:p>
    <w:p w:rsidR="00000000" w:rsidRDefault="00526B11">
      <w:pPr>
        <w:jc w:val="center"/>
      </w:pPr>
      <w:r>
        <w:t>Москва 1984</w:t>
      </w:r>
    </w:p>
    <w:p w:rsidR="00000000" w:rsidRDefault="00526B11">
      <w:pPr>
        <w:ind w:firstLine="284"/>
        <w:jc w:val="both"/>
      </w:pPr>
    </w:p>
    <w:p w:rsidR="00000000" w:rsidRDefault="00526B11">
      <w:pPr>
        <w:ind w:firstLine="284"/>
        <w:jc w:val="both"/>
      </w:pPr>
      <w:r>
        <w:t>СОДЕРЖАНИЕ</w:t>
      </w:r>
    </w:p>
    <w:p w:rsidR="00000000" w:rsidRDefault="00526B11">
      <w:pPr>
        <w:ind w:firstLine="284"/>
        <w:jc w:val="both"/>
      </w:pPr>
      <w:r>
        <w:t>1. Общая часть</w:t>
      </w:r>
    </w:p>
    <w:p w:rsidR="00000000" w:rsidRDefault="00526B11">
      <w:pPr>
        <w:ind w:firstLine="284"/>
        <w:jc w:val="both"/>
      </w:pPr>
      <w:r>
        <w:t>2. Условия применения</w:t>
      </w:r>
    </w:p>
    <w:p w:rsidR="00000000" w:rsidRDefault="00526B11">
      <w:pPr>
        <w:ind w:firstLine="284"/>
        <w:jc w:val="both"/>
      </w:pPr>
      <w:r>
        <w:t>3. Требования к материалам</w:t>
      </w:r>
    </w:p>
    <w:p w:rsidR="00000000" w:rsidRDefault="00526B11">
      <w:pPr>
        <w:ind w:firstLine="284"/>
        <w:jc w:val="both"/>
      </w:pPr>
      <w:r>
        <w:t>4. Подготовительные работы</w:t>
      </w:r>
    </w:p>
    <w:p w:rsidR="00000000" w:rsidRDefault="00526B11">
      <w:pPr>
        <w:ind w:firstLine="284"/>
        <w:jc w:val="both"/>
      </w:pPr>
      <w:r>
        <w:t xml:space="preserve">5. Устройство оснований под </w:t>
      </w:r>
      <w:r>
        <w:t>кровлю</w:t>
      </w:r>
    </w:p>
    <w:p w:rsidR="00000000" w:rsidRDefault="00526B11">
      <w:pPr>
        <w:ind w:firstLine="284"/>
        <w:jc w:val="both"/>
      </w:pPr>
      <w:r>
        <w:t>6. Устройство кровельного ковра</w:t>
      </w:r>
    </w:p>
    <w:p w:rsidR="00000000" w:rsidRDefault="00526B11">
      <w:pPr>
        <w:ind w:firstLine="284"/>
        <w:jc w:val="both"/>
      </w:pPr>
      <w:r>
        <w:t>7. Контроль за качеством и приемка работ</w:t>
      </w:r>
    </w:p>
    <w:p w:rsidR="00000000" w:rsidRDefault="00526B11">
      <w:pPr>
        <w:ind w:firstLine="284"/>
        <w:jc w:val="both"/>
      </w:pPr>
      <w:r>
        <w:t>8. Требования безопасности работ</w:t>
      </w:r>
    </w:p>
    <w:p w:rsidR="00000000" w:rsidRDefault="00526B11">
      <w:pPr>
        <w:ind w:firstLine="284"/>
        <w:jc w:val="both"/>
      </w:pPr>
      <w:r>
        <w:t>9. Профессиональный состав бригад кровельщиков и выполняемые ими трудовые процессы</w:t>
      </w:r>
    </w:p>
    <w:p w:rsidR="00000000" w:rsidRDefault="00526B11">
      <w:pPr>
        <w:ind w:firstLine="284"/>
        <w:jc w:val="both"/>
      </w:pPr>
      <w:r>
        <w:t>10. Состав технологических комплектов (нормо-комплект)</w:t>
      </w:r>
    </w:p>
    <w:p w:rsidR="00000000" w:rsidRDefault="00526B11">
      <w:pPr>
        <w:ind w:firstLine="284"/>
        <w:jc w:val="both"/>
      </w:pPr>
    </w:p>
    <w:p w:rsidR="00000000" w:rsidRDefault="00526B11">
      <w:pPr>
        <w:ind w:left="2694"/>
      </w:pPr>
      <w:r>
        <w:t>Центральный научно-исследовательский и проектно-экспериментальный институт организации, механизации и технической помощи строительству (ЦНИИОМТП) Госстроя СССР</w:t>
      </w:r>
    </w:p>
    <w:p w:rsidR="00000000" w:rsidRDefault="00526B11">
      <w:pPr>
        <w:ind w:firstLine="284"/>
        <w:jc w:val="both"/>
      </w:pPr>
    </w:p>
    <w:p w:rsidR="00000000" w:rsidRDefault="00526B11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Рекомендации по устройству кровель из наплавляемых материалов электроконтактным способом</w:t>
      </w:r>
    </w:p>
    <w:p w:rsidR="00000000" w:rsidRDefault="00526B11">
      <w:pPr>
        <w:ind w:firstLine="284"/>
        <w:jc w:val="both"/>
      </w:pPr>
    </w:p>
    <w:p w:rsidR="00000000" w:rsidRDefault="00526B11">
      <w:pPr>
        <w:ind w:firstLine="284"/>
        <w:jc w:val="center"/>
      </w:pPr>
      <w:r>
        <w:t>Москва Ст</w:t>
      </w:r>
      <w:r>
        <w:t>ройиздат 1984</w:t>
      </w:r>
    </w:p>
    <w:p w:rsidR="00000000" w:rsidRDefault="00526B11">
      <w:pPr>
        <w:ind w:firstLine="284"/>
        <w:jc w:val="both"/>
      </w:pPr>
    </w:p>
    <w:p w:rsidR="00000000" w:rsidRDefault="00526B11">
      <w:pPr>
        <w:ind w:firstLine="284"/>
        <w:jc w:val="both"/>
      </w:pPr>
      <w:r>
        <w:t>Рекомендованы к изданию решением секции организации и управления строительным производством Научно-технического совета ЦНИИОМТП.</w:t>
      </w:r>
    </w:p>
    <w:p w:rsidR="00000000" w:rsidRDefault="00526B11">
      <w:pPr>
        <w:ind w:firstLine="284"/>
        <w:jc w:val="both"/>
      </w:pPr>
      <w:r>
        <w:rPr>
          <w:b/>
        </w:rPr>
        <w:t>Рекомендации</w:t>
      </w:r>
      <w:r>
        <w:t xml:space="preserve"> по устройству кровель из наплавляемых материалов электроконтактным способом / ЦНИИОМТП Госстроя СССР. - М.: Стройиздат, 1984. - 8 с.</w:t>
      </w:r>
    </w:p>
    <w:p w:rsidR="00000000" w:rsidRDefault="00526B11">
      <w:pPr>
        <w:ind w:firstLine="284"/>
        <w:jc w:val="both"/>
      </w:pPr>
    </w:p>
    <w:p w:rsidR="00000000" w:rsidRDefault="00526B11">
      <w:pPr>
        <w:ind w:firstLine="284"/>
        <w:jc w:val="both"/>
      </w:pPr>
      <w:r>
        <w:t>Изложена новая технология устройства кровель, которая обеспечивает повышение качества гидроизоляции и долговечности кровельного ковра из наплавляемого рубероида, пожаробезопасность и меньшую стоимость работ по его устройс</w:t>
      </w:r>
      <w:r>
        <w:t>тву по сравнению с известными способами.</w:t>
      </w:r>
    </w:p>
    <w:p w:rsidR="00000000" w:rsidRDefault="00526B11">
      <w:pPr>
        <w:ind w:firstLine="284"/>
        <w:jc w:val="both"/>
      </w:pPr>
      <w:r>
        <w:t>Содержит основные требования к кровельным материалам, подготовительным работам, устройству оснований и технологическим процессам приклейки наплавляемого рубероида способом контактного электроразогрева.</w:t>
      </w:r>
    </w:p>
    <w:p w:rsidR="00000000" w:rsidRDefault="00526B11">
      <w:pPr>
        <w:ind w:firstLine="284"/>
        <w:jc w:val="both"/>
      </w:pPr>
      <w:r>
        <w:t>Для инженерно-технических работников проектных и строительных организаций.</w:t>
      </w:r>
    </w:p>
    <w:p w:rsidR="00000000" w:rsidRDefault="00526B11">
      <w:pPr>
        <w:ind w:firstLine="284"/>
        <w:jc w:val="both"/>
      </w:pPr>
    </w:p>
    <w:p w:rsidR="00000000" w:rsidRDefault="00526B11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ОБЩАЯ ЧАСТЬ</w:t>
      </w:r>
    </w:p>
    <w:p w:rsidR="00000000" w:rsidRDefault="00526B11">
      <w:pPr>
        <w:ind w:firstLine="284"/>
        <w:jc w:val="both"/>
      </w:pPr>
      <w:r>
        <w:t>1.1. Настоящие рекомендации распространяются на устройство кровель из рулонных наплавляемых материалов на облегченных покрытиях с несущими профилированными металлическими настила</w:t>
      </w:r>
      <w:r>
        <w:t xml:space="preserve">ми. </w:t>
      </w:r>
    </w:p>
    <w:p w:rsidR="00000000" w:rsidRDefault="00526B11">
      <w:pPr>
        <w:ind w:firstLine="284"/>
        <w:jc w:val="both"/>
      </w:pPr>
      <w:r>
        <w:t>Устройство кровель осуществляется способом контактного электроразогрева с использованием специального наклеечного устройства (рисунок), позволяющего производить раплавление мастики покровного слоя материала и прижатие полотнища с необходимым усилием к основанию; при этом удельное давление на покрытие не превышает 0,015 МПа (0,15 кгс/см</w:t>
      </w:r>
      <w:r>
        <w:rPr>
          <w:vertAlign w:val="superscript"/>
        </w:rPr>
        <w:t>2</w:t>
      </w:r>
      <w:r>
        <w:t>).</w:t>
      </w:r>
    </w:p>
    <w:p w:rsidR="00000000" w:rsidRDefault="00526B11">
      <w:pPr>
        <w:ind w:firstLine="284"/>
        <w:jc w:val="both"/>
      </w:pPr>
      <w:r>
        <w:t>1.2. При устройстве кровель из наплавляемых материалов на покрытиях с несущими профилированными металлическими настилами кроме настоящих Рекомендаций должны выполнять</w:t>
      </w:r>
      <w:r>
        <w:t xml:space="preserve">ся требования главы СНиП </w:t>
      </w:r>
      <w:r>
        <w:rPr>
          <w:lang w:val="en-US"/>
        </w:rPr>
        <w:t>II-</w:t>
      </w:r>
      <w:r>
        <w:t xml:space="preserve">26-76 «Кровли», СНиП </w:t>
      </w:r>
      <w:r>
        <w:rPr>
          <w:lang w:val="en-US"/>
        </w:rPr>
        <w:t>III</w:t>
      </w:r>
      <w:r>
        <w:t xml:space="preserve">-20-74 «Кровли, гидроизоляция, пароизоляция и теплоизоляция», а также главы СНиП </w:t>
      </w:r>
      <w:r>
        <w:rPr>
          <w:lang w:val="en-US"/>
        </w:rPr>
        <w:t>III</w:t>
      </w:r>
      <w:r>
        <w:t>-4-80 «Техника безопасности в строительстве».</w:t>
      </w:r>
    </w:p>
    <w:p w:rsidR="00000000" w:rsidRDefault="00526B11">
      <w:pPr>
        <w:ind w:firstLine="284"/>
        <w:jc w:val="both"/>
      </w:pPr>
      <w:r>
        <w:t>1.3. Работы по устройству кровель должны выполняться специализированными звеньями под техническим руководством и контролем строительного мастера или производителя работ на основании проекта производства работ и технологических карт.</w:t>
      </w:r>
    </w:p>
    <w:p w:rsidR="00000000" w:rsidRDefault="00526B11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УСЛОВИЯ ПРИМЕНЕНИЯ</w:t>
      </w:r>
    </w:p>
    <w:p w:rsidR="00000000" w:rsidRDefault="00526B11">
      <w:pPr>
        <w:ind w:firstLine="284"/>
        <w:jc w:val="both"/>
      </w:pPr>
      <w:r>
        <w:t>2.1. Кровли из рулонных наплавляемых материалов могут выполняться при уклон</w:t>
      </w:r>
      <w:r>
        <w:t>е от 2,5 до 10 %.</w:t>
      </w:r>
    </w:p>
    <w:p w:rsidR="00000000" w:rsidRDefault="00526B11">
      <w:pPr>
        <w:ind w:firstLine="284"/>
        <w:jc w:val="both"/>
      </w:pPr>
      <w:r>
        <w:t>Превышение уклонов допускается только на отдельных участках покрытия в местах примыкания к выступающим над крышей конструкциям (стенам, парапетам, трубам и др.) при условии дополнительного закрепления гидроизоляционного ковра на этих участках.</w:t>
      </w:r>
    </w:p>
    <w:p w:rsidR="00000000" w:rsidRDefault="00526B11">
      <w:pPr>
        <w:ind w:firstLine="284"/>
        <w:jc w:val="both"/>
      </w:pPr>
      <w:r>
        <w:t xml:space="preserve">2.2. Устройство кровель из наплавляемых материалов способом контактного электроразогрева может производиться при любой температуре наружного воздуха выше минус 20 </w:t>
      </w:r>
      <w:r>
        <w:sym w:font="Times New Roman" w:char="00B0"/>
      </w:r>
      <w:r>
        <w:t>С.</w:t>
      </w:r>
    </w:p>
    <w:p w:rsidR="00000000" w:rsidRDefault="00526B11">
      <w:pPr>
        <w:ind w:firstLine="284"/>
        <w:jc w:val="both"/>
      </w:pPr>
      <w:r>
        <w:t xml:space="preserve">2.3. В качестве утеплителя легких покрытий должны использоваться теплоизоляционные </w:t>
      </w:r>
      <w:r>
        <w:t>материалы, выдерживающие удельное давление от опорных частей наклеечной установки не менее 0,05 МПа (0,5 кгс/см</w:t>
      </w:r>
      <w:r>
        <w:rPr>
          <w:vertAlign w:val="superscript"/>
        </w:rPr>
        <w:t>2</w:t>
      </w:r>
      <w:r>
        <w:t>).</w:t>
      </w:r>
    </w:p>
    <w:p w:rsidR="00000000" w:rsidRDefault="00526B11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МАТЕРИАЛАМ</w:t>
      </w:r>
    </w:p>
    <w:p w:rsidR="00000000" w:rsidRDefault="00526B11">
      <w:pPr>
        <w:ind w:firstLine="284"/>
        <w:jc w:val="both"/>
      </w:pPr>
      <w:r>
        <w:t>3.1. Для кровельного ковра должны применяться наплавляемые рубероиды марок РМ-500-2, РК-500-2, РМ-420-1, РК-420-1, РМ-350-1 и РЧ-350-1 (ТУ 21-27-36-78), а также экарбит марок ЭБМ-350-1,0, ЭБМ-420-1,5, ЭБМ-420-2,0, ЭБК-420-1,5, ЭБК-420-2,0, ЭБК-500-3,0 (ТУ 21-27-68-78).</w:t>
      </w:r>
    </w:p>
    <w:p w:rsidR="00000000" w:rsidRDefault="00526B11">
      <w:pPr>
        <w:ind w:firstLine="284"/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47.75pt">
            <v:imagedata r:id="rId4" o:title=""/>
          </v:shape>
        </w:pict>
      </w:r>
    </w:p>
    <w:p w:rsidR="00000000" w:rsidRDefault="00526B11">
      <w:pPr>
        <w:ind w:firstLine="284"/>
        <w:jc w:val="center"/>
        <w:rPr>
          <w:b/>
          <w:lang w:val="en-US"/>
        </w:rPr>
      </w:pPr>
      <w:r>
        <w:rPr>
          <w:b/>
        </w:rPr>
        <w:t>Рис. Принципиальная схема устройства для наклейки наплавляемых материалов способом контактного эле</w:t>
      </w:r>
      <w:r>
        <w:rPr>
          <w:b/>
        </w:rPr>
        <w:t>ктроразогрева</w:t>
      </w:r>
    </w:p>
    <w:p w:rsidR="00000000" w:rsidRDefault="00526B11">
      <w:pPr>
        <w:spacing w:after="120"/>
        <w:jc w:val="center"/>
        <w:rPr>
          <w:lang w:val="en-US"/>
        </w:rPr>
      </w:pPr>
      <w:r>
        <w:t>1 - каток; 2 - нагревающий цилиндр; 3 - прижимной валик; 4 - телес</w:t>
      </w:r>
      <w:r>
        <w:softHyphen/>
        <w:t>ко</w:t>
      </w:r>
      <w:r>
        <w:softHyphen/>
        <w:t>пи</w:t>
      </w:r>
      <w:r>
        <w:softHyphen/>
        <w:t>ческая опорная рама нагревающего цилиндра; 5 - телескопическая тяга прижимного валика; 6 - устройство для установки рабочего положе</w:t>
      </w:r>
      <w:r>
        <w:softHyphen/>
        <w:t>ния прижимного валика; 7 - устройство для фиксирования положения рамы нагревающего цилиндра; 8 - рукоятка вращения нагревающего ци</w:t>
      </w:r>
      <w:r>
        <w:softHyphen/>
        <w:t>линдра; 9 - рама нагревателя основания; 10 - направляющее колесо; 11 - съемный нагреватель основания; 12 - полотнище рулонного материала.</w:t>
      </w:r>
    </w:p>
    <w:p w:rsidR="00000000" w:rsidRDefault="00526B11">
      <w:pPr>
        <w:ind w:firstLine="284"/>
        <w:jc w:val="both"/>
        <w:rPr>
          <w:lang w:val="en-US"/>
        </w:rPr>
      </w:pPr>
      <w:r>
        <w:t xml:space="preserve">3.2. Для защитного слоя </w:t>
      </w:r>
      <w:r>
        <w:t xml:space="preserve">кровель из наплавляемых материалов применяют горячие битумные кровельные мастики марок МБК-Г-65 и МБК-1-55 (ГОСТ 2889-80), обеспыленный гравий (ГОСТ 8268-74) чистый, сухой, с размерами зерен 5 - 10 мм и маркой по морозостойкости не ниже МрЗ 100, а в районах строительства со среднесуточной температурой до минус 35 </w:t>
      </w:r>
      <w:r>
        <w:sym w:font="Times New Roman" w:char="00B0"/>
      </w:r>
      <w:r>
        <w:t>С - не ниже МрЗ 75.</w:t>
      </w:r>
    </w:p>
    <w:p w:rsidR="00000000" w:rsidRDefault="00526B11">
      <w:pPr>
        <w:ind w:firstLine="284"/>
        <w:jc w:val="both"/>
      </w:pPr>
      <w:r>
        <w:t>3.3. Для удаления (снятия) минеральной посыпки с поверхности покровного слоя наплавляемых материалов рекомендуется применять станок СО-98.</w:t>
      </w:r>
    </w:p>
    <w:p w:rsidR="00000000" w:rsidRDefault="00526B11">
      <w:pPr>
        <w:ind w:firstLine="284"/>
        <w:jc w:val="both"/>
      </w:pPr>
      <w:r>
        <w:t>3.4. Материалы для защитных фартуков,</w:t>
      </w:r>
      <w:r>
        <w:t xml:space="preserve"> компенсаторов деформационных швов, элементов наружных водостоков и обделки свесов карнизов должны приниматься в соответствии с требованиями СНиП по проектированию кровель (СНиП </w:t>
      </w:r>
      <w:r>
        <w:rPr>
          <w:lang w:val="en-US"/>
        </w:rPr>
        <w:t>II</w:t>
      </w:r>
      <w:r>
        <w:t>-26-76).</w:t>
      </w:r>
    </w:p>
    <w:p w:rsidR="00000000" w:rsidRDefault="00526B11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ПОДГОТОВИТЕЛЬНЫЕ РАБОТЫ</w:t>
      </w:r>
    </w:p>
    <w:p w:rsidR="00000000" w:rsidRDefault="00526B11">
      <w:pPr>
        <w:ind w:firstLine="284"/>
        <w:jc w:val="both"/>
      </w:pPr>
      <w:r>
        <w:t>4.1. До начала наклейки основного кровельного ковра должны быть закончены все подготовительные работы: установлены вентшахты, выполнены примыкания, карнизные свесы и воронки внутреннего водостока. Все детали воронок должны быть заранее очищены от ржавчины и покрыты водостойким антикоррозионным л</w:t>
      </w:r>
      <w:r>
        <w:t>аком.</w:t>
      </w:r>
    </w:p>
    <w:p w:rsidR="00000000" w:rsidRDefault="00526B11">
      <w:pPr>
        <w:ind w:firstLine="284"/>
        <w:jc w:val="both"/>
      </w:pPr>
      <w:r>
        <w:t>4.2. На крыше должны быть установлены щиты для электропитания устройства для наклейки с таким расчетом, чтобы обеспечить производство работ на любом участке кровли с использованием гибкого изолированного кабеля длиной 50 м, входящего в комплект наклеечного устройства.</w:t>
      </w:r>
    </w:p>
    <w:p w:rsidR="00000000" w:rsidRDefault="00526B11">
      <w:pPr>
        <w:widowControl w:val="0"/>
        <w:ind w:firstLine="284"/>
        <w:jc w:val="both"/>
      </w:pPr>
      <w:bookmarkStart w:id="1" w:name="BITSoft"/>
      <w:bookmarkEnd w:id="1"/>
      <w:r>
        <w:rPr>
          <w:noProof/>
        </w:rPr>
        <w:t>4.3.</w:t>
      </w:r>
      <w:r>
        <w:t xml:space="preserve"> Перед началом кровельных работ необходимо устроить тра</w:t>
      </w:r>
      <w:r>
        <w:softHyphen/>
        <w:t>пы и мостики в местах перехода рабочих и переезда тележек через водоразделы и деформационные швы.</w:t>
      </w:r>
    </w:p>
    <w:p w:rsidR="00000000" w:rsidRDefault="00526B11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5.</w:t>
      </w:r>
      <w:r>
        <w:rPr>
          <w:rFonts w:ascii="Times New Roman" w:hAnsi="Times New Roman"/>
          <w:sz w:val="20"/>
        </w:rPr>
        <w:t xml:space="preserve"> УСТРОЙСТВО ОСНОВАНИЯ ПОД КРОВЛЮ</w:t>
      </w:r>
    </w:p>
    <w:p w:rsidR="00000000" w:rsidRDefault="00526B11">
      <w:pPr>
        <w:widowControl w:val="0"/>
        <w:ind w:firstLine="284"/>
        <w:jc w:val="both"/>
      </w:pPr>
      <w:r>
        <w:rPr>
          <w:noProof/>
        </w:rPr>
        <w:t>5.1.</w:t>
      </w:r>
      <w:r>
        <w:t xml:space="preserve"> Основанием под кровлю на покрытиях с не</w:t>
      </w:r>
      <w:r>
        <w:t>сущими профи</w:t>
      </w:r>
      <w:r>
        <w:softHyphen/>
        <w:t>лированными металлическими настилами может быть:</w:t>
      </w:r>
    </w:p>
    <w:p w:rsidR="00000000" w:rsidRDefault="00526B11">
      <w:pPr>
        <w:widowControl w:val="0"/>
        <w:ind w:firstLine="284"/>
        <w:jc w:val="both"/>
        <w:rPr>
          <w:noProof/>
        </w:rPr>
      </w:pPr>
      <w:r>
        <w:t xml:space="preserve">жесткий утеплитель из пенопласта или </w:t>
      </w:r>
      <w:bookmarkStart w:id="2" w:name="OCRUncertain001"/>
      <w:r>
        <w:t>минераловатных</w:t>
      </w:r>
      <w:bookmarkEnd w:id="2"/>
      <w:r>
        <w:t xml:space="preserve"> плит без устройст</w:t>
      </w:r>
      <w:bookmarkStart w:id="3" w:name="OCRUncertain002"/>
      <w:r>
        <w:t>в</w:t>
      </w:r>
      <w:bookmarkEnd w:id="3"/>
      <w:r>
        <w:t xml:space="preserve">а выравнивающей стяжки, но с обязательной </w:t>
      </w:r>
      <w:bookmarkStart w:id="4" w:name="OCRUncertain003"/>
      <w:r>
        <w:t>огрунтовкой</w:t>
      </w:r>
      <w:bookmarkEnd w:id="4"/>
      <w:r>
        <w:t xml:space="preserve"> </w:t>
      </w:r>
      <w:bookmarkStart w:id="5" w:name="OCRUncertain004"/>
      <w:r>
        <w:t>(п.</w:t>
      </w:r>
      <w:bookmarkEnd w:id="5"/>
      <w:r>
        <w:rPr>
          <w:noProof/>
        </w:rPr>
        <w:t xml:space="preserve"> 5.2</w:t>
      </w:r>
      <w:bookmarkStart w:id="6" w:name="OCRUncertain005"/>
      <w:r>
        <w:rPr>
          <w:noProof/>
        </w:rPr>
        <w:t>.);</w:t>
      </w:r>
      <w:bookmarkEnd w:id="6"/>
    </w:p>
    <w:p w:rsidR="00000000" w:rsidRDefault="00526B11">
      <w:pPr>
        <w:widowControl w:val="0"/>
        <w:ind w:firstLine="284"/>
        <w:jc w:val="both"/>
      </w:pPr>
      <w:r>
        <w:t>поверхность рулонного наплавляемого материала, входящего в кон</w:t>
      </w:r>
      <w:bookmarkStart w:id="7" w:name="OCRUncertain006"/>
      <w:r>
        <w:t>ст</w:t>
      </w:r>
      <w:bookmarkEnd w:id="7"/>
      <w:r>
        <w:t>рукцию комплексных теплоизоляционных плит.</w:t>
      </w:r>
    </w:p>
    <w:p w:rsidR="00000000" w:rsidRDefault="00526B11">
      <w:pPr>
        <w:widowControl w:val="0"/>
        <w:ind w:firstLine="284"/>
        <w:jc w:val="both"/>
        <w:rPr>
          <w:noProof/>
        </w:rPr>
      </w:pPr>
      <w:r>
        <w:rPr>
          <w:noProof/>
        </w:rPr>
        <w:t>5.2.</w:t>
      </w:r>
      <w:r>
        <w:t xml:space="preserve"> Поверхность </w:t>
      </w:r>
      <w:bookmarkStart w:id="8" w:name="OCRUncertain007"/>
      <w:r>
        <w:t>плитного</w:t>
      </w:r>
      <w:bookmarkEnd w:id="8"/>
      <w:r>
        <w:t xml:space="preserve"> утеплителя, не защищенного гидроизоля</w:t>
      </w:r>
      <w:r>
        <w:softHyphen/>
        <w:t xml:space="preserve">ционным материалом, перед наклейкой кровли должна быть </w:t>
      </w:r>
      <w:bookmarkStart w:id="9" w:name="OCRUncertain008"/>
      <w:r>
        <w:t>огрунтована</w:t>
      </w:r>
      <w:bookmarkEnd w:id="9"/>
      <w:r>
        <w:t xml:space="preserve"> горячим битумом марки </w:t>
      </w:r>
      <w:bookmarkStart w:id="10" w:name="OCRUncertain009"/>
      <w:r>
        <w:t>БН</w:t>
      </w:r>
      <w:bookmarkEnd w:id="10"/>
      <w:r>
        <w:rPr>
          <w:noProof/>
        </w:rPr>
        <w:t xml:space="preserve"> 70/30</w:t>
      </w:r>
      <w:r>
        <w:t xml:space="preserve"> с расходом</w:t>
      </w:r>
      <w:r>
        <w:rPr>
          <w:noProof/>
        </w:rPr>
        <w:t xml:space="preserve"> 0,8—1,0</w:t>
      </w:r>
      <w:r>
        <w:t xml:space="preserve"> кг/м</w:t>
      </w:r>
      <w:r>
        <w:rPr>
          <w:vertAlign w:val="superscript"/>
        </w:rPr>
        <w:t>2</w:t>
      </w:r>
      <w:r>
        <w:t>. Прочность теплоизоля</w:t>
      </w:r>
      <w:r>
        <w:t xml:space="preserve">ционных плит должна соответствовать требованиям </w:t>
      </w:r>
      <w:bookmarkStart w:id="11" w:name="OCRUncertain010"/>
      <w:r>
        <w:t>СНиП</w:t>
      </w:r>
      <w:bookmarkEnd w:id="11"/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-26-76,</w:t>
      </w:r>
      <w:r>
        <w:t xml:space="preserve"> </w:t>
      </w:r>
      <w:bookmarkStart w:id="12" w:name="OCRUncertain011"/>
      <w:r>
        <w:t>прил.</w:t>
      </w:r>
      <w:bookmarkEnd w:id="12"/>
      <w:r>
        <w:rPr>
          <w:noProof/>
        </w:rPr>
        <w:t xml:space="preserve"> 4.</w:t>
      </w:r>
    </w:p>
    <w:p w:rsidR="00000000" w:rsidRDefault="00526B11">
      <w:pPr>
        <w:widowControl w:val="0"/>
        <w:ind w:firstLine="284"/>
        <w:jc w:val="both"/>
      </w:pPr>
      <w:r>
        <w:rPr>
          <w:noProof/>
        </w:rPr>
        <w:t>5.3.</w:t>
      </w:r>
      <w:r>
        <w:t xml:space="preserve"> Приготовление </w:t>
      </w:r>
      <w:bookmarkStart w:id="13" w:name="OCRUncertain012"/>
      <w:r>
        <w:t>огрунтовки</w:t>
      </w:r>
      <w:bookmarkEnd w:id="13"/>
      <w:r>
        <w:t xml:space="preserve"> следует осуществлять централизо</w:t>
      </w:r>
      <w:r>
        <w:softHyphen/>
        <w:t>ванно. Транспортирование ее на кровлю и нанесение на поверхность основания необходимо производить механизированным способом.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5.4.</w:t>
      </w:r>
      <w:r>
        <w:t xml:space="preserve"> Наклеивать рулонный ковер на </w:t>
      </w:r>
      <w:bookmarkStart w:id="14" w:name="OCRUncertain013"/>
      <w:r>
        <w:t>огрунтованный</w:t>
      </w:r>
      <w:bookmarkEnd w:id="14"/>
      <w:r>
        <w:t xml:space="preserve"> утеплитель можно через</w:t>
      </w:r>
      <w:r>
        <w:rPr>
          <w:noProof/>
        </w:rPr>
        <w:t xml:space="preserve"> 2—3</w:t>
      </w:r>
      <w:r>
        <w:t xml:space="preserve"> ч после нанесения грунтовки. Признаком готов</w:t>
      </w:r>
      <w:r>
        <w:softHyphen/>
        <w:t>ности основания является прекращение прилипания.</w:t>
      </w:r>
    </w:p>
    <w:p w:rsidR="00000000" w:rsidRDefault="00526B11">
      <w:pPr>
        <w:widowControl w:val="0"/>
        <w:ind w:firstLine="284"/>
        <w:jc w:val="both"/>
      </w:pPr>
      <w:r>
        <w:rPr>
          <w:noProof/>
        </w:rPr>
        <w:t>5.5.</w:t>
      </w:r>
      <w:r>
        <w:t xml:space="preserve"> Основание из комплексных теплоизоляционных плит не тре</w:t>
      </w:r>
      <w:r>
        <w:softHyphen/>
        <w:t>бует специальной подгото</w:t>
      </w:r>
      <w:r>
        <w:t>вки.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5.6.</w:t>
      </w:r>
      <w:r>
        <w:t xml:space="preserve"> На основании не должно быть местных обратных уклонов или впадин, где может скапливаться вода.</w:t>
      </w:r>
    </w:p>
    <w:p w:rsidR="00000000" w:rsidRDefault="00526B11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6.</w:t>
      </w:r>
      <w:r>
        <w:rPr>
          <w:rFonts w:ascii="Times New Roman" w:hAnsi="Times New Roman"/>
          <w:sz w:val="20"/>
        </w:rPr>
        <w:t xml:space="preserve"> УСТРОЙСТВО КРОВЕЛЬНОГО КОВРА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6.1.</w:t>
      </w:r>
      <w:r>
        <w:t xml:space="preserve"> Наклейка каждого слоя кровел</w:t>
      </w:r>
      <w:bookmarkStart w:id="15" w:name="OCRUncertain014"/>
      <w:r>
        <w:t>ь</w:t>
      </w:r>
      <w:bookmarkEnd w:id="15"/>
      <w:r>
        <w:t>ного ковра производится следующим образом:</w:t>
      </w:r>
    </w:p>
    <w:p w:rsidR="00000000" w:rsidRDefault="00526B11">
      <w:pPr>
        <w:widowControl w:val="0"/>
        <w:ind w:firstLine="284"/>
        <w:jc w:val="both"/>
      </w:pPr>
      <w:r>
        <w:t>рулон наплавляемого материала разматывается на месте будущей его наклейки и устанавливается величина нахлестки, после чего на</w:t>
      </w:r>
      <w:r>
        <w:softHyphen/>
        <w:t>чало рулона вставляется между нагревающим цил</w:t>
      </w:r>
      <w:bookmarkStart w:id="16" w:name="OCRUncertain015"/>
      <w:r>
        <w:t>и</w:t>
      </w:r>
      <w:bookmarkEnd w:id="16"/>
      <w:r>
        <w:t>ндром устройства для наклейки и прижимным валиком (см. рисунок);</w:t>
      </w:r>
    </w:p>
    <w:p w:rsidR="00000000" w:rsidRDefault="00526B11">
      <w:pPr>
        <w:widowControl w:val="0"/>
        <w:ind w:firstLine="284"/>
        <w:jc w:val="both"/>
      </w:pPr>
      <w:r>
        <w:t>нагревающий цилиндр разогревается до температуры</w:t>
      </w:r>
      <w:r>
        <w:rPr>
          <w:noProof/>
        </w:rPr>
        <w:t xml:space="preserve"> 150—200</w:t>
      </w:r>
      <w:r>
        <w:t xml:space="preserve"> °С</w:t>
      </w:r>
      <w:bookmarkStart w:id="17" w:name="OCRUncertain016"/>
      <w:r>
        <w:t xml:space="preserve">, </w:t>
      </w:r>
      <w:bookmarkEnd w:id="17"/>
      <w:r>
        <w:t>п</w:t>
      </w:r>
      <w:r>
        <w:t xml:space="preserve">осле чего установка приводится в движение. При этом происходит </w:t>
      </w:r>
      <w:bookmarkStart w:id="18" w:name="OCRUncertain017"/>
      <w:r>
        <w:t>расплавление</w:t>
      </w:r>
      <w:bookmarkEnd w:id="18"/>
      <w:r>
        <w:t xml:space="preserve"> поверхности покровного слоя мате</w:t>
      </w:r>
      <w:bookmarkStart w:id="19" w:name="OCRUncertain018"/>
      <w:r>
        <w:t>р</w:t>
      </w:r>
      <w:bookmarkEnd w:id="19"/>
      <w:r>
        <w:t>иала, который посту</w:t>
      </w:r>
      <w:r>
        <w:softHyphen/>
        <w:t>пает под прикатывающий каток и прижимается к основанию;</w:t>
      </w:r>
    </w:p>
    <w:p w:rsidR="00000000" w:rsidRDefault="00526B11">
      <w:pPr>
        <w:widowControl w:val="0"/>
        <w:ind w:firstLine="284"/>
        <w:jc w:val="both"/>
      </w:pPr>
      <w:r>
        <w:t>к моменту наклейки материала основание разогревается до тем</w:t>
      </w:r>
      <w:r>
        <w:softHyphen/>
        <w:t>пературы</w:t>
      </w:r>
      <w:r>
        <w:rPr>
          <w:noProof/>
        </w:rPr>
        <w:t xml:space="preserve"> 80—100 °С</w:t>
      </w:r>
      <w:r>
        <w:t xml:space="preserve"> при помощи </w:t>
      </w:r>
      <w:bookmarkStart w:id="20" w:name="OCRUncertain019"/>
      <w:r>
        <w:t>н</w:t>
      </w:r>
      <w:bookmarkEnd w:id="20"/>
      <w:r>
        <w:t>агревателя, входящего в конструк</w:t>
      </w:r>
      <w:r>
        <w:softHyphen/>
        <w:t>цию устройства для наклейки;</w:t>
      </w:r>
    </w:p>
    <w:p w:rsidR="00000000" w:rsidRDefault="00526B11">
      <w:pPr>
        <w:widowControl w:val="0"/>
        <w:ind w:firstLine="284"/>
        <w:jc w:val="both"/>
      </w:pPr>
      <w:r>
        <w:t xml:space="preserve">каток обеспечивает плотную </w:t>
      </w:r>
      <w:bookmarkStart w:id="21" w:name="OCRUncertain020"/>
      <w:r>
        <w:t>прикатку</w:t>
      </w:r>
      <w:bookmarkEnd w:id="21"/>
      <w:r>
        <w:t xml:space="preserve"> материала в процессе наклейки рубероида. Уплотнен</w:t>
      </w:r>
      <w:bookmarkStart w:id="22" w:name="OCRUncertain021"/>
      <w:r>
        <w:t>и</w:t>
      </w:r>
      <w:bookmarkEnd w:id="22"/>
      <w:r>
        <w:t>е кромок рубероида осуществляется отдельным дифференциальным катком или шпателем вслед з</w:t>
      </w:r>
      <w:r>
        <w:t>а наклейкой полотнища.</w:t>
      </w:r>
    </w:p>
    <w:p w:rsidR="00000000" w:rsidRDefault="00526B11">
      <w:pPr>
        <w:widowControl w:val="0"/>
        <w:ind w:firstLine="284"/>
        <w:jc w:val="both"/>
      </w:pPr>
      <w:r>
        <w:rPr>
          <w:noProof/>
        </w:rPr>
        <w:t>6.2.</w:t>
      </w:r>
      <w:r>
        <w:t xml:space="preserve"> Работы по наклейке рулонного ковра из наплавляемого рубероида способом контактного электроразогрева на одной захватке необходимо выполнять звеном из трех человек, которые заняты на следующих операциях:</w:t>
      </w:r>
    </w:p>
    <w:p w:rsidR="00000000" w:rsidRDefault="00526B11">
      <w:pPr>
        <w:widowControl w:val="0"/>
        <w:ind w:firstLine="284"/>
        <w:jc w:val="both"/>
      </w:pPr>
      <w:r>
        <w:t>установка наклеенного устройства в рабочее положение и перемеще</w:t>
      </w:r>
      <w:r>
        <w:softHyphen/>
        <w:t>ние его во время наклейки;</w:t>
      </w:r>
    </w:p>
    <w:p w:rsidR="00000000" w:rsidRDefault="00526B11">
      <w:pPr>
        <w:widowControl w:val="0"/>
        <w:ind w:firstLine="284"/>
        <w:jc w:val="both"/>
      </w:pPr>
      <w:r>
        <w:t xml:space="preserve">подноска рулонов к месту наклейки, раскатка их на основании с учетом величины нахлестки; </w:t>
      </w:r>
    </w:p>
    <w:p w:rsidR="00000000" w:rsidRDefault="00526B11">
      <w:pPr>
        <w:widowControl w:val="0"/>
        <w:ind w:firstLine="284"/>
        <w:jc w:val="both"/>
      </w:pPr>
      <w:r>
        <w:t xml:space="preserve">перемещение электрокабеля и раскатка полотнища. </w:t>
      </w:r>
    </w:p>
    <w:p w:rsidR="00000000" w:rsidRDefault="00526B11">
      <w:pPr>
        <w:widowControl w:val="0"/>
        <w:ind w:firstLine="284"/>
        <w:jc w:val="both"/>
        <w:rPr>
          <w:noProof/>
        </w:rPr>
      </w:pPr>
      <w:r>
        <w:rPr>
          <w:noProof/>
        </w:rPr>
        <w:t>6.3.</w:t>
      </w:r>
      <w:r>
        <w:t xml:space="preserve"> Слои ковра из наплавляемого рубероида наклеиваю</w:t>
      </w:r>
      <w:r>
        <w:t>т в на</w:t>
      </w:r>
      <w:r>
        <w:softHyphen/>
        <w:t>правлении от пониженных мест к повышенным с расположением по</w:t>
      </w:r>
      <w:r>
        <w:softHyphen/>
        <w:t>лотнищ перпендикулярно стоку воды (при уклонах кровель до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%).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6.4.</w:t>
      </w:r>
      <w:r>
        <w:t xml:space="preserve"> Карнизные участки кровель, а также места пропуска труб и вентиляционных шахт усиливаются двумя слоями из наплавляемого рубероида на ширину не менее</w:t>
      </w:r>
      <w:r>
        <w:rPr>
          <w:noProof/>
        </w:rPr>
        <w:t xml:space="preserve"> 400</w:t>
      </w:r>
      <w:r>
        <w:t xml:space="preserve"> мм, а конек</w:t>
      </w:r>
      <w:r>
        <w:rPr>
          <w:noProof/>
        </w:rPr>
        <w:t xml:space="preserve"> —</w:t>
      </w:r>
      <w:r>
        <w:t xml:space="preserve"> одним слоем на ширину</w:t>
      </w:r>
      <w:r>
        <w:rPr>
          <w:noProof/>
        </w:rPr>
        <w:t xml:space="preserve"> 250</w:t>
      </w:r>
      <w:r>
        <w:t xml:space="preserve"> мм с каждой стороны от линии перегиба.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6.5.</w:t>
      </w:r>
      <w:r>
        <w:t xml:space="preserve"> Дополнительный гидроизаляционный ковер в местах примыка</w:t>
      </w:r>
      <w:r>
        <w:softHyphen/>
        <w:t xml:space="preserve">ний к выступающим конструкциям (стенам, фонарям и т.д.), а также в ендовах должен </w:t>
      </w:r>
      <w:r>
        <w:t>наклеиваться вручную из заранее подготов</w:t>
      </w:r>
      <w:r>
        <w:softHyphen/>
        <w:t>ленных кусков полотнищ наплавляемого рубероида.</w:t>
      </w:r>
    </w:p>
    <w:p w:rsidR="00000000" w:rsidRDefault="00526B11">
      <w:pPr>
        <w:widowControl w:val="0"/>
        <w:ind w:firstLine="284"/>
        <w:jc w:val="both"/>
      </w:pPr>
      <w:r>
        <w:t>На примыканиях к вертикальным поверхностям наклейку произ</w:t>
      </w:r>
      <w:r>
        <w:softHyphen/>
        <w:t>водят снизу вверх.</w:t>
      </w:r>
    </w:p>
    <w:p w:rsidR="00000000" w:rsidRDefault="00526B11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6.6.</w:t>
      </w:r>
      <w:r>
        <w:t xml:space="preserve"> Верхний край слоев дополнительного гидроизоляционного ковра в местах примыканий к вертикальным поверхностям конструк</w:t>
      </w:r>
      <w:r>
        <w:softHyphen/>
        <w:t>ций, выступающих над кровлей, необходимо закреплять вслед за наклейкой и защищать фартуками из оцинкованной кровельной стали (СНиП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-26</w:t>
      </w:r>
      <w:r>
        <w:t>-</w:t>
      </w:r>
      <w:r>
        <w:rPr>
          <w:noProof/>
        </w:rPr>
        <w:t>76,</w:t>
      </w:r>
      <w:r>
        <w:t xml:space="preserve"> п.</w:t>
      </w:r>
      <w:r>
        <w:rPr>
          <w:noProof/>
        </w:rPr>
        <w:t xml:space="preserve"> 25</w:t>
      </w:r>
      <w:r>
        <w:t xml:space="preserve"> и ВСН</w:t>
      </w:r>
      <w:r>
        <w:rPr>
          <w:noProof/>
        </w:rPr>
        <w:t xml:space="preserve"> 35-77).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6.7.</w:t>
      </w:r>
      <w:r>
        <w:t xml:space="preserve"> В ендовах усиление основного кровельного ковра следует пре</w:t>
      </w:r>
      <w:r>
        <w:t>дусматривать двумя слоями из наплавляемого рубероида, которые должны быть заведены на поверхность ската (от линии перегиба) не менее чем на</w:t>
      </w:r>
      <w:r>
        <w:rPr>
          <w:noProof/>
        </w:rPr>
        <w:t xml:space="preserve"> 750</w:t>
      </w:r>
      <w:r>
        <w:t xml:space="preserve"> мм. Основной кровельный ковер у водосточных воронок усиливают тремя слоями из наплавляемого рубероида.</w:t>
      </w:r>
    </w:p>
    <w:p w:rsidR="00000000" w:rsidRDefault="00526B11">
      <w:pPr>
        <w:widowControl w:val="0"/>
        <w:ind w:firstLine="284"/>
        <w:jc w:val="both"/>
      </w:pPr>
      <w:r>
        <w:rPr>
          <w:noProof/>
        </w:rPr>
        <w:t>6.8.</w:t>
      </w:r>
      <w:r>
        <w:t xml:space="preserve"> При устройстве защитного слоя из гравия (при уклонах кровель от</w:t>
      </w:r>
      <w:r>
        <w:rPr>
          <w:noProof/>
        </w:rPr>
        <w:t xml:space="preserve"> 2,5</w:t>
      </w:r>
      <w:r>
        <w:t xml:space="preserve"> до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%)</w:t>
      </w:r>
      <w:r>
        <w:t xml:space="preserve"> на верхний слой кровли следует нанести слой горячей битумной мастики. Толщина слоя должна быть не более</w:t>
      </w:r>
      <w:r>
        <w:rPr>
          <w:noProof/>
        </w:rPr>
        <w:t xml:space="preserve"> 2</w:t>
      </w:r>
      <w:r>
        <w:t xml:space="preserve"> мм. Разливку горячей мастики следует производить с помощью механи</w:t>
      </w:r>
      <w:r>
        <w:softHyphen/>
        <w:t xml:space="preserve">зированных </w:t>
      </w:r>
      <w:r>
        <w:t>средств (СО-100А, СО-122А и др.).</w:t>
      </w:r>
    </w:p>
    <w:p w:rsidR="00000000" w:rsidRDefault="00526B11">
      <w:pPr>
        <w:widowControl w:val="0"/>
        <w:ind w:firstLine="284"/>
        <w:jc w:val="both"/>
      </w:pPr>
      <w:r>
        <w:rPr>
          <w:noProof/>
        </w:rPr>
        <w:t>6.9.</w:t>
      </w:r>
      <w:r>
        <w:t xml:space="preserve"> В неостывшую мастику по мере ее заливки втапливается гра</w:t>
      </w:r>
      <w:r>
        <w:softHyphen/>
        <w:t>вий. Разбрасывание гравия может производиться из передвижных бункеров. Посыпку разравнивают рейкой. Гравий должен быть погру</w:t>
      </w:r>
      <w:r>
        <w:softHyphen/>
        <w:t>жен в мастику на</w:t>
      </w:r>
      <w:r>
        <w:rPr>
          <w:noProof/>
        </w:rPr>
        <w:t xml:space="preserve"> 2/3</w:t>
      </w:r>
      <w:r>
        <w:t xml:space="preserve"> высоты зерна (размер зерен</w:t>
      </w:r>
      <w:r>
        <w:rPr>
          <w:noProof/>
        </w:rPr>
        <w:t xml:space="preserve"> 5—10</w:t>
      </w:r>
      <w:r>
        <w:t xml:space="preserve"> мм). По</w:t>
      </w:r>
      <w:r>
        <w:softHyphen/>
        <w:t>верхность кровли вторично заливается ровным слоем мастики и засы</w:t>
      </w:r>
      <w:r>
        <w:softHyphen/>
        <w:t>пается гравием. Общая толщина защитного слоя из гравия должна составлять</w:t>
      </w:r>
      <w:r>
        <w:rPr>
          <w:noProof/>
        </w:rPr>
        <w:t xml:space="preserve"> 10</w:t>
      </w:r>
      <w:r>
        <w:t xml:space="preserve"> мм.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6.10.</w:t>
      </w:r>
      <w:r>
        <w:t xml:space="preserve"> Допускается защитный слой выполнять следующим образом: горячую мастику разливаю</w:t>
      </w:r>
      <w:r>
        <w:t>т с помощью механизированных средств сразу по всему участку кровли. По остывшей мастике из передвиж</w:t>
      </w:r>
      <w:r>
        <w:softHyphen/>
        <w:t>ного бункера или тележки рассыпают гравий. Посыпку разравнивают рейкой, после чего на нее набрызгивают растворитель. Через</w:t>
      </w:r>
      <w:r>
        <w:rPr>
          <w:noProof/>
        </w:rPr>
        <w:t xml:space="preserve"> 5—10</w:t>
      </w:r>
      <w:r>
        <w:t xml:space="preserve"> мин посыпку прикатывают облегченным катком, создающим равномерное давление около</w:t>
      </w:r>
      <w:r>
        <w:rPr>
          <w:noProof/>
        </w:rPr>
        <w:t xml:space="preserve"> 0,02</w:t>
      </w:r>
      <w:r>
        <w:t xml:space="preserve"> МПа</w:t>
      </w:r>
      <w:r>
        <w:rPr>
          <w:noProof/>
        </w:rPr>
        <w:t xml:space="preserve"> (0,2</w:t>
      </w:r>
      <w:r>
        <w:t xml:space="preserve"> кгс/см</w:t>
      </w:r>
      <w:r>
        <w:rPr>
          <w:vertAlign w:val="superscript"/>
        </w:rPr>
        <w:t>2</w:t>
      </w:r>
      <w:r>
        <w:t>).</w:t>
      </w:r>
    </w:p>
    <w:p w:rsidR="00000000" w:rsidRDefault="00526B11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7.</w:t>
      </w:r>
      <w:r>
        <w:rPr>
          <w:rFonts w:ascii="Times New Roman" w:hAnsi="Times New Roman"/>
          <w:sz w:val="20"/>
        </w:rPr>
        <w:t xml:space="preserve"> КОНТРОЛЬ ЗА КАЧЕСТВОМ И ПРИЕМКА РАБОТ 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7.1.</w:t>
      </w:r>
      <w:r>
        <w:t xml:space="preserve"> В процессе устройства кровель из наплавляемого рубероида способом контактного электроразогрева проверяют:</w:t>
      </w:r>
    </w:p>
    <w:p w:rsidR="00000000" w:rsidRDefault="00526B11">
      <w:pPr>
        <w:widowControl w:val="0"/>
        <w:ind w:firstLine="284"/>
        <w:jc w:val="both"/>
      </w:pPr>
      <w:r>
        <w:t>качество применяемых матер</w:t>
      </w:r>
      <w:r>
        <w:t>иалов и их соответствие требова</w:t>
      </w:r>
      <w:r>
        <w:softHyphen/>
        <w:t>ниям действующих ГОСТов, ТУ и настоящих Рекомендаций;</w:t>
      </w:r>
    </w:p>
    <w:p w:rsidR="00000000" w:rsidRDefault="00526B11">
      <w:pPr>
        <w:widowControl w:val="0"/>
        <w:ind w:firstLine="284"/>
        <w:jc w:val="both"/>
      </w:pPr>
      <w:r>
        <w:t>правильность выбора оптимальной технологии работ и принятых параметров средств механизации (устройства для наклейки);</w:t>
      </w:r>
    </w:p>
    <w:p w:rsidR="00000000" w:rsidRDefault="00526B11">
      <w:pPr>
        <w:widowControl w:val="0"/>
        <w:ind w:firstLine="284"/>
        <w:jc w:val="both"/>
      </w:pPr>
      <w:r>
        <w:t xml:space="preserve">правильность выполнения отдельных этапов работ; </w:t>
      </w:r>
    </w:p>
    <w:p w:rsidR="00000000" w:rsidRDefault="00526B11">
      <w:pPr>
        <w:widowControl w:val="0"/>
        <w:ind w:firstLine="284"/>
        <w:jc w:val="both"/>
      </w:pPr>
      <w:r>
        <w:t>готовность отдельных конструктивных элементов покрытия и кров</w:t>
      </w:r>
      <w:r>
        <w:softHyphen/>
        <w:t>ли для выполнения последующих работ;</w:t>
      </w:r>
    </w:p>
    <w:p w:rsidR="00000000" w:rsidRDefault="00526B11">
      <w:pPr>
        <w:widowControl w:val="0"/>
        <w:ind w:firstLine="284"/>
        <w:jc w:val="both"/>
      </w:pPr>
      <w:r>
        <w:t>соответствие числа слоев кровельного ковра указанным в проекте.</w:t>
      </w:r>
    </w:p>
    <w:p w:rsidR="00000000" w:rsidRDefault="00526B11">
      <w:pPr>
        <w:widowControl w:val="0"/>
        <w:ind w:firstLine="284"/>
        <w:jc w:val="both"/>
      </w:pPr>
      <w:r>
        <w:t xml:space="preserve">Результаты проверок следует вносить в журнал работ. </w:t>
      </w:r>
    </w:p>
    <w:p w:rsidR="00000000" w:rsidRDefault="00526B11">
      <w:pPr>
        <w:widowControl w:val="0"/>
        <w:ind w:firstLine="284"/>
        <w:jc w:val="both"/>
      </w:pPr>
      <w:r>
        <w:rPr>
          <w:noProof/>
        </w:rPr>
        <w:t>7.2.</w:t>
      </w:r>
      <w:r>
        <w:t xml:space="preserve"> Натяжение полотнищ при их укладке на о</w:t>
      </w:r>
      <w:r>
        <w:t>снование должно устранять остаточную волнистость и морщины на поверхности рубероида. Уложенное на основание полотнище после наклейки должно прочно держаться на основании, не образуя волн и вздутий.</w:t>
      </w:r>
    </w:p>
    <w:p w:rsidR="00000000" w:rsidRDefault="00526B11">
      <w:pPr>
        <w:widowControl w:val="0"/>
        <w:ind w:firstLine="284"/>
        <w:jc w:val="both"/>
      </w:pPr>
      <w:r>
        <w:rPr>
          <w:noProof/>
        </w:rPr>
        <w:t>7.3.</w:t>
      </w:r>
      <w:r>
        <w:t xml:space="preserve"> Качество склейки проверяется медленным равномерным отры</w:t>
      </w:r>
      <w:r>
        <w:softHyphen/>
        <w:t>вом одного слоя от другого.</w:t>
      </w:r>
    </w:p>
    <w:p w:rsidR="00000000" w:rsidRDefault="00526B11">
      <w:pPr>
        <w:widowControl w:val="0"/>
        <w:ind w:firstLine="284"/>
        <w:jc w:val="both"/>
      </w:pPr>
      <w:r>
        <w:t>Разрыв должен происходить по картонной основе материала. Испытания должны производиться не ранее чем через</w:t>
      </w:r>
      <w:r>
        <w:rPr>
          <w:noProof/>
        </w:rPr>
        <w:t xml:space="preserve"> 48</w:t>
      </w:r>
      <w:r>
        <w:t xml:space="preserve"> ч после укладки и наклейки полотнища.</w:t>
      </w:r>
    </w:p>
    <w:p w:rsidR="00000000" w:rsidRDefault="00526B11">
      <w:pPr>
        <w:widowControl w:val="0"/>
        <w:ind w:firstLine="284"/>
        <w:jc w:val="both"/>
      </w:pPr>
      <w:r>
        <w:rPr>
          <w:noProof/>
        </w:rPr>
        <w:t>7.4.</w:t>
      </w:r>
      <w:r>
        <w:t xml:space="preserve"> Качество наклейки отдельных слоев кровли устанавливают путем осмотра его</w:t>
      </w:r>
      <w:r>
        <w:t xml:space="preserve"> поверхности.</w:t>
      </w:r>
    </w:p>
    <w:p w:rsidR="00000000" w:rsidRDefault="00526B11">
      <w:pPr>
        <w:widowControl w:val="0"/>
        <w:ind w:firstLine="284"/>
        <w:jc w:val="both"/>
      </w:pPr>
      <w:r>
        <w:t>На ковре не должно быть трещин, раковин, прожогов, вздутий, отслоений и других дефектов.</w:t>
      </w:r>
    </w:p>
    <w:p w:rsidR="00000000" w:rsidRDefault="00526B11">
      <w:pPr>
        <w:widowControl w:val="0"/>
        <w:ind w:firstLine="284"/>
        <w:jc w:val="both"/>
      </w:pPr>
      <w:r>
        <w:t>Края полотнищ наплавляемого рубероида в местах нахлестки должны быть плотно склеены друг с другом.</w:t>
      </w:r>
    </w:p>
    <w:p w:rsidR="00000000" w:rsidRDefault="00526B11">
      <w:pPr>
        <w:widowControl w:val="0"/>
        <w:ind w:firstLine="284"/>
        <w:jc w:val="both"/>
      </w:pPr>
      <w:r>
        <w:rPr>
          <w:noProof/>
        </w:rPr>
        <w:t>7.5.</w:t>
      </w:r>
      <w:r>
        <w:t xml:space="preserve"> Вздутия и другие дефекты, обнаруженные после наклейки каждого слоя наплавляемого рубероида, должны быть устранены пе</w:t>
      </w:r>
      <w:r>
        <w:softHyphen/>
        <w:t>ред наклейкой следующих слоев кровельного ковра.</w:t>
      </w:r>
    </w:p>
    <w:p w:rsidR="00000000" w:rsidRDefault="00526B11">
      <w:pPr>
        <w:widowControl w:val="0"/>
        <w:ind w:firstLine="284"/>
        <w:jc w:val="both"/>
      </w:pPr>
      <w:r>
        <w:rPr>
          <w:noProof/>
        </w:rPr>
        <w:t>7.6.</w:t>
      </w:r>
      <w:r>
        <w:t xml:space="preserve"> При устройстве кровель производят промежуточную прием</w:t>
      </w:r>
      <w:r>
        <w:softHyphen/>
        <w:t>ку каждого слоя. При промежуточной приемке проверяют соответствие выполненных ко</w:t>
      </w:r>
      <w:r>
        <w:t>нструктивных элементов покрытия и материалов  требо</w:t>
      </w:r>
      <w:r>
        <w:softHyphen/>
        <w:t>ваниям проекта.</w:t>
      </w:r>
    </w:p>
    <w:p w:rsidR="00000000" w:rsidRDefault="00526B11">
      <w:pPr>
        <w:widowControl w:val="0"/>
        <w:ind w:firstLine="284"/>
        <w:jc w:val="both"/>
      </w:pPr>
      <w:r>
        <w:t>На скрытые работы (устройство оснований под кровлю, мест примыканий к выступающим конструкциям, нижних слоев кровли) составляются акты с оценкой качества.</w:t>
      </w:r>
    </w:p>
    <w:p w:rsidR="00000000" w:rsidRDefault="00526B11">
      <w:pPr>
        <w:widowControl w:val="0"/>
        <w:ind w:firstLine="284"/>
        <w:jc w:val="both"/>
      </w:pPr>
      <w:r>
        <w:t>При окончательной приемке кровель должны быть предъявлены данные результатов лабораторных испытаний материалов, журналы производства работ, акты на скрытые работы.</w:t>
      </w:r>
    </w:p>
    <w:p w:rsidR="00000000" w:rsidRDefault="00526B11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8.</w:t>
      </w:r>
      <w:r>
        <w:rPr>
          <w:rFonts w:ascii="Times New Roman" w:hAnsi="Times New Roman"/>
          <w:sz w:val="20"/>
        </w:rPr>
        <w:t xml:space="preserve"> ТРЕБОВАНИЯ БЕЗОПАСНОСТИ РАБОТ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8.1.</w:t>
      </w:r>
      <w:r>
        <w:rPr>
          <w:b/>
        </w:rPr>
        <w:t xml:space="preserve"> </w:t>
      </w:r>
      <w:r>
        <w:t>При устройстве рулонных кровель из наплавляемых мате</w:t>
      </w:r>
      <w:r>
        <w:softHyphen/>
        <w:t>риалов способом контактного электр</w:t>
      </w:r>
      <w:r>
        <w:t>оразогрева должны соблюдаться правила техники безопасности в строительстве (СНиП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-2-80</w:t>
      </w:r>
      <w:r>
        <w:t xml:space="preserve"> «Противо</w:t>
      </w:r>
      <w:r>
        <w:softHyphen/>
        <w:t>по</w:t>
      </w:r>
      <w:r>
        <w:softHyphen/>
        <w:t>жарные нормы проектирования зданий и сооружений»).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8.2.</w:t>
      </w:r>
      <w:r>
        <w:t xml:space="preserve"> К работе по устройству кровель из наплавляемого рубероида допускаются лица не моложе</w:t>
      </w:r>
      <w:r>
        <w:rPr>
          <w:noProof/>
        </w:rPr>
        <w:t xml:space="preserve"> 18</w:t>
      </w:r>
      <w:r>
        <w:t xml:space="preserve"> лет, прошедшие медицинское освиде</w:t>
      </w:r>
      <w:r>
        <w:softHyphen/>
        <w:t>тельствование, специальную теоретическую и практическую подго</w:t>
      </w:r>
      <w:r>
        <w:softHyphen/>
        <w:t>товку, сдавшие экзамены и получившие удостоверение.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8.3.</w:t>
      </w:r>
      <w:r>
        <w:t xml:space="preserve"> Независимо от производственного стажа кровельщики долж</w:t>
      </w:r>
      <w:r>
        <w:softHyphen/>
        <w:t>ны пройти вводный (общий) инструктаж по технике безопасност</w:t>
      </w:r>
      <w:r>
        <w:t>и, а также производственный инструктаж непосредственно на рабочем месте.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8.4.</w:t>
      </w:r>
      <w:r>
        <w:t xml:space="preserve"> Работающему с кровельными установками запрещается пере</w:t>
      </w:r>
      <w:r>
        <w:softHyphen/>
        <w:t>давать их другим лицам без разрешения мастера, которому он подчиняется.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8.5.</w:t>
      </w:r>
      <w:r>
        <w:t xml:space="preserve"> На крышах зданий, где ведутся кровельные работы, должно быть оборудовано не менее двух выходов.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8.6.</w:t>
      </w:r>
      <w:r>
        <w:t xml:space="preserve"> Производство работ запрещается при дожде и ветре свыше </w:t>
      </w:r>
      <w:r>
        <w:rPr>
          <w:noProof/>
        </w:rPr>
        <w:t>7</w:t>
      </w:r>
      <w:r>
        <w:t xml:space="preserve"> м/сек.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8.7.</w:t>
      </w:r>
      <w:r>
        <w:rPr>
          <w:b/>
        </w:rPr>
        <w:t xml:space="preserve"> </w:t>
      </w:r>
      <w:r>
        <w:t>Кровельщики должны быть снабжены брезентовыми костю</w:t>
      </w:r>
      <w:r>
        <w:softHyphen/>
        <w:t>мами, рукавицами и кожаными ботинками.</w:t>
      </w:r>
    </w:p>
    <w:p w:rsidR="00000000" w:rsidRDefault="00526B11">
      <w:pPr>
        <w:widowControl w:val="0"/>
        <w:ind w:firstLine="284"/>
        <w:jc w:val="both"/>
      </w:pPr>
      <w:r>
        <w:t>Запрещается работать в промасленной одежд</w:t>
      </w:r>
      <w:r>
        <w:t>е и курить на ра</w:t>
      </w:r>
      <w:r>
        <w:softHyphen/>
        <w:t>бочем месте.</w:t>
      </w:r>
    </w:p>
    <w:p w:rsidR="00000000" w:rsidRDefault="00526B11">
      <w:pPr>
        <w:widowControl w:val="0"/>
        <w:ind w:firstLine="284"/>
        <w:jc w:val="both"/>
      </w:pPr>
      <w:r>
        <w:rPr>
          <w:b/>
          <w:noProof/>
        </w:rPr>
        <w:t>8.8.</w:t>
      </w:r>
      <w:r>
        <w:t xml:space="preserve"> Место производства работ должно быть обеспечено следую</w:t>
      </w:r>
      <w:r>
        <w:softHyphen/>
        <w:t>щими средствами пожаротушения и медицинской помощи: пенные огнетушители из расчета на</w:t>
      </w:r>
      <w:r>
        <w:rPr>
          <w:noProof/>
        </w:rPr>
        <w:t xml:space="preserve"> 500</w:t>
      </w:r>
      <w:r>
        <w:t xml:space="preserve"> м</w:t>
      </w:r>
      <w:r>
        <w:rPr>
          <w:vertAlign w:val="superscript"/>
        </w:rPr>
        <w:t>2</w:t>
      </w:r>
      <w:r>
        <w:t xml:space="preserve"> кровли </w:t>
      </w:r>
      <w:r>
        <w:rPr>
          <w:noProof/>
        </w:rPr>
        <w:t>—</w:t>
      </w:r>
      <w:r>
        <w:t xml:space="preserve"> не менее</w:t>
      </w:r>
      <w:r>
        <w:rPr>
          <w:noProof/>
        </w:rPr>
        <w:t xml:space="preserve"> 2</w:t>
      </w:r>
      <w:r>
        <w:t xml:space="preserve"> шт., ящик с песком</w:t>
      </w:r>
      <w:r>
        <w:rPr>
          <w:noProof/>
        </w:rPr>
        <w:t xml:space="preserve"> 0,5</w:t>
      </w:r>
      <w:r>
        <w:t xml:space="preserve"> м</w:t>
      </w:r>
      <w:r>
        <w:rPr>
          <w:vertAlign w:val="superscript"/>
        </w:rPr>
        <w:t>3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</w:t>
      </w:r>
      <w:r>
        <w:t xml:space="preserve"> шт.; лопаты </w:t>
      </w:r>
      <w:r>
        <w:rPr>
          <w:noProof/>
        </w:rPr>
        <w:t>—</w:t>
      </w:r>
      <w:r>
        <w:t xml:space="preserve"> </w:t>
      </w:r>
      <w:r>
        <w:rPr>
          <w:noProof/>
        </w:rPr>
        <w:t>2</w:t>
      </w:r>
      <w:r>
        <w:t xml:space="preserve"> шт.; асбестовое полотно </w:t>
      </w:r>
      <w:r>
        <w:rPr>
          <w:noProof/>
        </w:rPr>
        <w:t>—</w:t>
      </w:r>
      <w:r>
        <w:t xml:space="preserve"> </w:t>
      </w:r>
      <w:r>
        <w:rPr>
          <w:noProof/>
        </w:rPr>
        <w:t>3</w:t>
      </w:r>
      <w:r>
        <w:t xml:space="preserve"> м</w:t>
      </w:r>
      <w:r>
        <w:rPr>
          <w:vertAlign w:val="superscript"/>
        </w:rPr>
        <w:t>2</w:t>
      </w:r>
      <w:r>
        <w:t xml:space="preserve">, аптечка с набором медикаментов </w:t>
      </w:r>
      <w:r>
        <w:rPr>
          <w:noProof/>
        </w:rPr>
        <w:t>—</w:t>
      </w:r>
      <w:r>
        <w:t xml:space="preserve"> </w:t>
      </w:r>
      <w:r>
        <w:rPr>
          <w:noProof/>
        </w:rPr>
        <w:t>1</w:t>
      </w:r>
      <w:r>
        <w:t xml:space="preserve"> шт.</w:t>
      </w:r>
    </w:p>
    <w:p w:rsidR="00000000" w:rsidRDefault="00526B11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9.</w:t>
      </w:r>
      <w:r>
        <w:rPr>
          <w:rFonts w:ascii="Times New Roman" w:hAnsi="Times New Roman"/>
          <w:sz w:val="20"/>
        </w:rPr>
        <w:t xml:space="preserve"> ПРОФЕССИОНАЛЬНЫЙ СОСТАВ БРИГАД КРОВЕЛЬЩИКОВ И ВЫПОЛНЯЕМЫЕ ИМИ ТРУДОВЫЕ ПРОЦЕССЫ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890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spacing w:before="40"/>
              <w:jc w:val="center"/>
            </w:pPr>
            <w:r>
              <w:rPr>
                <w:noProof/>
              </w:rPr>
              <w:t>№</w:t>
            </w:r>
            <w:r>
              <w:t xml:space="preserve"> звена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spacing w:before="40"/>
              <w:jc w:val="center"/>
            </w:pPr>
            <w:r>
              <w:t>Разряд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spacing w:before="40"/>
              <w:jc w:val="center"/>
            </w:pPr>
            <w:r>
              <w:t>Число рабочих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spacing w:before="40"/>
              <w:jc w:val="center"/>
            </w:pPr>
            <w:r>
              <w:t>Выполняемые процессы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spacing w:before="20"/>
              <w:jc w:val="center"/>
            </w:pPr>
            <w:r>
              <w:t>4-й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spacing w:before="20"/>
              <w:ind w:firstLine="102"/>
            </w:pPr>
            <w:r>
              <w:t>Очистка и сушка основания.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</w:pPr>
            <w:r>
              <w:t>2-й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ind w:firstLine="102"/>
            </w:pPr>
            <w:r>
              <w:t>Наклейка основн</w:t>
            </w:r>
            <w:r>
              <w:t>ого ковра.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</w:pPr>
            <w:r>
              <w:t>5-й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ind w:firstLine="102"/>
            </w:pPr>
            <w:r>
              <w:t>Огрунтовка основания.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</w:pPr>
            <w:r>
              <w:t>3-й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ind w:firstLine="102"/>
            </w:pPr>
            <w:r>
              <w:t>Наклейка основного ковра.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</w:pPr>
            <w:r>
              <w:t>4-й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ind w:firstLine="102"/>
            </w:pPr>
            <w:r>
              <w:t>Оклейка мест примыканий.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</w:pPr>
            <w:r>
              <w:t>3-й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ind w:firstLine="102"/>
            </w:pPr>
            <w:r>
              <w:t>Устройство защитного слоя.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</w:pPr>
            <w:r>
              <w:t>4-й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ind w:firstLine="102"/>
            </w:pPr>
            <w:r>
              <w:t>Приклейка дополнительных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</w:pPr>
            <w:r>
              <w:t>3-й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B11">
            <w:pPr>
              <w:widowControl w:val="0"/>
              <w:ind w:firstLine="102"/>
            </w:pPr>
            <w:r>
              <w:t>слоев рубероида</w:t>
            </w:r>
          </w:p>
        </w:tc>
      </w:tr>
    </w:tbl>
    <w:p w:rsidR="00000000" w:rsidRDefault="00526B11">
      <w:pPr>
        <w:widowControl w:val="0"/>
        <w:rPr>
          <w:rFonts w:ascii="Tms Rmn" w:hAnsi="Tms Rmn"/>
          <w:sz w:val="24"/>
        </w:rPr>
      </w:pPr>
    </w:p>
    <w:p w:rsidR="00000000" w:rsidRDefault="00526B11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СОСТАВ ТЕХНОЛОГИЧЕСКИХ КОМПЛЕКТОВ (НОРМО-КОМПЛЕКТОВ)</w:t>
      </w:r>
    </w:p>
    <w:p w:rsidR="00000000" w:rsidRDefault="00526B11">
      <w:pPr>
        <w:spacing w:after="120"/>
        <w:ind w:firstLine="284"/>
        <w:jc w:val="center"/>
      </w:pPr>
      <w:r>
        <w:t>Годовая производительность бригад численностью 8 чел. - 92 400 м</w:t>
      </w:r>
      <w:r>
        <w:rPr>
          <w:vertAlign w:val="superscript"/>
        </w:rPr>
        <w:t>2</w:t>
      </w:r>
      <w:r>
        <w:t xml:space="preserve"> трехслойного ковра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1276"/>
        <w:gridCol w:w="709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Организация, ГОСТ, марка, № рабочего чертежа (р. ч.)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Технологи</w:t>
            </w:r>
            <w:r>
              <w:rPr>
                <w:sz w:val="16"/>
              </w:rPr>
              <w:softHyphen/>
              <w:t>ческая пот</w:t>
            </w:r>
            <w:r>
              <w:rPr>
                <w:sz w:val="16"/>
              </w:rPr>
              <w:softHyphen/>
              <w:t>ребность на бригаду, шт.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службы, мес.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Ориенти</w:t>
            </w:r>
            <w:r>
              <w:rPr>
                <w:sz w:val="16"/>
              </w:rPr>
              <w:softHyphen/>
              <w:t>ро</w:t>
            </w:r>
            <w:r>
              <w:rPr>
                <w:sz w:val="16"/>
              </w:rPr>
              <w:softHyphen/>
              <w:t>вочная сто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мость еди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t>ицы, руб.- 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Установка для наклейки рулонного материала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Белгородский трест Орг</w:t>
            </w:r>
            <w:r>
              <w:rPr>
                <w:sz w:val="16"/>
              </w:rPr>
              <w:softHyphen/>
              <w:t>тех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строй Минтяж</w:t>
            </w:r>
            <w:r>
              <w:rPr>
                <w:sz w:val="16"/>
              </w:rPr>
              <w:softHyphen/>
              <w:t>строя СССР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Установка для при</w:t>
            </w:r>
            <w:r>
              <w:rPr>
                <w:sz w:val="16"/>
              </w:rPr>
              <w:softHyphen/>
              <w:t>готовления и нане</w:t>
            </w:r>
            <w:r>
              <w:rPr>
                <w:sz w:val="16"/>
              </w:rPr>
              <w:softHyphen/>
              <w:t>сения битумных мастик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Трест Киев</w:t>
            </w:r>
            <w:r>
              <w:rPr>
                <w:sz w:val="16"/>
              </w:rPr>
              <w:softHyphen/>
              <w:t>орг</w:t>
            </w:r>
            <w:r>
              <w:rPr>
                <w:sz w:val="16"/>
              </w:rPr>
              <w:softHyphen/>
              <w:t>строй Главкиев</w:t>
            </w:r>
            <w:r>
              <w:rPr>
                <w:sz w:val="16"/>
              </w:rPr>
              <w:softHyphen/>
              <w:t>горстроя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Машина универ</w:t>
            </w:r>
            <w:r>
              <w:rPr>
                <w:sz w:val="16"/>
              </w:rPr>
              <w:softHyphen/>
              <w:t>саль</w:t>
            </w:r>
            <w:r>
              <w:rPr>
                <w:sz w:val="16"/>
              </w:rPr>
              <w:softHyphen/>
              <w:t>ная транспор</w:t>
            </w:r>
            <w:r>
              <w:rPr>
                <w:sz w:val="16"/>
              </w:rPr>
              <w:softHyphen/>
              <w:t>тировочная УТМ-1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КБ Ленинг</w:t>
            </w:r>
            <w:r>
              <w:rPr>
                <w:sz w:val="16"/>
              </w:rPr>
              <w:softHyphen/>
              <w:t>радс</w:t>
            </w:r>
            <w:r>
              <w:rPr>
                <w:sz w:val="16"/>
              </w:rPr>
              <w:softHyphen/>
              <w:t>кого опыт</w:t>
            </w:r>
            <w:r>
              <w:rPr>
                <w:sz w:val="16"/>
              </w:rPr>
              <w:softHyphen/>
              <w:t>ного завода строи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ных машин треста Энерго</w:t>
            </w:r>
            <w:r>
              <w:rPr>
                <w:sz w:val="16"/>
              </w:rPr>
              <w:softHyphen/>
              <w:t>ме</w:t>
            </w:r>
            <w:r>
              <w:rPr>
                <w:sz w:val="16"/>
              </w:rPr>
              <w:softHyphen/>
              <w:t>ха</w:t>
            </w:r>
            <w:r>
              <w:rPr>
                <w:sz w:val="16"/>
              </w:rPr>
              <w:softHyphen/>
              <w:t>низации Минэнерго СССР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Строительная оснастка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Контейнер для ру</w:t>
            </w:r>
            <w:r>
              <w:rPr>
                <w:sz w:val="16"/>
              </w:rPr>
              <w:softHyphen/>
              <w:t>лон</w:t>
            </w:r>
            <w:r>
              <w:rPr>
                <w:sz w:val="16"/>
              </w:rPr>
              <w:softHyphen/>
              <w:t>ных материалов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Р. ч. № МС-388 института Оргтяжстро</w:t>
            </w:r>
            <w:r>
              <w:rPr>
                <w:sz w:val="16"/>
              </w:rPr>
              <w:t>й Минтяж</w:t>
            </w:r>
            <w:r>
              <w:rPr>
                <w:sz w:val="16"/>
              </w:rPr>
              <w:softHyphen/>
              <w:t>строя СССР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Тележка на пневмоходу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Р. ч. № 3345-01 Бюро внедрения ЦНИИОМТП Госстроя СССР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Шкаф для подогрева рулонных мате</w:t>
            </w:r>
            <w:r>
              <w:rPr>
                <w:sz w:val="16"/>
              </w:rPr>
              <w:softHyphen/>
              <w:t>ри</w:t>
            </w:r>
            <w:r>
              <w:rPr>
                <w:sz w:val="16"/>
              </w:rPr>
              <w:softHyphen/>
              <w:t>а</w:t>
            </w:r>
            <w:r>
              <w:rPr>
                <w:sz w:val="16"/>
              </w:rPr>
              <w:softHyphen/>
              <w:t>лов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Трест Кемеровожилстрой Главузбекстроя Минтяж</w:t>
            </w:r>
            <w:r>
              <w:rPr>
                <w:sz w:val="16"/>
              </w:rPr>
              <w:softHyphen/>
              <w:t>строя СССР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Бачок для битумной мастики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Р. ч. № 3294-72 бюро внедрения ЦНИИОМТП Госстроя СССР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Шкаф бригадный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Р.ч. № НО-016А треста Ленинградоргстрой Главленинградстроя при Ленгорисполкоме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Каска винипласто</w:t>
            </w:r>
            <w:r>
              <w:rPr>
                <w:sz w:val="16"/>
              </w:rPr>
              <w:softHyphen/>
              <w:t>вая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ТУ 18-2312-74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Щиток наголовный НБТ1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ТУ 64-1-456-76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Пояс предохрани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ный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ГОСТ 14185-77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Сапоги резиновые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ГОСТ 5394-74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Костюм брезентовый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ГОСТ 12.4.038-78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Рукавицы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ГОСТ 12.4.010-75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Ручной строительный инструмент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Щетка кровельная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Р. ч. № ДК-88 треста Оргстрой Минстроя СССР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Нож для резки ру</w:t>
            </w:r>
            <w:r>
              <w:rPr>
                <w:sz w:val="16"/>
              </w:rPr>
              <w:softHyphen/>
              <w:t>лон</w:t>
            </w:r>
            <w:r>
              <w:rPr>
                <w:sz w:val="16"/>
              </w:rPr>
              <w:softHyphen/>
              <w:t>ных материалов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ТУ 400-28-198-76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Шило трехгранное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Р. ч. № 213 ВНИИСМИ Минстройдормаша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Лопата подборочная типа ЛП-1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ГОСТ 3620-76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Каток ручной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СО-108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Каток для</w:t>
            </w:r>
            <w:r>
              <w:rPr>
                <w:sz w:val="16"/>
              </w:rPr>
              <w:t xml:space="preserve"> примыканий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ИР-735 МФ ВНИИСМИ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измерения и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Термометр техни</w:t>
            </w:r>
            <w:r>
              <w:rPr>
                <w:sz w:val="16"/>
              </w:rPr>
              <w:softHyphen/>
              <w:t xml:space="preserve">ческий стеклянный ртутный до 300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 с защитной оправой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ГОСТ 2823-73</w:t>
            </w:r>
          </w:p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ГОСТ 3029-75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Рулетка в закрытом корпусе типа РЗ-20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ГОСТ 7502-80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Линейка металлическая</w:t>
            </w:r>
          </w:p>
        </w:tc>
        <w:tc>
          <w:tcPr>
            <w:tcW w:w="1984" w:type="dxa"/>
            <w:tcBorders>
              <w:left w:val="nil"/>
              <w:bottom w:val="single" w:sz="6" w:space="0" w:color="auto"/>
            </w:tcBorders>
          </w:tcPr>
          <w:p w:rsidR="00000000" w:rsidRDefault="00526B11">
            <w:pPr>
              <w:rPr>
                <w:sz w:val="16"/>
              </w:rPr>
            </w:pPr>
            <w:r>
              <w:rPr>
                <w:sz w:val="16"/>
              </w:rPr>
              <w:t>ГОСТ 427-75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6B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</w:tr>
    </w:tbl>
    <w:p w:rsidR="00000000" w:rsidRDefault="00526B11">
      <w:pPr>
        <w:ind w:firstLine="284"/>
        <w:jc w:val="both"/>
      </w:pPr>
    </w:p>
    <w:sectPr w:rsidR="00000000">
      <w:pgSz w:w="11907" w:h="16840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B11"/>
    <w:rsid w:val="0052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2526</Words>
  <Characters>14403</Characters>
  <Application>Microsoft Office Word</Application>
  <DocSecurity>4</DocSecurity>
  <Lines>120</Lines>
  <Paragraphs>33</Paragraphs>
  <ScaleCrop>false</ScaleCrop>
  <Company>СтройКонсультант</Company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ЦНИИОМТП Госстроя СССР</dc:title>
  <dc:subject/>
  <dc:creator>ООО "СтройКонсультант"</dc:creator>
  <cp:keywords/>
  <dc:description/>
  <cp:lastModifiedBy>Parhomeiai</cp:lastModifiedBy>
  <cp:revision>2</cp:revision>
  <cp:lastPrinted>1601-01-01T00:00:00Z</cp:lastPrinted>
  <dcterms:created xsi:type="dcterms:W3CDTF">2013-04-11T11:32:00Z</dcterms:created>
  <dcterms:modified xsi:type="dcterms:W3CDTF">2013-04-11T11:32:00Z</dcterms:modified>
</cp:coreProperties>
</file>