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843"/>
        <w:gridCol w:w="2227"/>
        <w:gridCol w:w="3459"/>
      </w:tblGrid>
      <w:tr w:rsidR="00000000">
        <w:tblPrEx>
          <w:tblCellMar>
            <w:top w:w="0" w:type="dxa"/>
            <w:bottom w:w="0" w:type="dxa"/>
          </w:tblCellMar>
        </w:tblPrEx>
        <w:tc>
          <w:tcPr>
            <w:tcW w:w="2843" w:type="dxa"/>
          </w:tcPr>
          <w:p w:rsidR="00000000" w:rsidRDefault="003A4A24">
            <w:pPr>
              <w:pStyle w:val="Preformat"/>
              <w:ind w:firstLine="284"/>
              <w:rPr>
                <w:rFonts w:ascii="Times New Roman" w:hAnsi="Times New Roman"/>
              </w:rPr>
            </w:pPr>
            <w:bookmarkStart w:id="0" w:name="_GoBack"/>
            <w:bookmarkEnd w:id="0"/>
            <w:r>
              <w:rPr>
                <w:rFonts w:ascii="Times New Roman" w:hAnsi="Times New Roman"/>
              </w:rPr>
              <w:t>СОГЛАСОВАНО</w:t>
            </w:r>
          </w:p>
          <w:p w:rsidR="00000000" w:rsidRDefault="003A4A24">
            <w:pPr>
              <w:pStyle w:val="Preformat"/>
              <w:ind w:firstLine="284"/>
              <w:rPr>
                <w:rFonts w:ascii="Times New Roman" w:hAnsi="Times New Roman"/>
              </w:rPr>
            </w:pPr>
            <w:r>
              <w:rPr>
                <w:rFonts w:ascii="Times New Roman" w:hAnsi="Times New Roman"/>
              </w:rPr>
              <w:t>Первый заместитель</w:t>
            </w:r>
          </w:p>
          <w:p w:rsidR="00000000" w:rsidRDefault="003A4A24">
            <w:pPr>
              <w:pStyle w:val="Preformat"/>
              <w:ind w:firstLine="284"/>
              <w:rPr>
                <w:rFonts w:ascii="Times New Roman" w:hAnsi="Times New Roman"/>
              </w:rPr>
            </w:pPr>
            <w:r>
              <w:rPr>
                <w:rFonts w:ascii="Times New Roman" w:hAnsi="Times New Roman"/>
              </w:rPr>
              <w:t>Министра экономики</w:t>
            </w:r>
          </w:p>
          <w:p w:rsidR="00000000" w:rsidRDefault="003A4A24">
            <w:pPr>
              <w:pStyle w:val="Preformat"/>
              <w:ind w:firstLine="284"/>
              <w:rPr>
                <w:rFonts w:ascii="Times New Roman" w:hAnsi="Times New Roman"/>
              </w:rPr>
            </w:pPr>
            <w:r>
              <w:rPr>
                <w:rFonts w:ascii="Times New Roman" w:hAnsi="Times New Roman"/>
              </w:rPr>
              <w:t>Российской Федерации</w:t>
            </w:r>
          </w:p>
          <w:p w:rsidR="00000000" w:rsidRDefault="003A4A24">
            <w:pPr>
              <w:pStyle w:val="Preformat"/>
              <w:ind w:firstLine="284"/>
              <w:rPr>
                <w:rFonts w:ascii="Times New Roman" w:hAnsi="Times New Roman"/>
              </w:rPr>
            </w:pPr>
            <w:proofErr w:type="spellStart"/>
            <w:r>
              <w:rPr>
                <w:rFonts w:ascii="Times New Roman" w:hAnsi="Times New Roman"/>
              </w:rPr>
              <w:t>А.Г.Свинаренко</w:t>
            </w:r>
            <w:proofErr w:type="spellEnd"/>
          </w:p>
          <w:p w:rsidR="00000000" w:rsidRDefault="003A4A24">
            <w:pPr>
              <w:pStyle w:val="Preformat"/>
              <w:ind w:firstLine="284"/>
              <w:rPr>
                <w:rFonts w:ascii="Times New Roman" w:hAnsi="Times New Roman"/>
              </w:rPr>
            </w:pPr>
            <w:r>
              <w:rPr>
                <w:rFonts w:ascii="Times New Roman" w:hAnsi="Times New Roman"/>
              </w:rPr>
              <w:t>6 мая 1997 года № АС-158</w:t>
            </w:r>
          </w:p>
          <w:p w:rsidR="00000000" w:rsidRDefault="003A4A24">
            <w:pPr>
              <w:pStyle w:val="Preformat"/>
              <w:jc w:val="both"/>
              <w:rPr>
                <w:rFonts w:ascii="Times New Roman" w:hAnsi="Times New Roman"/>
                <w:lang w:val="en-US"/>
              </w:rPr>
            </w:pPr>
          </w:p>
        </w:tc>
        <w:tc>
          <w:tcPr>
            <w:tcW w:w="2227" w:type="dxa"/>
          </w:tcPr>
          <w:p w:rsidR="00000000" w:rsidRDefault="003A4A24">
            <w:pPr>
              <w:pStyle w:val="Preformat"/>
              <w:jc w:val="both"/>
              <w:rPr>
                <w:rFonts w:ascii="Times New Roman" w:hAnsi="Times New Roman"/>
                <w:lang w:val="en-US"/>
              </w:rPr>
            </w:pPr>
          </w:p>
        </w:tc>
        <w:tc>
          <w:tcPr>
            <w:tcW w:w="3459" w:type="dxa"/>
          </w:tcPr>
          <w:p w:rsidR="00000000" w:rsidRDefault="003A4A24">
            <w:pPr>
              <w:pStyle w:val="Preformat"/>
              <w:ind w:firstLine="284"/>
              <w:jc w:val="right"/>
              <w:rPr>
                <w:rFonts w:ascii="Times New Roman" w:hAnsi="Times New Roman"/>
              </w:rPr>
            </w:pPr>
            <w:r>
              <w:rPr>
                <w:rFonts w:ascii="Times New Roman" w:hAnsi="Times New Roman"/>
              </w:rPr>
              <w:t>УТВЕРЖДАЮ</w:t>
            </w:r>
          </w:p>
          <w:p w:rsidR="00000000" w:rsidRDefault="003A4A24">
            <w:pPr>
              <w:pStyle w:val="Preformat"/>
              <w:ind w:firstLine="284"/>
              <w:jc w:val="right"/>
              <w:rPr>
                <w:rFonts w:ascii="Times New Roman" w:hAnsi="Times New Roman"/>
              </w:rPr>
            </w:pPr>
            <w:r>
              <w:rPr>
                <w:rFonts w:ascii="Times New Roman" w:hAnsi="Times New Roman"/>
              </w:rPr>
              <w:t>Председатель Государственного</w:t>
            </w:r>
          </w:p>
          <w:p w:rsidR="00000000" w:rsidRDefault="003A4A24">
            <w:pPr>
              <w:pStyle w:val="Preformat"/>
              <w:ind w:firstLine="284"/>
              <w:jc w:val="right"/>
              <w:rPr>
                <w:rFonts w:ascii="Times New Roman" w:hAnsi="Times New Roman"/>
              </w:rPr>
            </w:pPr>
            <w:r>
              <w:rPr>
                <w:rFonts w:ascii="Times New Roman" w:hAnsi="Times New Roman"/>
              </w:rPr>
              <w:t>комитета Российской Федерации</w:t>
            </w:r>
          </w:p>
          <w:p w:rsidR="00000000" w:rsidRDefault="003A4A24">
            <w:pPr>
              <w:pStyle w:val="Preformat"/>
              <w:ind w:firstLine="284"/>
              <w:jc w:val="right"/>
              <w:rPr>
                <w:rFonts w:ascii="Times New Roman" w:hAnsi="Times New Roman"/>
              </w:rPr>
            </w:pPr>
            <w:r>
              <w:rPr>
                <w:rFonts w:ascii="Times New Roman" w:hAnsi="Times New Roman"/>
              </w:rPr>
              <w:t>по жилищной и строительной</w:t>
            </w:r>
          </w:p>
          <w:p w:rsidR="00000000" w:rsidRDefault="003A4A24">
            <w:pPr>
              <w:pStyle w:val="Preformat"/>
              <w:ind w:firstLine="284"/>
              <w:jc w:val="right"/>
              <w:rPr>
                <w:rFonts w:ascii="Times New Roman" w:hAnsi="Times New Roman"/>
              </w:rPr>
            </w:pPr>
            <w:r>
              <w:rPr>
                <w:rFonts w:ascii="Times New Roman" w:hAnsi="Times New Roman"/>
              </w:rPr>
              <w:t>политике</w:t>
            </w:r>
          </w:p>
          <w:p w:rsidR="00000000" w:rsidRDefault="003A4A24">
            <w:pPr>
              <w:pStyle w:val="Preformat"/>
              <w:ind w:firstLine="284"/>
              <w:jc w:val="right"/>
              <w:rPr>
                <w:rFonts w:ascii="Times New Roman" w:hAnsi="Times New Roman"/>
              </w:rPr>
            </w:pPr>
            <w:proofErr w:type="spellStart"/>
            <w:r>
              <w:rPr>
                <w:rFonts w:ascii="Times New Roman" w:hAnsi="Times New Roman"/>
              </w:rPr>
              <w:t>Е.В.Басин</w:t>
            </w:r>
            <w:proofErr w:type="spellEnd"/>
          </w:p>
          <w:p w:rsidR="00000000" w:rsidRDefault="003A4A24">
            <w:pPr>
              <w:pStyle w:val="Preformat"/>
              <w:ind w:firstLine="284"/>
              <w:jc w:val="right"/>
              <w:rPr>
                <w:rFonts w:ascii="Times New Roman" w:hAnsi="Times New Roman"/>
              </w:rPr>
            </w:pPr>
            <w:r>
              <w:rPr>
                <w:rFonts w:ascii="Times New Roman" w:hAnsi="Times New Roman"/>
              </w:rPr>
              <w:t>6 мая 1997 года № БЕ-18-9</w:t>
            </w:r>
          </w:p>
          <w:p w:rsidR="00000000" w:rsidRDefault="003A4A24">
            <w:pPr>
              <w:pStyle w:val="Preformat"/>
              <w:jc w:val="both"/>
              <w:rPr>
                <w:rFonts w:ascii="Times New Roman" w:hAnsi="Times New Roman"/>
                <w:lang w:val="en-US"/>
              </w:rPr>
            </w:pPr>
          </w:p>
        </w:tc>
      </w:tr>
    </w:tbl>
    <w:p w:rsidR="00000000" w:rsidRDefault="003A4A24">
      <w:pPr>
        <w:pStyle w:val="Preformat"/>
        <w:ind w:firstLine="284"/>
        <w:jc w:val="right"/>
        <w:rPr>
          <w:rFonts w:ascii="Times New Roman" w:hAnsi="Times New Roman"/>
        </w:rPr>
      </w:pPr>
    </w:p>
    <w:p w:rsidR="00000000" w:rsidRDefault="003A4A24">
      <w:pPr>
        <w:pStyle w:val="Preformat"/>
        <w:ind w:firstLine="284"/>
        <w:jc w:val="right"/>
        <w:rPr>
          <w:rFonts w:ascii="Times New Roman" w:hAnsi="Times New Roman"/>
        </w:rPr>
      </w:pPr>
    </w:p>
    <w:p w:rsidR="00000000" w:rsidRDefault="003A4A24">
      <w:pPr>
        <w:pStyle w:val="Heading"/>
        <w:ind w:firstLine="284"/>
        <w:jc w:val="center"/>
        <w:rPr>
          <w:rFonts w:ascii="Times New Roman" w:hAnsi="Times New Roman"/>
          <w:sz w:val="20"/>
        </w:rPr>
      </w:pPr>
      <w:r>
        <w:rPr>
          <w:rFonts w:ascii="Times New Roman" w:hAnsi="Times New Roman"/>
          <w:sz w:val="20"/>
        </w:rPr>
        <w:t>Основные положения порядка организации и проведения</w:t>
      </w:r>
    </w:p>
    <w:p w:rsidR="00000000" w:rsidRDefault="003A4A24">
      <w:pPr>
        <w:pStyle w:val="Heading"/>
        <w:ind w:firstLine="284"/>
        <w:jc w:val="center"/>
        <w:rPr>
          <w:rFonts w:ascii="Times New Roman" w:hAnsi="Times New Roman"/>
          <w:sz w:val="20"/>
        </w:rPr>
      </w:pPr>
      <w:r>
        <w:rPr>
          <w:rFonts w:ascii="Times New Roman" w:hAnsi="Times New Roman"/>
          <w:sz w:val="20"/>
        </w:rPr>
        <w:t>подрядных торгов (конкурсов) на строительство</w:t>
      </w:r>
    </w:p>
    <w:p w:rsidR="00000000" w:rsidRDefault="003A4A24">
      <w:pPr>
        <w:pStyle w:val="Heading"/>
        <w:ind w:firstLine="284"/>
        <w:jc w:val="center"/>
        <w:rPr>
          <w:rFonts w:ascii="Times New Roman" w:hAnsi="Times New Roman"/>
          <w:sz w:val="20"/>
        </w:rPr>
      </w:pPr>
      <w:r>
        <w:rPr>
          <w:rFonts w:ascii="Times New Roman" w:hAnsi="Times New Roman"/>
          <w:sz w:val="20"/>
        </w:rPr>
        <w:t>объектов (выполнение строительно-монтажных и</w:t>
      </w:r>
    </w:p>
    <w:p w:rsidR="00000000" w:rsidRDefault="003A4A24">
      <w:pPr>
        <w:pStyle w:val="Heading"/>
        <w:ind w:firstLine="284"/>
        <w:jc w:val="center"/>
        <w:rPr>
          <w:rFonts w:ascii="Times New Roman" w:hAnsi="Times New Roman"/>
          <w:sz w:val="20"/>
        </w:rPr>
      </w:pPr>
      <w:r>
        <w:rPr>
          <w:rFonts w:ascii="Times New Roman" w:hAnsi="Times New Roman"/>
          <w:sz w:val="20"/>
        </w:rPr>
        <w:t>проектных работ) для государственных нужд</w:t>
      </w:r>
    </w:p>
    <w:p w:rsidR="00000000" w:rsidRDefault="003A4A24">
      <w:pPr>
        <w:pStyle w:val="Heading"/>
        <w:ind w:firstLine="284"/>
        <w:jc w:val="center"/>
        <w:rPr>
          <w:rFonts w:ascii="Times New Roman" w:hAnsi="Times New Roman"/>
          <w:sz w:val="20"/>
        </w:rPr>
      </w:pPr>
    </w:p>
    <w:p w:rsidR="00000000" w:rsidRDefault="003A4A24">
      <w:pPr>
        <w:pStyle w:val="Heading"/>
        <w:ind w:firstLine="284"/>
        <w:jc w:val="center"/>
        <w:rPr>
          <w:rFonts w:ascii="Times New Roman" w:hAnsi="Times New Roman"/>
          <w:sz w:val="20"/>
        </w:rPr>
      </w:pPr>
    </w:p>
    <w:p w:rsidR="00000000" w:rsidRDefault="003A4A24">
      <w:pPr>
        <w:ind w:firstLine="284"/>
        <w:jc w:val="both"/>
        <w:rPr>
          <w:rFonts w:ascii="Times New Roman" w:hAnsi="Times New Roman"/>
          <w:sz w:val="20"/>
        </w:rPr>
      </w:pPr>
      <w:r>
        <w:rPr>
          <w:rFonts w:ascii="Times New Roman" w:hAnsi="Times New Roman"/>
          <w:sz w:val="20"/>
        </w:rPr>
        <w:t>1. Основные положения порядка организации и проведения подрядных торгов (конкурсов) на строительство объектов (выполнение строительно-монтажных и проектных работ) для государственных нужд (далее именуются - Основные положения) разработаны на основе анализа действующей нормативно-правовой документации о подрядных торгах в</w:t>
      </w:r>
      <w:r>
        <w:rPr>
          <w:rFonts w:ascii="Times New Roman" w:hAnsi="Times New Roman"/>
          <w:sz w:val="20"/>
        </w:rPr>
        <w:t xml:space="preserve"> Российской Федерации с учетом дополнений и уточнений, вытекающих из Указа Президента Российской Федерации от 8 апреля 1997 года № 305 "О первоочередных мерах по предотвращению коррупции и сокращению бюджетных расходов при организации закупки продукции для государственных нужд".</w:t>
      </w:r>
    </w:p>
    <w:p w:rsidR="00000000" w:rsidRDefault="003A4A24">
      <w:pPr>
        <w:ind w:firstLine="284"/>
        <w:jc w:val="both"/>
        <w:rPr>
          <w:rFonts w:ascii="Times New Roman" w:hAnsi="Times New Roman"/>
          <w:sz w:val="20"/>
        </w:rPr>
      </w:pPr>
    </w:p>
    <w:p w:rsidR="00000000" w:rsidRDefault="003A4A24">
      <w:pPr>
        <w:ind w:firstLine="284"/>
        <w:jc w:val="both"/>
        <w:rPr>
          <w:rFonts w:ascii="Times New Roman" w:hAnsi="Times New Roman"/>
          <w:sz w:val="20"/>
        </w:rPr>
      </w:pPr>
      <w:r>
        <w:rPr>
          <w:rFonts w:ascii="Times New Roman" w:hAnsi="Times New Roman"/>
          <w:sz w:val="20"/>
        </w:rPr>
        <w:t>Основные положения определяют порядок размещения заказов на строительство объектов (выполнение строительно-монтажных и проектных работ) для государственных нужд (далее именуется - строительство объектов для государственных нужд), о</w:t>
      </w:r>
      <w:r>
        <w:rPr>
          <w:rFonts w:ascii="Times New Roman" w:hAnsi="Times New Roman"/>
          <w:sz w:val="20"/>
        </w:rPr>
        <w:t>существляемого государственными заказчиками за счет средств федерального бюджета, бюджетов субъектов Российской Федерации, федеральных внебюджетных фондов и внебюджетных фондов субъектов Российской Федерации, а также юридическими лицами, которым государственные заказчики на конкурсной договорной основе передали выполнение части своих функций по размещению заказов на строительство объектов для государственных нужд за счет средств федерального бюджета, бюджетов субъектов Российской Федерации, федеральных внеб</w:t>
      </w:r>
      <w:r>
        <w:rPr>
          <w:rFonts w:ascii="Times New Roman" w:hAnsi="Times New Roman"/>
          <w:sz w:val="20"/>
        </w:rPr>
        <w:t>юджетных фондов и внебюджетных фондов субъектов Российской Федерации.</w:t>
      </w:r>
    </w:p>
    <w:p w:rsidR="00000000" w:rsidRDefault="003A4A24">
      <w:pPr>
        <w:ind w:firstLine="284"/>
        <w:jc w:val="both"/>
        <w:rPr>
          <w:rFonts w:ascii="Times New Roman" w:hAnsi="Times New Roman"/>
          <w:sz w:val="20"/>
        </w:rPr>
      </w:pPr>
    </w:p>
    <w:p w:rsidR="00000000" w:rsidRDefault="003A4A24">
      <w:pPr>
        <w:ind w:firstLine="284"/>
        <w:jc w:val="both"/>
        <w:rPr>
          <w:rFonts w:ascii="Times New Roman" w:hAnsi="Times New Roman"/>
          <w:sz w:val="20"/>
        </w:rPr>
      </w:pPr>
      <w:r>
        <w:rPr>
          <w:rFonts w:ascii="Times New Roman" w:hAnsi="Times New Roman"/>
          <w:sz w:val="20"/>
        </w:rPr>
        <w:t>2. Установить, что при организации и проведении подрядных торгов на строительство объектов для государственных нужд применяются Положение о подрядных торгах в Российской Федерации, утвержденное распоряжением Госкомимущества России и Госстроя России от 13 апреля 1993 года № 660-р/18-7 по согласованию с Минэкономики России и зарегистрированное Минюстом России 30 апреля 1993 года № 244, а также разработанные в развитие данного Положения Рек</w:t>
      </w:r>
      <w:r>
        <w:rPr>
          <w:rFonts w:ascii="Times New Roman" w:hAnsi="Times New Roman"/>
          <w:sz w:val="20"/>
        </w:rPr>
        <w:t>омендации по отдельным конкретным процедурам торгов, принятые Межведомственной комиссией по подрядным торгам при Госстрое России в части, не противоречащей Положению об организации закупки товаров, работ и услуг для государственных нужд, утвержденному Указом Президента Российской Федерации от 8 апреля 1997 года № 305. При этом должны учитываться следующие дополнительные требования и условия, предусмотренные Положением об организации закупки товаров, работ и услуг для государственных нужд.</w:t>
      </w:r>
    </w:p>
    <w:p w:rsidR="00000000" w:rsidRDefault="003A4A24">
      <w:pPr>
        <w:ind w:firstLine="284"/>
        <w:jc w:val="both"/>
        <w:rPr>
          <w:rFonts w:ascii="Times New Roman" w:hAnsi="Times New Roman"/>
          <w:sz w:val="20"/>
        </w:rPr>
      </w:pPr>
    </w:p>
    <w:p w:rsidR="00000000" w:rsidRDefault="003A4A24">
      <w:pPr>
        <w:ind w:firstLine="284"/>
        <w:jc w:val="both"/>
        <w:rPr>
          <w:rFonts w:ascii="Times New Roman" w:hAnsi="Times New Roman"/>
          <w:sz w:val="20"/>
        </w:rPr>
      </w:pPr>
      <w:r>
        <w:rPr>
          <w:rFonts w:ascii="Times New Roman" w:hAnsi="Times New Roman"/>
          <w:sz w:val="20"/>
        </w:rPr>
        <w:t>3. При проведении</w:t>
      </w:r>
      <w:r>
        <w:rPr>
          <w:rFonts w:ascii="Times New Roman" w:hAnsi="Times New Roman"/>
          <w:sz w:val="20"/>
        </w:rPr>
        <w:t xml:space="preserve"> подрядных торгов государственными заказчиками (далее именуются - заказчики) запрещается осуществлять координацию деятельности претендентов, которая приведет или может привести к ограничению конкуренции или ущемлению интересов каких-либо претендентов, в том числе путем доступа к конфиденциальной информации и материальной базе, а также уменьшения размера обеспечения заявки на участие в торгах (конкурсе).</w:t>
      </w:r>
    </w:p>
    <w:p w:rsidR="00000000" w:rsidRDefault="003A4A24">
      <w:pPr>
        <w:ind w:firstLine="284"/>
        <w:jc w:val="both"/>
        <w:rPr>
          <w:rFonts w:ascii="Times New Roman" w:hAnsi="Times New Roman"/>
          <w:sz w:val="20"/>
        </w:rPr>
      </w:pPr>
    </w:p>
    <w:p w:rsidR="00000000" w:rsidRDefault="003A4A24">
      <w:pPr>
        <w:ind w:firstLine="284"/>
        <w:jc w:val="both"/>
        <w:rPr>
          <w:rFonts w:ascii="Times New Roman" w:hAnsi="Times New Roman"/>
          <w:sz w:val="20"/>
        </w:rPr>
      </w:pPr>
      <w:r>
        <w:rPr>
          <w:rFonts w:ascii="Times New Roman" w:hAnsi="Times New Roman"/>
          <w:sz w:val="20"/>
        </w:rPr>
        <w:t>Должностные лица (служащие) заказчика не могут быть участниками торгов (конкурса) или входить в одну гру</w:t>
      </w:r>
      <w:r>
        <w:rPr>
          <w:rFonts w:ascii="Times New Roman" w:hAnsi="Times New Roman"/>
          <w:sz w:val="20"/>
        </w:rPr>
        <w:t>ппу лиц с участником торгов (конкурса), при этом все участники торгов (конкурса), входящие в одну группу лиц, рассматриваются как одно лицо.</w:t>
      </w:r>
    </w:p>
    <w:p w:rsidR="00000000" w:rsidRDefault="003A4A24">
      <w:pPr>
        <w:ind w:firstLine="284"/>
        <w:jc w:val="both"/>
        <w:rPr>
          <w:rFonts w:ascii="Times New Roman" w:hAnsi="Times New Roman"/>
          <w:sz w:val="20"/>
        </w:rPr>
      </w:pPr>
    </w:p>
    <w:p w:rsidR="00000000" w:rsidRDefault="003A4A24">
      <w:pPr>
        <w:ind w:firstLine="284"/>
        <w:jc w:val="both"/>
        <w:rPr>
          <w:rFonts w:ascii="Times New Roman" w:hAnsi="Times New Roman"/>
          <w:sz w:val="20"/>
        </w:rPr>
      </w:pPr>
      <w:r>
        <w:rPr>
          <w:rFonts w:ascii="Times New Roman" w:hAnsi="Times New Roman"/>
          <w:sz w:val="20"/>
        </w:rPr>
        <w:t>Торги (конкурс), в которых участвовали только один подрядчик или одна группа лиц, признаются несостоявшимися.</w:t>
      </w:r>
    </w:p>
    <w:p w:rsidR="00000000" w:rsidRDefault="003A4A24">
      <w:pPr>
        <w:ind w:firstLine="284"/>
        <w:jc w:val="both"/>
        <w:rPr>
          <w:rFonts w:ascii="Times New Roman" w:hAnsi="Times New Roman"/>
          <w:sz w:val="20"/>
        </w:rPr>
      </w:pPr>
    </w:p>
    <w:p w:rsidR="00000000" w:rsidRDefault="003A4A24">
      <w:pPr>
        <w:ind w:firstLine="284"/>
        <w:jc w:val="both"/>
        <w:rPr>
          <w:rFonts w:ascii="Times New Roman" w:hAnsi="Times New Roman"/>
          <w:sz w:val="20"/>
        </w:rPr>
      </w:pPr>
      <w:r>
        <w:rPr>
          <w:rFonts w:ascii="Times New Roman" w:hAnsi="Times New Roman"/>
          <w:sz w:val="20"/>
        </w:rPr>
        <w:t>4. В состав конкурсной комиссии, создаваемой заказчиком, входит не менее трех должностных лиц заказчика и представители подрядчиков (поставщиков).</w:t>
      </w:r>
    </w:p>
    <w:p w:rsidR="00000000" w:rsidRDefault="003A4A24">
      <w:pPr>
        <w:ind w:firstLine="284"/>
        <w:jc w:val="both"/>
        <w:rPr>
          <w:rFonts w:ascii="Times New Roman" w:hAnsi="Times New Roman"/>
          <w:sz w:val="20"/>
        </w:rPr>
      </w:pPr>
    </w:p>
    <w:p w:rsidR="00000000" w:rsidRDefault="003A4A24">
      <w:pPr>
        <w:ind w:firstLine="284"/>
        <w:jc w:val="both"/>
        <w:rPr>
          <w:rFonts w:ascii="Times New Roman" w:hAnsi="Times New Roman"/>
          <w:sz w:val="20"/>
        </w:rPr>
      </w:pPr>
      <w:r>
        <w:rPr>
          <w:rFonts w:ascii="Times New Roman" w:hAnsi="Times New Roman"/>
          <w:sz w:val="20"/>
        </w:rPr>
        <w:t>5. Претендент должен иметь необходимые профессиональные знания и квалификацию, финансовые средства, оборудовани</w:t>
      </w:r>
      <w:r>
        <w:rPr>
          <w:rFonts w:ascii="Times New Roman" w:hAnsi="Times New Roman"/>
          <w:sz w:val="20"/>
        </w:rPr>
        <w:t>е и другие материальные возможности, опыт и положительную репутацию, быть надежным, обладать необходимыми трудовыми ресурсами для выполнения государственного контракта, исполнять обязательства по уплате налогов в бюджеты всех уровней и обязательных платежей в государственные внебюджетные фонды;</w:t>
      </w:r>
    </w:p>
    <w:p w:rsidR="00000000" w:rsidRDefault="003A4A24">
      <w:pPr>
        <w:ind w:firstLine="284"/>
        <w:jc w:val="both"/>
        <w:rPr>
          <w:rFonts w:ascii="Times New Roman" w:hAnsi="Times New Roman"/>
          <w:sz w:val="20"/>
        </w:rPr>
      </w:pPr>
    </w:p>
    <w:p w:rsidR="00000000" w:rsidRDefault="003A4A24">
      <w:pPr>
        <w:ind w:firstLine="284"/>
        <w:jc w:val="both"/>
        <w:rPr>
          <w:rFonts w:ascii="Times New Roman" w:hAnsi="Times New Roman"/>
          <w:sz w:val="20"/>
        </w:rPr>
      </w:pPr>
      <w:r>
        <w:rPr>
          <w:rFonts w:ascii="Times New Roman" w:hAnsi="Times New Roman"/>
          <w:sz w:val="20"/>
        </w:rPr>
        <w:t>не должен быть неплатежеспособным, находиться в процессе ликвидации (для юридического лица), быть признан несостоятельным (банкротом).</w:t>
      </w:r>
    </w:p>
    <w:p w:rsidR="00000000" w:rsidRDefault="003A4A24">
      <w:pPr>
        <w:ind w:firstLine="284"/>
        <w:jc w:val="both"/>
        <w:rPr>
          <w:rFonts w:ascii="Times New Roman" w:hAnsi="Times New Roman"/>
          <w:sz w:val="20"/>
        </w:rPr>
      </w:pPr>
    </w:p>
    <w:p w:rsidR="00000000" w:rsidRDefault="003A4A24">
      <w:pPr>
        <w:ind w:firstLine="284"/>
        <w:jc w:val="both"/>
        <w:rPr>
          <w:rFonts w:ascii="Times New Roman" w:hAnsi="Times New Roman"/>
          <w:sz w:val="20"/>
        </w:rPr>
      </w:pPr>
      <w:r>
        <w:rPr>
          <w:rFonts w:ascii="Times New Roman" w:hAnsi="Times New Roman"/>
          <w:sz w:val="20"/>
        </w:rPr>
        <w:t xml:space="preserve">Претендентом не может являться организация, на имущество которой наложен арест </w:t>
      </w:r>
      <w:r>
        <w:rPr>
          <w:rFonts w:ascii="Times New Roman" w:hAnsi="Times New Roman"/>
          <w:sz w:val="20"/>
        </w:rPr>
        <w:t>и (или) экономическая деятельность которой приостановлена.</w:t>
      </w:r>
    </w:p>
    <w:p w:rsidR="00000000" w:rsidRDefault="003A4A24">
      <w:pPr>
        <w:ind w:firstLine="284"/>
        <w:jc w:val="both"/>
        <w:rPr>
          <w:rFonts w:ascii="Times New Roman" w:hAnsi="Times New Roman"/>
          <w:sz w:val="20"/>
        </w:rPr>
      </w:pPr>
    </w:p>
    <w:p w:rsidR="00000000" w:rsidRDefault="003A4A24">
      <w:pPr>
        <w:ind w:firstLine="284"/>
        <w:jc w:val="both"/>
        <w:rPr>
          <w:rFonts w:ascii="Times New Roman" w:hAnsi="Times New Roman"/>
          <w:sz w:val="20"/>
        </w:rPr>
      </w:pPr>
      <w:r>
        <w:rPr>
          <w:rFonts w:ascii="Times New Roman" w:hAnsi="Times New Roman"/>
          <w:sz w:val="20"/>
        </w:rPr>
        <w:t>6. Заказчик вправе проводить квалификационный отбор для выявления претендентов на участие в процедуре по размещению заказов на строительство объектов для государственных нужд.</w:t>
      </w:r>
    </w:p>
    <w:p w:rsidR="00000000" w:rsidRDefault="003A4A24">
      <w:pPr>
        <w:ind w:firstLine="284"/>
        <w:jc w:val="both"/>
        <w:rPr>
          <w:rFonts w:ascii="Times New Roman" w:hAnsi="Times New Roman"/>
          <w:sz w:val="20"/>
        </w:rPr>
      </w:pPr>
    </w:p>
    <w:p w:rsidR="00000000" w:rsidRDefault="003A4A24">
      <w:pPr>
        <w:ind w:firstLine="284"/>
        <w:jc w:val="both"/>
        <w:rPr>
          <w:rFonts w:ascii="Times New Roman" w:hAnsi="Times New Roman"/>
          <w:sz w:val="20"/>
        </w:rPr>
      </w:pPr>
      <w:r>
        <w:rPr>
          <w:rFonts w:ascii="Times New Roman" w:hAnsi="Times New Roman"/>
          <w:sz w:val="20"/>
        </w:rPr>
        <w:t xml:space="preserve">Оценка квалификации претендентов осуществляется в соответствии с критериями, требованиями или процедурами, установленными в квалификационной документации, в случае проведения квалификационного отбора или конкурсной документации либо в иной документации по привлечению заявок </w:t>
      </w:r>
      <w:r>
        <w:rPr>
          <w:rFonts w:ascii="Times New Roman" w:hAnsi="Times New Roman"/>
          <w:sz w:val="20"/>
        </w:rPr>
        <w:t>на участие в торгах (конкурсе), оферт.</w:t>
      </w:r>
    </w:p>
    <w:p w:rsidR="00000000" w:rsidRDefault="003A4A24">
      <w:pPr>
        <w:ind w:firstLine="284"/>
        <w:jc w:val="both"/>
        <w:rPr>
          <w:rFonts w:ascii="Times New Roman" w:hAnsi="Times New Roman"/>
          <w:sz w:val="20"/>
        </w:rPr>
      </w:pPr>
    </w:p>
    <w:p w:rsidR="00000000" w:rsidRDefault="003A4A24">
      <w:pPr>
        <w:ind w:firstLine="284"/>
        <w:jc w:val="both"/>
        <w:rPr>
          <w:rFonts w:ascii="Times New Roman" w:hAnsi="Times New Roman"/>
          <w:sz w:val="20"/>
        </w:rPr>
      </w:pPr>
      <w:r>
        <w:rPr>
          <w:rFonts w:ascii="Times New Roman" w:hAnsi="Times New Roman"/>
          <w:sz w:val="20"/>
        </w:rPr>
        <w:t>Не допускается установление критериев, требований или процедур, носящих дискриминационный характер, в отношении квалификации претендентов или категорий таковых, если это не предусмотрено федеральными законами или указами Президента Российской Федерации.</w:t>
      </w:r>
    </w:p>
    <w:p w:rsidR="00000000" w:rsidRDefault="003A4A24">
      <w:pPr>
        <w:ind w:firstLine="284"/>
        <w:jc w:val="both"/>
        <w:rPr>
          <w:rFonts w:ascii="Times New Roman" w:hAnsi="Times New Roman"/>
          <w:sz w:val="20"/>
        </w:rPr>
      </w:pPr>
    </w:p>
    <w:p w:rsidR="00000000" w:rsidRDefault="003A4A24">
      <w:pPr>
        <w:ind w:firstLine="284"/>
        <w:jc w:val="both"/>
        <w:rPr>
          <w:rFonts w:ascii="Times New Roman" w:hAnsi="Times New Roman"/>
          <w:sz w:val="20"/>
        </w:rPr>
      </w:pPr>
      <w:r>
        <w:rPr>
          <w:rFonts w:ascii="Times New Roman" w:hAnsi="Times New Roman"/>
          <w:sz w:val="20"/>
        </w:rPr>
        <w:t>7. Заказчик обязан отстранить претендента от участия в процедуре по размещению заказов для государственных нужд в случае умышленного представления последним ложной информации о своей квалификации, неполной или неточно</w:t>
      </w:r>
      <w:r>
        <w:rPr>
          <w:rFonts w:ascii="Times New Roman" w:hAnsi="Times New Roman"/>
          <w:sz w:val="20"/>
        </w:rPr>
        <w:t>й информации о своей квалификации.</w:t>
      </w:r>
    </w:p>
    <w:p w:rsidR="00000000" w:rsidRDefault="003A4A24">
      <w:pPr>
        <w:ind w:firstLine="284"/>
        <w:jc w:val="both"/>
        <w:rPr>
          <w:rFonts w:ascii="Times New Roman" w:hAnsi="Times New Roman"/>
          <w:sz w:val="20"/>
        </w:rPr>
      </w:pPr>
    </w:p>
    <w:p w:rsidR="00000000" w:rsidRDefault="003A4A24">
      <w:pPr>
        <w:ind w:firstLine="284"/>
        <w:jc w:val="both"/>
        <w:rPr>
          <w:rFonts w:ascii="Times New Roman" w:hAnsi="Times New Roman"/>
          <w:sz w:val="20"/>
        </w:rPr>
      </w:pPr>
      <w:r>
        <w:rPr>
          <w:rFonts w:ascii="Times New Roman" w:hAnsi="Times New Roman"/>
          <w:sz w:val="20"/>
        </w:rPr>
        <w:t xml:space="preserve">В случае установления недобросовестных действий претендента, которые выражаются в том, что претендент, представивший заявку на участие в торгах (конкурсе), оферту, прямо или косвенно предлагает, дает либо соглашается дать любому настоящему или </w:t>
      </w:r>
      <w:proofErr w:type="spellStart"/>
      <w:r>
        <w:rPr>
          <w:rFonts w:ascii="Times New Roman" w:hAnsi="Times New Roman"/>
          <w:sz w:val="20"/>
        </w:rPr>
        <w:t>бывшеlу</w:t>
      </w:r>
      <w:proofErr w:type="spellEnd"/>
      <w:r>
        <w:rPr>
          <w:rFonts w:ascii="Times New Roman" w:hAnsi="Times New Roman"/>
          <w:sz w:val="20"/>
        </w:rPr>
        <w:t xml:space="preserve"> должностному лицу (служащему) заказчика либо другого государственного органа вознаграждение в любой форме (предложение о найме или какая другая услуга либо материальное вознаграждение) в целях оказания воздействия на проведе</w:t>
      </w:r>
      <w:r>
        <w:rPr>
          <w:rFonts w:ascii="Times New Roman" w:hAnsi="Times New Roman"/>
          <w:sz w:val="20"/>
        </w:rPr>
        <w:t>ние процедуры по размещению заказов для государственных нужд заказчик отстраняет его от участия в процедуре по размещению заказов. Информация об этом и мотивы принятого решения указываются в протоколе процедур закупок продукции и незамедлительно сообщаются победителю.</w:t>
      </w:r>
    </w:p>
    <w:p w:rsidR="00000000" w:rsidRDefault="003A4A24">
      <w:pPr>
        <w:ind w:firstLine="284"/>
        <w:jc w:val="both"/>
        <w:rPr>
          <w:rFonts w:ascii="Times New Roman" w:hAnsi="Times New Roman"/>
          <w:sz w:val="20"/>
        </w:rPr>
      </w:pPr>
    </w:p>
    <w:p w:rsidR="00000000" w:rsidRDefault="003A4A24">
      <w:pPr>
        <w:ind w:firstLine="284"/>
        <w:jc w:val="both"/>
        <w:rPr>
          <w:rFonts w:ascii="Times New Roman" w:hAnsi="Times New Roman"/>
          <w:sz w:val="20"/>
        </w:rPr>
      </w:pPr>
      <w:r>
        <w:rPr>
          <w:rFonts w:ascii="Times New Roman" w:hAnsi="Times New Roman"/>
          <w:sz w:val="20"/>
        </w:rPr>
        <w:t>8. Заказчик предоставляет конкурсную документацию претендентам, прошедшим квалификационный отбор (в случае проведения такового) и оплатившим документацию (в случае установления платы за нее), в соответствии с правилами и требованиями, установ</w:t>
      </w:r>
      <w:r>
        <w:rPr>
          <w:rFonts w:ascii="Times New Roman" w:hAnsi="Times New Roman"/>
          <w:sz w:val="20"/>
        </w:rPr>
        <w:t>ленными в приглашении к участию в торгах (конкурсе). Размер платы, взимаемой заказчиком за предоставление конкурсной документации, не должен превышать размера расходов на ее изготовление и доставку претендентам.</w:t>
      </w:r>
    </w:p>
    <w:p w:rsidR="00000000" w:rsidRDefault="003A4A24">
      <w:pPr>
        <w:ind w:firstLine="284"/>
        <w:jc w:val="both"/>
        <w:rPr>
          <w:rFonts w:ascii="Times New Roman" w:hAnsi="Times New Roman"/>
          <w:sz w:val="20"/>
        </w:rPr>
      </w:pPr>
    </w:p>
    <w:p w:rsidR="00000000" w:rsidRDefault="003A4A24">
      <w:pPr>
        <w:ind w:firstLine="284"/>
        <w:jc w:val="both"/>
        <w:rPr>
          <w:rFonts w:ascii="Times New Roman" w:hAnsi="Times New Roman"/>
          <w:sz w:val="20"/>
        </w:rPr>
      </w:pPr>
      <w:r>
        <w:rPr>
          <w:rFonts w:ascii="Times New Roman" w:hAnsi="Times New Roman"/>
          <w:sz w:val="20"/>
        </w:rPr>
        <w:t>9. При размещении заказов на строительство для государственных нужд заказчик должен потребовать от претендентов предоставления обеспечения заявок на участие в торгах (конкурсе) одновременно с представлением указанной заявки. Это требование распространяется на всех претендентов.</w:t>
      </w:r>
    </w:p>
    <w:p w:rsidR="00000000" w:rsidRDefault="003A4A24">
      <w:pPr>
        <w:ind w:firstLine="284"/>
        <w:jc w:val="both"/>
        <w:rPr>
          <w:rFonts w:ascii="Times New Roman" w:hAnsi="Times New Roman"/>
          <w:sz w:val="20"/>
        </w:rPr>
      </w:pPr>
    </w:p>
    <w:p w:rsidR="00000000" w:rsidRDefault="003A4A24">
      <w:pPr>
        <w:ind w:firstLine="284"/>
        <w:jc w:val="both"/>
        <w:rPr>
          <w:rFonts w:ascii="Times New Roman" w:hAnsi="Times New Roman"/>
          <w:sz w:val="20"/>
        </w:rPr>
      </w:pPr>
      <w:r>
        <w:rPr>
          <w:rFonts w:ascii="Times New Roman" w:hAnsi="Times New Roman"/>
          <w:sz w:val="20"/>
        </w:rPr>
        <w:lastRenderedPageBreak/>
        <w:t xml:space="preserve">Обеспечение заявки </w:t>
      </w:r>
      <w:r>
        <w:rPr>
          <w:rFonts w:ascii="Times New Roman" w:hAnsi="Times New Roman"/>
          <w:sz w:val="20"/>
        </w:rPr>
        <w:t>на участие в торгах (конкурсе) может быть банковская гарантия, залог, а также поручительство.</w:t>
      </w:r>
    </w:p>
    <w:p w:rsidR="00000000" w:rsidRDefault="003A4A24">
      <w:pPr>
        <w:ind w:firstLine="284"/>
        <w:jc w:val="both"/>
        <w:rPr>
          <w:rFonts w:ascii="Times New Roman" w:hAnsi="Times New Roman"/>
          <w:sz w:val="20"/>
        </w:rPr>
      </w:pPr>
    </w:p>
    <w:p w:rsidR="00000000" w:rsidRDefault="003A4A24">
      <w:pPr>
        <w:ind w:firstLine="284"/>
        <w:jc w:val="both"/>
        <w:rPr>
          <w:rFonts w:ascii="Times New Roman" w:hAnsi="Times New Roman"/>
          <w:sz w:val="20"/>
        </w:rPr>
      </w:pPr>
      <w:r>
        <w:rPr>
          <w:rFonts w:ascii="Times New Roman" w:hAnsi="Times New Roman"/>
          <w:sz w:val="20"/>
        </w:rPr>
        <w:t>При сметной стоимости строительства менее 2500 установленных законом размеров минимальной месячной оплаты труда заказчик вправе не требовать от претендента предоставления обеспечения заявки на участие в торгах (конкурсе).</w:t>
      </w:r>
    </w:p>
    <w:p w:rsidR="00000000" w:rsidRDefault="003A4A24">
      <w:pPr>
        <w:ind w:firstLine="284"/>
        <w:jc w:val="both"/>
        <w:rPr>
          <w:rFonts w:ascii="Times New Roman" w:hAnsi="Times New Roman"/>
          <w:sz w:val="20"/>
        </w:rPr>
      </w:pPr>
    </w:p>
    <w:p w:rsidR="00000000" w:rsidRDefault="003A4A24">
      <w:pPr>
        <w:ind w:firstLine="284"/>
        <w:jc w:val="both"/>
        <w:rPr>
          <w:rFonts w:ascii="Times New Roman" w:hAnsi="Times New Roman"/>
          <w:sz w:val="20"/>
        </w:rPr>
      </w:pPr>
      <w:r>
        <w:rPr>
          <w:rFonts w:ascii="Times New Roman" w:hAnsi="Times New Roman"/>
          <w:sz w:val="20"/>
        </w:rPr>
        <w:t>Размер обеспечения заявки на участие в торгах (конкурсе) не должен превышать 3 процентов предполагаемой цены государственного контракта.</w:t>
      </w:r>
    </w:p>
    <w:p w:rsidR="00000000" w:rsidRDefault="003A4A24">
      <w:pPr>
        <w:ind w:firstLine="284"/>
        <w:jc w:val="both"/>
        <w:rPr>
          <w:rFonts w:ascii="Times New Roman" w:hAnsi="Times New Roman"/>
          <w:sz w:val="20"/>
        </w:rPr>
      </w:pPr>
    </w:p>
    <w:p w:rsidR="00000000" w:rsidRDefault="003A4A24">
      <w:pPr>
        <w:ind w:firstLine="284"/>
        <w:jc w:val="both"/>
        <w:rPr>
          <w:rFonts w:ascii="Times New Roman" w:hAnsi="Times New Roman"/>
          <w:sz w:val="20"/>
        </w:rPr>
      </w:pPr>
      <w:r>
        <w:rPr>
          <w:rFonts w:ascii="Times New Roman" w:hAnsi="Times New Roman"/>
          <w:sz w:val="20"/>
        </w:rPr>
        <w:t>10. Дата представления заявок на участие в торгах (конку</w:t>
      </w:r>
      <w:r>
        <w:rPr>
          <w:rFonts w:ascii="Times New Roman" w:hAnsi="Times New Roman"/>
          <w:sz w:val="20"/>
        </w:rPr>
        <w:t>рсе) не может быть установлена до истечения 45 дней со дня издания конкурсной документации. До истечения срока действия заявок на участие в торгах (конкурсе) заказчик вправе предложить претендентам продлить этот срок. Претендент вправе отклонить такое предложение. В этом случае он не утрачивает права на обеспечение своей заявки, однако ее действие закачивается в первоначально установленный срок.</w:t>
      </w:r>
    </w:p>
    <w:p w:rsidR="00000000" w:rsidRDefault="003A4A24">
      <w:pPr>
        <w:ind w:firstLine="284"/>
        <w:jc w:val="both"/>
        <w:rPr>
          <w:rFonts w:ascii="Times New Roman" w:hAnsi="Times New Roman"/>
          <w:sz w:val="20"/>
        </w:rPr>
      </w:pPr>
    </w:p>
    <w:p w:rsidR="00000000" w:rsidRDefault="003A4A24">
      <w:pPr>
        <w:ind w:firstLine="284"/>
        <w:jc w:val="both"/>
        <w:rPr>
          <w:rFonts w:ascii="Times New Roman" w:hAnsi="Times New Roman"/>
          <w:sz w:val="20"/>
        </w:rPr>
      </w:pPr>
      <w:r>
        <w:rPr>
          <w:rFonts w:ascii="Times New Roman" w:hAnsi="Times New Roman"/>
          <w:sz w:val="20"/>
        </w:rPr>
        <w:t>11. Заказчик обязан опубликовать информацию о победителе торгов (конкурса) не позднее чем через 10 дней после по</w:t>
      </w:r>
      <w:r>
        <w:rPr>
          <w:rFonts w:ascii="Times New Roman" w:hAnsi="Times New Roman"/>
          <w:sz w:val="20"/>
        </w:rPr>
        <w:t>дведения их итогов. Такая информация должна включать наименование претендента победителя торгов (конкурса), предмет и цену (предполагаемую цену) государственного контракта.</w:t>
      </w:r>
    </w:p>
    <w:p w:rsidR="00000000" w:rsidRDefault="003A4A24">
      <w:pPr>
        <w:ind w:firstLine="284"/>
        <w:jc w:val="both"/>
        <w:rPr>
          <w:rFonts w:ascii="Times New Roman" w:hAnsi="Times New Roman"/>
          <w:sz w:val="20"/>
        </w:rPr>
      </w:pPr>
    </w:p>
    <w:p w:rsidR="00000000" w:rsidRDefault="003A4A24">
      <w:pPr>
        <w:ind w:firstLine="284"/>
        <w:jc w:val="both"/>
        <w:rPr>
          <w:rFonts w:ascii="Times New Roman" w:hAnsi="Times New Roman"/>
          <w:sz w:val="20"/>
        </w:rPr>
      </w:pPr>
      <w:r>
        <w:rPr>
          <w:rFonts w:ascii="Times New Roman" w:hAnsi="Times New Roman"/>
          <w:sz w:val="20"/>
        </w:rPr>
        <w:t>Требование об опубликовании указанной информации не применяется, в случае если цена заключаемого государственного контракта составляет менее 2500 установленных законом размеров минимальной месячной оплаты труда.</w:t>
      </w:r>
    </w:p>
    <w:p w:rsidR="00000000" w:rsidRDefault="003A4A24">
      <w:pPr>
        <w:ind w:firstLine="284"/>
        <w:jc w:val="both"/>
        <w:rPr>
          <w:rFonts w:ascii="Times New Roman" w:hAnsi="Times New Roman"/>
          <w:sz w:val="20"/>
        </w:rPr>
      </w:pPr>
    </w:p>
    <w:p w:rsidR="00000000" w:rsidRDefault="003A4A24">
      <w:pPr>
        <w:ind w:firstLine="284"/>
        <w:jc w:val="both"/>
        <w:rPr>
          <w:rFonts w:ascii="Times New Roman" w:hAnsi="Times New Roman"/>
          <w:sz w:val="20"/>
        </w:rPr>
      </w:pPr>
      <w:r>
        <w:rPr>
          <w:rFonts w:ascii="Times New Roman" w:hAnsi="Times New Roman"/>
          <w:sz w:val="20"/>
        </w:rPr>
        <w:t>12. Заказчик может проводить 2-этапные торги (конкурсы). На первом этапе 2-этапных торгов все претенденты представляют первон</w:t>
      </w:r>
      <w:r>
        <w:rPr>
          <w:rFonts w:ascii="Times New Roman" w:hAnsi="Times New Roman"/>
          <w:sz w:val="20"/>
        </w:rPr>
        <w:t>ачальные заявки на участие в торгах (конкурсе), содержащие предложения без указания цены.</w:t>
      </w:r>
    </w:p>
    <w:p w:rsidR="00000000" w:rsidRDefault="003A4A24">
      <w:pPr>
        <w:ind w:firstLine="284"/>
        <w:jc w:val="both"/>
        <w:rPr>
          <w:rFonts w:ascii="Times New Roman" w:hAnsi="Times New Roman"/>
          <w:sz w:val="20"/>
        </w:rPr>
      </w:pPr>
    </w:p>
    <w:p w:rsidR="00000000" w:rsidRDefault="003A4A24">
      <w:pPr>
        <w:ind w:firstLine="284"/>
        <w:jc w:val="both"/>
        <w:rPr>
          <w:rFonts w:ascii="Times New Roman" w:hAnsi="Times New Roman"/>
          <w:sz w:val="20"/>
        </w:rPr>
      </w:pPr>
      <w:r>
        <w:rPr>
          <w:rFonts w:ascii="Times New Roman" w:hAnsi="Times New Roman"/>
          <w:sz w:val="20"/>
        </w:rPr>
        <w:t>На втором этапе 2-этапных торгов (конкурса) заказчик предлагает претендентам, принявшим участие в первом этапе, представить окончательные заявки на участие в торгах (конкурсе) с указанием цены на один и тот же предмет торга.</w:t>
      </w:r>
    </w:p>
    <w:p w:rsidR="00000000" w:rsidRDefault="003A4A24">
      <w:pPr>
        <w:ind w:firstLine="284"/>
        <w:jc w:val="both"/>
        <w:rPr>
          <w:rFonts w:ascii="Times New Roman" w:hAnsi="Times New Roman"/>
          <w:sz w:val="20"/>
        </w:rPr>
      </w:pPr>
    </w:p>
    <w:p w:rsidR="00000000" w:rsidRDefault="003A4A24">
      <w:pPr>
        <w:ind w:firstLine="284"/>
        <w:jc w:val="both"/>
        <w:rPr>
          <w:rFonts w:ascii="Times New Roman" w:hAnsi="Times New Roman"/>
          <w:sz w:val="20"/>
        </w:rPr>
      </w:pPr>
      <w:r>
        <w:rPr>
          <w:rFonts w:ascii="Times New Roman" w:hAnsi="Times New Roman"/>
          <w:sz w:val="20"/>
        </w:rPr>
        <w:t>Окончательные заявки на участие в торгах (конкурсе) оцениваются и сопоставляются для определения выигравшей заявки.</w:t>
      </w:r>
    </w:p>
    <w:p w:rsidR="00000000" w:rsidRDefault="003A4A24">
      <w:pPr>
        <w:ind w:firstLine="284"/>
        <w:jc w:val="both"/>
        <w:rPr>
          <w:rFonts w:ascii="Times New Roman" w:hAnsi="Times New Roman"/>
          <w:sz w:val="20"/>
        </w:rPr>
      </w:pPr>
    </w:p>
    <w:p w:rsidR="00000000" w:rsidRDefault="003A4A24">
      <w:pPr>
        <w:ind w:firstLine="284"/>
        <w:jc w:val="both"/>
        <w:rPr>
          <w:rFonts w:ascii="Times New Roman" w:hAnsi="Times New Roman"/>
          <w:sz w:val="20"/>
        </w:rPr>
      </w:pPr>
      <w:r>
        <w:rPr>
          <w:rFonts w:ascii="Times New Roman" w:hAnsi="Times New Roman"/>
          <w:sz w:val="20"/>
        </w:rPr>
        <w:t>13. Заказчик вправе размещать заказы на строительство для государственных нужд</w:t>
      </w:r>
      <w:r>
        <w:rPr>
          <w:rFonts w:ascii="Times New Roman" w:hAnsi="Times New Roman"/>
          <w:sz w:val="20"/>
        </w:rPr>
        <w:t xml:space="preserve"> у единственного источника по согласованию с Министерством экономики Российской Федерации или с уполномоченным им территориальным органом в следующих случаях:</w:t>
      </w:r>
    </w:p>
    <w:p w:rsidR="00000000" w:rsidRDefault="003A4A24">
      <w:pPr>
        <w:ind w:firstLine="284"/>
        <w:jc w:val="both"/>
        <w:rPr>
          <w:rFonts w:ascii="Times New Roman" w:hAnsi="Times New Roman"/>
          <w:sz w:val="20"/>
        </w:rPr>
      </w:pPr>
    </w:p>
    <w:p w:rsidR="00000000" w:rsidRDefault="003A4A24">
      <w:pPr>
        <w:ind w:firstLine="284"/>
        <w:jc w:val="both"/>
        <w:rPr>
          <w:rFonts w:ascii="Times New Roman" w:hAnsi="Times New Roman"/>
          <w:sz w:val="20"/>
        </w:rPr>
      </w:pPr>
      <w:r>
        <w:rPr>
          <w:rFonts w:ascii="Times New Roman" w:hAnsi="Times New Roman"/>
          <w:sz w:val="20"/>
        </w:rPr>
        <w:t>а) при сжатых сроках строительства применение иного способа размещения заказов на закупки продукции для государственных нужд нецелесообразно;</w:t>
      </w:r>
    </w:p>
    <w:p w:rsidR="00000000" w:rsidRDefault="003A4A24">
      <w:pPr>
        <w:ind w:firstLine="284"/>
        <w:jc w:val="both"/>
        <w:rPr>
          <w:rFonts w:ascii="Times New Roman" w:hAnsi="Times New Roman"/>
          <w:sz w:val="20"/>
        </w:rPr>
      </w:pPr>
    </w:p>
    <w:p w:rsidR="00000000" w:rsidRDefault="003A4A24">
      <w:pPr>
        <w:ind w:firstLine="284"/>
        <w:jc w:val="both"/>
        <w:rPr>
          <w:rFonts w:ascii="Times New Roman" w:hAnsi="Times New Roman"/>
          <w:sz w:val="20"/>
        </w:rPr>
      </w:pPr>
      <w:r>
        <w:rPr>
          <w:rFonts w:ascii="Times New Roman" w:hAnsi="Times New Roman"/>
          <w:sz w:val="20"/>
        </w:rPr>
        <w:t>б) если вследствие чрезвычайных обстоятельств возникла срочная потребность в строительстве;</w:t>
      </w:r>
    </w:p>
    <w:p w:rsidR="00000000" w:rsidRDefault="003A4A24">
      <w:pPr>
        <w:ind w:firstLine="284"/>
        <w:jc w:val="both"/>
        <w:rPr>
          <w:rFonts w:ascii="Times New Roman" w:hAnsi="Times New Roman"/>
          <w:sz w:val="20"/>
        </w:rPr>
      </w:pPr>
    </w:p>
    <w:p w:rsidR="00000000" w:rsidRDefault="003A4A24">
      <w:pPr>
        <w:ind w:firstLine="284"/>
        <w:jc w:val="both"/>
        <w:rPr>
          <w:rFonts w:ascii="Times New Roman" w:hAnsi="Times New Roman"/>
          <w:sz w:val="20"/>
        </w:rPr>
      </w:pPr>
      <w:r>
        <w:rPr>
          <w:rFonts w:ascii="Times New Roman" w:hAnsi="Times New Roman"/>
          <w:sz w:val="20"/>
        </w:rPr>
        <w:t>в) если работа может быть выполнена только одним подрядчиком либо единственный подрядчик обладает исключительными пр</w:t>
      </w:r>
      <w:r>
        <w:rPr>
          <w:rFonts w:ascii="Times New Roman" w:hAnsi="Times New Roman"/>
          <w:sz w:val="20"/>
        </w:rPr>
        <w:t>авами в отношении данной работы и отсутствует ее равноценная замена;</w:t>
      </w:r>
    </w:p>
    <w:p w:rsidR="00000000" w:rsidRDefault="003A4A24">
      <w:pPr>
        <w:ind w:firstLine="284"/>
        <w:jc w:val="both"/>
        <w:rPr>
          <w:rFonts w:ascii="Times New Roman" w:hAnsi="Times New Roman"/>
          <w:sz w:val="20"/>
        </w:rPr>
      </w:pPr>
    </w:p>
    <w:p w:rsidR="00000000" w:rsidRDefault="003A4A24">
      <w:pPr>
        <w:ind w:firstLine="284"/>
        <w:jc w:val="both"/>
        <w:rPr>
          <w:rFonts w:ascii="Times New Roman" w:hAnsi="Times New Roman"/>
          <w:sz w:val="20"/>
        </w:rPr>
      </w:pPr>
      <w:r>
        <w:rPr>
          <w:rFonts w:ascii="Times New Roman" w:hAnsi="Times New Roman"/>
          <w:sz w:val="20"/>
        </w:rPr>
        <w:t>г) при наличии обстоятельств, позволяющих заказчику проводить специализированные закрытые торги (закрытый конкурс), в случае если заказчик установил, что проведение закупок из единственного источника является наилучшим способом закупок.</w:t>
      </w:r>
    </w:p>
    <w:p w:rsidR="00000000" w:rsidRDefault="003A4A24">
      <w:pPr>
        <w:ind w:firstLine="284"/>
        <w:jc w:val="both"/>
        <w:rPr>
          <w:rFonts w:ascii="Times New Roman" w:hAnsi="Times New Roman"/>
          <w:sz w:val="20"/>
        </w:rPr>
      </w:pPr>
    </w:p>
    <w:p w:rsidR="00000000" w:rsidRDefault="003A4A24">
      <w:pPr>
        <w:ind w:firstLine="284"/>
        <w:jc w:val="both"/>
        <w:rPr>
          <w:rFonts w:ascii="Times New Roman" w:hAnsi="Times New Roman"/>
          <w:sz w:val="20"/>
        </w:rPr>
      </w:pPr>
      <w:r>
        <w:rPr>
          <w:rFonts w:ascii="Times New Roman" w:hAnsi="Times New Roman"/>
          <w:sz w:val="20"/>
        </w:rPr>
        <w:t>14. При проведении закрытых торгов (закрытого конкурса) в соответствии с настоящими Основными положениями заказчик привлекает заявки на участие в торгах (конкурсе) от всех претендентов, которые могут выпо</w:t>
      </w:r>
      <w:r>
        <w:rPr>
          <w:rFonts w:ascii="Times New Roman" w:hAnsi="Times New Roman"/>
          <w:sz w:val="20"/>
        </w:rPr>
        <w:t>лнить требуемую работу.</w:t>
      </w:r>
    </w:p>
    <w:p w:rsidR="00000000" w:rsidRDefault="003A4A24">
      <w:pPr>
        <w:ind w:firstLine="284"/>
        <w:jc w:val="both"/>
        <w:rPr>
          <w:rFonts w:ascii="Times New Roman" w:hAnsi="Times New Roman"/>
          <w:sz w:val="20"/>
        </w:rPr>
      </w:pPr>
    </w:p>
    <w:p w:rsidR="00000000" w:rsidRDefault="003A4A24">
      <w:pPr>
        <w:ind w:firstLine="284"/>
        <w:jc w:val="both"/>
        <w:rPr>
          <w:rFonts w:ascii="Times New Roman" w:hAnsi="Times New Roman"/>
          <w:sz w:val="20"/>
        </w:rPr>
      </w:pPr>
      <w:r>
        <w:rPr>
          <w:rFonts w:ascii="Times New Roman" w:hAnsi="Times New Roman"/>
          <w:sz w:val="20"/>
        </w:rPr>
        <w:t>Заказчик вправе проводить внутренние торги (внутренний конкурс) в случаях, если:</w:t>
      </w:r>
    </w:p>
    <w:p w:rsidR="00000000" w:rsidRDefault="003A4A24">
      <w:pPr>
        <w:ind w:firstLine="284"/>
        <w:jc w:val="both"/>
        <w:rPr>
          <w:rFonts w:ascii="Times New Roman" w:hAnsi="Times New Roman"/>
          <w:sz w:val="20"/>
        </w:rPr>
      </w:pPr>
    </w:p>
    <w:p w:rsidR="00000000" w:rsidRDefault="003A4A24">
      <w:pPr>
        <w:ind w:firstLine="284"/>
        <w:jc w:val="both"/>
        <w:rPr>
          <w:rFonts w:ascii="Times New Roman" w:hAnsi="Times New Roman"/>
          <w:sz w:val="20"/>
        </w:rPr>
      </w:pPr>
      <w:r>
        <w:rPr>
          <w:rFonts w:ascii="Times New Roman" w:hAnsi="Times New Roman"/>
          <w:sz w:val="20"/>
        </w:rPr>
        <w:t>а) в закупках в соответствии с законодательством Российской Федерации принимают участие только российские подрядчики;</w:t>
      </w:r>
    </w:p>
    <w:p w:rsidR="00000000" w:rsidRDefault="003A4A24">
      <w:pPr>
        <w:ind w:firstLine="284"/>
        <w:jc w:val="both"/>
        <w:rPr>
          <w:rFonts w:ascii="Times New Roman" w:hAnsi="Times New Roman"/>
          <w:sz w:val="20"/>
        </w:rPr>
      </w:pPr>
    </w:p>
    <w:p w:rsidR="00000000" w:rsidRDefault="003A4A24">
      <w:pPr>
        <w:ind w:firstLine="284"/>
        <w:jc w:val="both"/>
        <w:rPr>
          <w:rFonts w:ascii="Times New Roman" w:hAnsi="Times New Roman"/>
          <w:sz w:val="20"/>
        </w:rPr>
      </w:pPr>
      <w:r>
        <w:rPr>
          <w:rFonts w:ascii="Times New Roman" w:hAnsi="Times New Roman"/>
          <w:sz w:val="20"/>
        </w:rPr>
        <w:t>б) заказчик считает, что в участии в торгах (конкурсе) будут заинтересованы только российские подрядчики.</w:t>
      </w:r>
    </w:p>
    <w:p w:rsidR="00000000" w:rsidRDefault="003A4A24">
      <w:pPr>
        <w:ind w:firstLine="284"/>
        <w:jc w:val="both"/>
        <w:rPr>
          <w:rFonts w:ascii="Times New Roman" w:hAnsi="Times New Roman"/>
          <w:sz w:val="20"/>
        </w:rPr>
      </w:pPr>
    </w:p>
    <w:p w:rsidR="00000000" w:rsidRDefault="003A4A24">
      <w:pPr>
        <w:ind w:firstLine="284"/>
        <w:jc w:val="both"/>
        <w:rPr>
          <w:rFonts w:ascii="Times New Roman" w:hAnsi="Times New Roman"/>
          <w:sz w:val="20"/>
        </w:rPr>
      </w:pPr>
      <w:r>
        <w:rPr>
          <w:rFonts w:ascii="Times New Roman" w:hAnsi="Times New Roman"/>
          <w:sz w:val="20"/>
        </w:rPr>
        <w:t>15. В случае если претендент, которому направлено письменное уведомление о том, что его заявка выиграла, не подписал государственный контракт в течение установленного срока либо н</w:t>
      </w:r>
      <w:r>
        <w:rPr>
          <w:rFonts w:ascii="Times New Roman" w:hAnsi="Times New Roman"/>
          <w:sz w:val="20"/>
        </w:rPr>
        <w:t>е предоставил в установленные конкурсной документацией сроки надлежащего обеспечения исполнения обязательств по государственному контракту, заказчик отклоняет подобную заявку и выбирает выигравшую заявку из числа остальных действующих заявок.</w:t>
      </w:r>
    </w:p>
    <w:p w:rsidR="00000000" w:rsidRDefault="003A4A24">
      <w:pPr>
        <w:ind w:firstLine="284"/>
        <w:jc w:val="both"/>
        <w:rPr>
          <w:rFonts w:ascii="Times New Roman" w:hAnsi="Times New Roman"/>
          <w:sz w:val="20"/>
        </w:rPr>
      </w:pPr>
    </w:p>
    <w:p w:rsidR="00000000" w:rsidRDefault="003A4A24">
      <w:pPr>
        <w:ind w:firstLine="284"/>
        <w:jc w:val="both"/>
        <w:rPr>
          <w:rFonts w:ascii="Times New Roman" w:hAnsi="Times New Roman"/>
          <w:sz w:val="20"/>
        </w:rPr>
      </w:pPr>
      <w:r>
        <w:rPr>
          <w:rFonts w:ascii="Times New Roman" w:hAnsi="Times New Roman"/>
          <w:sz w:val="20"/>
        </w:rPr>
        <w:t>16. При осуществлении размещения заказов на строительство для государственных нужд, в случае если предполагается, что цена государственного контракта превысит 2500 установленных законом размеров минимальной месячной оплаты труда, заказчик обязан вести протокол процеду</w:t>
      </w:r>
      <w:r>
        <w:rPr>
          <w:rFonts w:ascii="Times New Roman" w:hAnsi="Times New Roman"/>
          <w:sz w:val="20"/>
        </w:rPr>
        <w:t>р торгов, в котором содержится информация, предусмотренная Положением об организации закупки товаров, работ и услуг для государственных нужд.</w:t>
      </w:r>
    </w:p>
    <w:p w:rsidR="00000000" w:rsidRDefault="003A4A24">
      <w:pPr>
        <w:ind w:firstLine="284"/>
        <w:jc w:val="both"/>
        <w:rPr>
          <w:rFonts w:ascii="Times New Roman" w:hAnsi="Times New Roman"/>
          <w:sz w:val="20"/>
        </w:rPr>
      </w:pPr>
    </w:p>
    <w:p w:rsidR="00000000" w:rsidRDefault="003A4A24">
      <w:pPr>
        <w:ind w:firstLine="284"/>
        <w:jc w:val="both"/>
        <w:rPr>
          <w:rFonts w:ascii="Times New Roman" w:hAnsi="Times New Roman"/>
          <w:sz w:val="20"/>
        </w:rPr>
      </w:pPr>
      <w:r>
        <w:rPr>
          <w:rFonts w:ascii="Times New Roman" w:hAnsi="Times New Roman"/>
          <w:sz w:val="20"/>
        </w:rPr>
        <w:t>При осуществлении процедуры по размещению заказов на строительство продукции для государственных нужд в тех случаях, когда предполагается, что цена контракта составит менее 2500 установленных законом размеров минимальной месячной оплаты труда, заказчик должен вести краткие записи с указанием основных действий, которые предпринимались при проведении указанной процедур</w:t>
      </w:r>
      <w:r>
        <w:rPr>
          <w:rFonts w:ascii="Times New Roman" w:hAnsi="Times New Roman"/>
          <w:sz w:val="20"/>
        </w:rPr>
        <w:t>ы, и их обоснованием.</w:t>
      </w:r>
    </w:p>
    <w:p w:rsidR="00000000" w:rsidRDefault="003A4A24">
      <w:pPr>
        <w:ind w:firstLine="284"/>
        <w:jc w:val="both"/>
        <w:rPr>
          <w:rFonts w:ascii="Times New Roman" w:hAnsi="Times New Roman"/>
          <w:sz w:val="20"/>
        </w:rPr>
      </w:pPr>
    </w:p>
    <w:p w:rsidR="00000000" w:rsidRDefault="003A4A24">
      <w:pPr>
        <w:ind w:firstLine="284"/>
        <w:jc w:val="both"/>
        <w:rPr>
          <w:rFonts w:ascii="Times New Roman" w:hAnsi="Times New Roman"/>
          <w:sz w:val="20"/>
        </w:rPr>
      </w:pPr>
      <w:r>
        <w:rPr>
          <w:rFonts w:ascii="Times New Roman" w:hAnsi="Times New Roman"/>
          <w:sz w:val="20"/>
        </w:rPr>
        <w:t>17. Государственный контракт заключается в соответствии с требованиями Гражданского кодекса Российской Федерации, а также Основными положениями порядка заключения и исполнения государственных контрактов (договоров подряда) на строительство объектов для федеральных государственных нужд в Российской Федерации, утвержденными Постановлением Совета Министров Правительства Российской Федерации от 14 августа 1993 года № 812.</w:t>
      </w:r>
    </w:p>
    <w:p w:rsidR="00000000" w:rsidRDefault="003A4A24">
      <w:pPr>
        <w:ind w:firstLine="284"/>
        <w:jc w:val="both"/>
        <w:rPr>
          <w:rFonts w:ascii="Times New Roman" w:hAnsi="Times New Roman"/>
          <w:sz w:val="20"/>
        </w:rPr>
      </w:pPr>
    </w:p>
    <w:p w:rsidR="00000000" w:rsidRDefault="003A4A24">
      <w:pPr>
        <w:ind w:firstLine="284"/>
        <w:jc w:val="both"/>
        <w:rPr>
          <w:rFonts w:ascii="Times New Roman" w:hAnsi="Times New Roman"/>
          <w:sz w:val="20"/>
        </w:rPr>
      </w:pPr>
      <w:r>
        <w:rPr>
          <w:rFonts w:ascii="Times New Roman" w:hAnsi="Times New Roman"/>
          <w:sz w:val="20"/>
        </w:rPr>
        <w:t>18. Уведомление о заключении государственного контракта с указание</w:t>
      </w:r>
      <w:r>
        <w:rPr>
          <w:rFonts w:ascii="Times New Roman" w:hAnsi="Times New Roman"/>
          <w:sz w:val="20"/>
        </w:rPr>
        <w:t>м наименования и адреса победителя, заключившего контракт, а также цены контракта в течение 10 дней со дня заключения такого контракта доводится до сведения всех иных претендентов, принимавших участие в торгах (конкурсе).</w:t>
      </w:r>
    </w:p>
    <w:p w:rsidR="00000000" w:rsidRDefault="003A4A24">
      <w:pPr>
        <w:ind w:firstLine="284"/>
        <w:jc w:val="both"/>
        <w:rPr>
          <w:rFonts w:ascii="Times New Roman" w:hAnsi="Times New Roman"/>
          <w:sz w:val="20"/>
        </w:rPr>
      </w:pPr>
    </w:p>
    <w:p w:rsidR="00000000" w:rsidRDefault="003A4A24">
      <w:pPr>
        <w:ind w:firstLine="284"/>
        <w:jc w:val="both"/>
        <w:rPr>
          <w:rFonts w:ascii="Times New Roman" w:hAnsi="Times New Roman"/>
          <w:sz w:val="20"/>
        </w:rPr>
      </w:pPr>
      <w:r>
        <w:rPr>
          <w:rFonts w:ascii="Times New Roman" w:hAnsi="Times New Roman"/>
          <w:sz w:val="20"/>
        </w:rPr>
        <w:t>19. Заключенный государственный контракт с победителем, определенным по результатам подрядных торгов является основанием для открытия финансирования строительства объектов для государственных нужд.</w:t>
      </w:r>
    </w:p>
    <w:p w:rsidR="00000000" w:rsidRDefault="003A4A24">
      <w:pPr>
        <w:ind w:firstLine="284"/>
        <w:jc w:val="both"/>
        <w:rPr>
          <w:rFonts w:ascii="Times New Roman" w:hAnsi="Times New Roman"/>
          <w:sz w:val="20"/>
        </w:rPr>
      </w:pPr>
    </w:p>
    <w:p w:rsidR="00000000" w:rsidRDefault="003A4A24">
      <w:pPr>
        <w:ind w:firstLine="284"/>
        <w:jc w:val="both"/>
        <w:rPr>
          <w:rFonts w:ascii="Times New Roman" w:hAnsi="Times New Roman"/>
          <w:sz w:val="20"/>
        </w:rPr>
      </w:pPr>
      <w:r>
        <w:rPr>
          <w:rFonts w:ascii="Times New Roman" w:hAnsi="Times New Roman"/>
          <w:sz w:val="20"/>
        </w:rPr>
        <w:t xml:space="preserve">20. Любой подрядчик, который заявляет, что он понес или может понести убытки в результате </w:t>
      </w:r>
      <w:r>
        <w:rPr>
          <w:rFonts w:ascii="Times New Roman" w:hAnsi="Times New Roman"/>
          <w:sz w:val="20"/>
        </w:rPr>
        <w:t>нарушения требований проведения подрядных торгов заказчиком, имеет право на обжалование в соответствии с Гражданским кодексом Российской Федерации, федеральными законами и иными правовыми актами.</w:t>
      </w:r>
    </w:p>
    <w:p w:rsidR="00000000" w:rsidRDefault="003A4A24">
      <w:pPr>
        <w:ind w:firstLine="284"/>
        <w:jc w:val="both"/>
        <w:rPr>
          <w:rFonts w:ascii="Times New Roman" w:hAnsi="Times New Roman"/>
          <w:sz w:val="20"/>
        </w:rPr>
      </w:pPr>
    </w:p>
    <w:p w:rsidR="00000000" w:rsidRDefault="003A4A24">
      <w:pPr>
        <w:ind w:firstLine="284"/>
        <w:jc w:val="both"/>
        <w:rPr>
          <w:rFonts w:ascii="Times New Roman" w:hAnsi="Times New Roman"/>
          <w:sz w:val="20"/>
        </w:rPr>
      </w:pPr>
      <w:r>
        <w:rPr>
          <w:rFonts w:ascii="Times New Roman" w:hAnsi="Times New Roman"/>
          <w:sz w:val="20"/>
        </w:rPr>
        <w:t>Если спор по жалобе не разрешен по взаимному соглашению подрядчика и заказчика, заказчик или уполномоченный территориальный орган в течение 30 дней со дня представления жалобы выносит письменное решение, которое должно содержать:</w:t>
      </w:r>
    </w:p>
    <w:p w:rsidR="00000000" w:rsidRDefault="003A4A24">
      <w:pPr>
        <w:ind w:firstLine="284"/>
        <w:jc w:val="both"/>
        <w:rPr>
          <w:rFonts w:ascii="Times New Roman" w:hAnsi="Times New Roman"/>
          <w:sz w:val="20"/>
        </w:rPr>
      </w:pPr>
    </w:p>
    <w:p w:rsidR="00000000" w:rsidRDefault="003A4A24">
      <w:pPr>
        <w:ind w:firstLine="284"/>
        <w:jc w:val="both"/>
        <w:rPr>
          <w:rFonts w:ascii="Times New Roman" w:hAnsi="Times New Roman"/>
          <w:sz w:val="20"/>
        </w:rPr>
      </w:pPr>
      <w:r>
        <w:rPr>
          <w:rFonts w:ascii="Times New Roman" w:hAnsi="Times New Roman"/>
          <w:sz w:val="20"/>
        </w:rPr>
        <w:t>а) обоснование мотивов принятия решения;</w:t>
      </w:r>
    </w:p>
    <w:p w:rsidR="00000000" w:rsidRDefault="003A4A24">
      <w:pPr>
        <w:ind w:firstLine="284"/>
        <w:jc w:val="both"/>
        <w:rPr>
          <w:rFonts w:ascii="Times New Roman" w:hAnsi="Times New Roman"/>
          <w:sz w:val="20"/>
        </w:rPr>
      </w:pPr>
    </w:p>
    <w:p w:rsidR="00000000" w:rsidRDefault="003A4A24">
      <w:pPr>
        <w:ind w:firstLine="284"/>
        <w:jc w:val="both"/>
        <w:rPr>
          <w:rFonts w:ascii="Times New Roman" w:hAnsi="Times New Roman"/>
          <w:sz w:val="20"/>
        </w:rPr>
      </w:pPr>
      <w:r>
        <w:rPr>
          <w:rFonts w:ascii="Times New Roman" w:hAnsi="Times New Roman"/>
          <w:sz w:val="20"/>
        </w:rPr>
        <w:t>б) меры, направленные на удовлетворение из</w:t>
      </w:r>
      <w:r>
        <w:rPr>
          <w:rFonts w:ascii="Times New Roman" w:hAnsi="Times New Roman"/>
          <w:sz w:val="20"/>
        </w:rPr>
        <w:t>ложенных требований в случае полного или частичного удовлетворения жалобы.</w:t>
      </w:r>
    </w:p>
    <w:p w:rsidR="00000000" w:rsidRDefault="003A4A24">
      <w:pPr>
        <w:ind w:firstLine="284"/>
        <w:jc w:val="both"/>
        <w:rPr>
          <w:rFonts w:ascii="Times New Roman" w:hAnsi="Times New Roman"/>
          <w:sz w:val="20"/>
        </w:rPr>
      </w:pPr>
    </w:p>
    <w:p w:rsidR="00000000" w:rsidRDefault="003A4A24">
      <w:pPr>
        <w:ind w:firstLine="284"/>
        <w:jc w:val="both"/>
        <w:rPr>
          <w:rFonts w:ascii="Times New Roman" w:hAnsi="Times New Roman"/>
          <w:sz w:val="20"/>
        </w:rPr>
      </w:pPr>
      <w:r>
        <w:rPr>
          <w:rFonts w:ascii="Times New Roman" w:hAnsi="Times New Roman"/>
          <w:sz w:val="20"/>
        </w:rPr>
        <w:t>Подрядчик, жалоба которого не была рассмотрена уполномоченным территориальным органом или который не удовлетворен принятым им решением либо решение по жалобе которого не было принято в установленный срок, имеет право на обжалование в Министерство экономики Российской Федерации или с его согласия Межведомственной комиссией по подрядным торгам, которые в течение 30 дней выносят по жалобе письменное мотивированное решение.</w:t>
      </w:r>
    </w:p>
    <w:p w:rsidR="00000000" w:rsidRDefault="003A4A24">
      <w:pPr>
        <w:ind w:firstLine="284"/>
        <w:jc w:val="both"/>
        <w:rPr>
          <w:rFonts w:ascii="Times New Roman" w:hAnsi="Times New Roman"/>
          <w:sz w:val="20"/>
        </w:rPr>
      </w:pPr>
    </w:p>
    <w:p w:rsidR="00000000" w:rsidRDefault="003A4A24">
      <w:pPr>
        <w:ind w:firstLine="284"/>
        <w:jc w:val="both"/>
        <w:rPr>
          <w:rFonts w:ascii="Times New Roman" w:hAnsi="Times New Roman"/>
          <w:sz w:val="20"/>
        </w:rPr>
      </w:pPr>
      <w:r>
        <w:rPr>
          <w:rFonts w:ascii="Times New Roman" w:hAnsi="Times New Roman"/>
          <w:sz w:val="20"/>
        </w:rPr>
        <w:t>Подрядчик н</w:t>
      </w:r>
      <w:r>
        <w:rPr>
          <w:rFonts w:ascii="Times New Roman" w:hAnsi="Times New Roman"/>
          <w:sz w:val="20"/>
        </w:rPr>
        <w:t>е ограничен в праве непосредственного обращения в суд.</w:t>
      </w:r>
    </w:p>
    <w:p w:rsidR="00000000" w:rsidRDefault="003A4A24">
      <w:pPr>
        <w:ind w:firstLine="284"/>
        <w:jc w:val="both"/>
        <w:rPr>
          <w:rFonts w:ascii="Times New Roman" w:hAnsi="Times New Roman"/>
          <w:sz w:val="20"/>
        </w:rPr>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4A24"/>
    <w:rsid w:val="003A4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2033</Words>
  <Characters>11591</Characters>
  <Application>Microsoft Office Word</Application>
  <DocSecurity>0</DocSecurity>
  <Lines>96</Lines>
  <Paragraphs>27</Paragraphs>
  <ScaleCrop>false</ScaleCrop>
  <Company>Пермский ЦНТИ</Company>
  <LinksUpToDate>false</LinksUpToDate>
  <CharactersWithSpaces>13597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CNTI</dc:creator>
  <cp:keywords/>
  <dc:description/>
  <cp:lastModifiedBy>Parhomeiai</cp:lastModifiedBy>
  <cp:revision>2</cp:revision>
  <dcterms:created xsi:type="dcterms:W3CDTF">2013-04-11T11:29:00Z</dcterms:created>
  <dcterms:modified xsi:type="dcterms:W3CDTF">2013-04-11T11:29:00Z</dcterms:modified>
</cp:coreProperties>
</file>