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5C19">
      <w:pPr>
        <w:widowControl w:val="0"/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Государственный комитет Российской Федерации</w:t>
      </w:r>
    </w:p>
    <w:p w:rsidR="00000000" w:rsidRDefault="00A15C19">
      <w:pPr>
        <w:widowControl w:val="0"/>
        <w:jc w:val="center"/>
        <w:rPr>
          <w:b/>
        </w:rPr>
      </w:pPr>
      <w:r>
        <w:rPr>
          <w:b/>
        </w:rPr>
        <w:t>по вопросам архитектуры и строительства</w:t>
      </w:r>
    </w:p>
    <w:p w:rsidR="00000000" w:rsidRDefault="00A15C19">
      <w:pPr>
        <w:widowControl w:val="0"/>
        <w:jc w:val="center"/>
        <w:rPr>
          <w:b/>
        </w:rPr>
      </w:pPr>
      <w:r>
        <w:rPr>
          <w:b/>
        </w:rPr>
        <w:t>(Госстрой России)</w:t>
      </w:r>
    </w:p>
    <w:p w:rsidR="00000000" w:rsidRDefault="00A15C19">
      <w:pPr>
        <w:widowControl w:val="0"/>
        <w:spacing w:before="360"/>
        <w:jc w:val="center"/>
        <w:rPr>
          <w:b/>
          <w:sz w:val="28"/>
        </w:rPr>
      </w:pPr>
      <w:r>
        <w:rPr>
          <w:b/>
          <w:sz w:val="28"/>
        </w:rPr>
        <w:t>НОРМАТИВНЫЕ ПОКАЗАТЕЛИ</w:t>
      </w:r>
    </w:p>
    <w:p w:rsidR="00000000" w:rsidRDefault="00A15C19">
      <w:pPr>
        <w:widowControl w:val="0"/>
        <w:spacing w:after="240"/>
        <w:jc w:val="center"/>
        <w:rPr>
          <w:b/>
          <w:sz w:val="28"/>
        </w:rPr>
      </w:pPr>
      <w:r>
        <w:rPr>
          <w:b/>
          <w:sz w:val="28"/>
        </w:rPr>
        <w:t>РАСХОДА МАТЕРИАЛОВ</w:t>
      </w:r>
    </w:p>
    <w:p w:rsidR="00000000" w:rsidRDefault="00A15C19">
      <w:pPr>
        <w:widowControl w:val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15.06</w:t>
      </w:r>
    </w:p>
    <w:p w:rsidR="00000000" w:rsidRDefault="00A15C19">
      <w:pPr>
        <w:widowControl w:val="0"/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ОБОЙНЫЕ РАБОТЫ</w:t>
      </w:r>
    </w:p>
    <w:p w:rsidR="00000000" w:rsidRDefault="00A15C19">
      <w:pPr>
        <w:widowControl w:val="0"/>
        <w:jc w:val="center"/>
        <w:rPr>
          <w:b/>
        </w:rPr>
      </w:pPr>
      <w:r>
        <w:rPr>
          <w:b/>
          <w:noProof/>
        </w:rPr>
        <w:t>1994</w:t>
      </w:r>
    </w:p>
    <w:p w:rsidR="00000000" w:rsidRDefault="00A15C19">
      <w:pPr>
        <w:widowControl w:val="0"/>
        <w:jc w:val="center"/>
        <w:rPr>
          <w:b/>
          <w:noProof/>
        </w:rPr>
      </w:pPr>
    </w:p>
    <w:p w:rsidR="00000000" w:rsidRDefault="00A15C19">
      <w:pPr>
        <w:widowControl w:val="0"/>
        <w:ind w:firstLine="284"/>
        <w:jc w:val="both"/>
      </w:pPr>
      <w:r>
        <w:t>Ра</w:t>
      </w:r>
      <w:bookmarkStart w:id="2" w:name="OCRUncertain001"/>
      <w:r>
        <w:t>з</w:t>
      </w:r>
      <w:bookmarkEnd w:id="2"/>
      <w:r>
        <w:t xml:space="preserve">работаны инженерами Акимовой </w:t>
      </w:r>
      <w:bookmarkStart w:id="3" w:name="OCRUncertain002"/>
      <w:r>
        <w:t>З.Н.,</w:t>
      </w:r>
      <w:bookmarkEnd w:id="3"/>
      <w:r>
        <w:t xml:space="preserve"> Акимовой </w:t>
      </w:r>
      <w:bookmarkStart w:id="4" w:name="OCRUncertain003"/>
      <w:r>
        <w:t xml:space="preserve">Е.П., </w:t>
      </w:r>
      <w:proofErr w:type="spellStart"/>
      <w:r>
        <w:t>Колотилиной</w:t>
      </w:r>
      <w:bookmarkEnd w:id="4"/>
      <w:proofErr w:type="spellEnd"/>
      <w:r>
        <w:t xml:space="preserve"> </w:t>
      </w:r>
      <w:bookmarkStart w:id="5" w:name="OCRUncertain004"/>
      <w:r>
        <w:t>Л.</w:t>
      </w:r>
      <w:bookmarkEnd w:id="5"/>
      <w:r>
        <w:t>Г., Моисе</w:t>
      </w:r>
      <w:r>
        <w:t xml:space="preserve">евым </w:t>
      </w:r>
      <w:bookmarkStart w:id="6" w:name="OCRUncertain005"/>
      <w:r>
        <w:t>В.А.</w:t>
      </w:r>
      <w:bookmarkEnd w:id="6"/>
      <w:r>
        <w:t xml:space="preserve"> (Государственное предприятие </w:t>
      </w:r>
      <w:bookmarkStart w:id="7" w:name="OCRUncertain006"/>
      <w:r>
        <w:t>«</w:t>
      </w:r>
      <w:proofErr w:type="spellStart"/>
      <w:r>
        <w:t>Туластройпроект</w:t>
      </w:r>
      <w:proofErr w:type="spellEnd"/>
      <w:r>
        <w:t>»),</w:t>
      </w:r>
      <w:bookmarkEnd w:id="7"/>
      <w:r>
        <w:t xml:space="preserve"> Кузнецовым </w:t>
      </w:r>
      <w:bookmarkStart w:id="8" w:name="OCRUncertain007"/>
      <w:r>
        <w:t>В.И.,</w:t>
      </w:r>
      <w:bookmarkEnd w:id="8"/>
      <w:r>
        <w:t xml:space="preserve"> Степановым В.А</w:t>
      </w:r>
      <w:bookmarkStart w:id="9" w:name="OCRUncertain008"/>
      <w:r>
        <w:t>.,</w:t>
      </w:r>
      <w:bookmarkEnd w:id="9"/>
      <w:r>
        <w:t xml:space="preserve"> Шутовым </w:t>
      </w:r>
      <w:bookmarkStart w:id="10" w:name="OCRUncertain009"/>
      <w:r>
        <w:t xml:space="preserve">А.А. </w:t>
      </w:r>
      <w:bookmarkEnd w:id="10"/>
      <w:r>
        <w:t>(Главное управление ценообразования</w:t>
      </w:r>
      <w:bookmarkStart w:id="11" w:name="OCRUncertain010"/>
      <w:r>
        <w:t>,</w:t>
      </w:r>
      <w:bookmarkEnd w:id="11"/>
      <w:r>
        <w:t xml:space="preserve"> сметных норм и расхода строительных материалов Госстроя России), </w:t>
      </w:r>
      <w:proofErr w:type="spellStart"/>
      <w:r>
        <w:t>Кретовой</w:t>
      </w:r>
      <w:proofErr w:type="spellEnd"/>
      <w:r>
        <w:t xml:space="preserve"> </w:t>
      </w:r>
      <w:bookmarkStart w:id="12" w:name="OCRUncertain012"/>
      <w:r>
        <w:t>В.П.,</w:t>
      </w:r>
      <w:bookmarkEnd w:id="12"/>
      <w:r>
        <w:t xml:space="preserve"> </w:t>
      </w:r>
      <w:bookmarkStart w:id="13" w:name="OCRUncertain013"/>
      <w:proofErr w:type="spellStart"/>
      <w:r>
        <w:t>Петрухиной</w:t>
      </w:r>
      <w:bookmarkEnd w:id="13"/>
      <w:proofErr w:type="spellEnd"/>
      <w:r>
        <w:t xml:space="preserve"> </w:t>
      </w:r>
      <w:bookmarkStart w:id="14" w:name="OCRUncertain014"/>
      <w:r>
        <w:t>К.М.,</w:t>
      </w:r>
      <w:bookmarkEnd w:id="14"/>
      <w:r>
        <w:t xml:space="preserve"> </w:t>
      </w:r>
      <w:bookmarkStart w:id="15" w:name="OCRUncertain015"/>
      <w:proofErr w:type="spellStart"/>
      <w:r>
        <w:t>Рогулькиной</w:t>
      </w:r>
      <w:bookmarkEnd w:id="15"/>
      <w:proofErr w:type="spellEnd"/>
      <w:r>
        <w:t xml:space="preserve"> </w:t>
      </w:r>
      <w:bookmarkStart w:id="16" w:name="OCRUncertain016"/>
      <w:r>
        <w:t>Л.Т.,</w:t>
      </w:r>
      <w:bookmarkEnd w:id="16"/>
      <w:r>
        <w:t xml:space="preserve"> Титовой В.А</w:t>
      </w:r>
      <w:bookmarkStart w:id="17" w:name="OCRUncertain017"/>
      <w:r>
        <w:t>.,</w:t>
      </w:r>
      <w:bookmarkEnd w:id="17"/>
      <w:r>
        <w:t xml:space="preserve"> </w:t>
      </w:r>
      <w:bookmarkStart w:id="18" w:name="OCRUncertain018"/>
      <w:proofErr w:type="spellStart"/>
      <w:r>
        <w:t>Юрасовой</w:t>
      </w:r>
      <w:bookmarkEnd w:id="18"/>
      <w:proofErr w:type="spellEnd"/>
      <w:r>
        <w:t xml:space="preserve"> </w:t>
      </w:r>
      <w:bookmarkStart w:id="19" w:name="OCRUncertain019"/>
      <w:r>
        <w:t>Т.А.</w:t>
      </w:r>
      <w:bookmarkEnd w:id="19"/>
      <w:r>
        <w:t xml:space="preserve"> </w:t>
      </w:r>
      <w:bookmarkStart w:id="20" w:name="OCRUncertain020"/>
      <w:r>
        <w:t>(КТИ</w:t>
      </w:r>
      <w:bookmarkEnd w:id="20"/>
      <w:r>
        <w:t xml:space="preserve"> г. Тула), </w:t>
      </w:r>
      <w:bookmarkStart w:id="21" w:name="OCRUncertain021"/>
      <w:proofErr w:type="spellStart"/>
      <w:r>
        <w:t>Саватеевым</w:t>
      </w:r>
      <w:bookmarkEnd w:id="21"/>
      <w:proofErr w:type="spellEnd"/>
      <w:r>
        <w:t xml:space="preserve"> </w:t>
      </w:r>
      <w:bookmarkStart w:id="22" w:name="OCRUncertain022"/>
      <w:r>
        <w:t>Л.А.</w:t>
      </w:r>
      <w:bookmarkEnd w:id="22"/>
      <w:r>
        <w:t xml:space="preserve"> </w:t>
      </w:r>
      <w:bookmarkStart w:id="23" w:name="OCRUncertain023"/>
      <w:r>
        <w:t>(ЦНИИЭУС</w:t>
      </w:r>
      <w:bookmarkEnd w:id="23"/>
      <w:r>
        <w:t xml:space="preserve"> Госстроя России).</w:t>
      </w:r>
    </w:p>
    <w:p w:rsidR="00000000" w:rsidRDefault="00A15C19">
      <w:pPr>
        <w:widowControl w:val="0"/>
        <w:spacing w:before="120"/>
        <w:ind w:firstLine="284"/>
        <w:jc w:val="both"/>
      </w:pPr>
      <w:bookmarkStart w:id="24" w:name="OCRUncertain024"/>
      <w:r>
        <w:t>Настоящий сборник</w:t>
      </w:r>
      <w:bookmarkEnd w:id="24"/>
      <w:r>
        <w:t xml:space="preserve"> рекомендован Госстроем </w:t>
      </w:r>
      <w:bookmarkStart w:id="25" w:name="OCRUncertain025"/>
      <w:r>
        <w:t>России для</w:t>
      </w:r>
      <w:bookmarkEnd w:id="25"/>
      <w:r>
        <w:t xml:space="preserve"> разработки ресурсных смет и ведомостей потребности в материалах и изделиях </w:t>
      </w:r>
      <w:bookmarkStart w:id="26" w:name="OCRUncertain026"/>
      <w:r>
        <w:t xml:space="preserve">в </w:t>
      </w:r>
      <w:bookmarkEnd w:id="26"/>
      <w:r>
        <w:t xml:space="preserve">составе проектно-сметной документации </w:t>
      </w:r>
      <w:bookmarkStart w:id="27" w:name="OCRUncertain027"/>
      <w:r>
        <w:t>н</w:t>
      </w:r>
      <w:r>
        <w:t>а всех уровнях</w:t>
      </w:r>
      <w:bookmarkEnd w:id="27"/>
      <w:r>
        <w:t xml:space="preserve"> инвестиционного про</w:t>
      </w:r>
      <w:bookmarkStart w:id="28" w:name="OCRUncertain028"/>
      <w:r>
        <w:t>ц</w:t>
      </w:r>
      <w:bookmarkEnd w:id="28"/>
      <w:r>
        <w:t>есса по специфицированной (марочной) номенклатуре. Нормы расхода материалов могут исполь</w:t>
      </w:r>
      <w:bookmarkStart w:id="29" w:name="OCRUncertain029"/>
      <w:r>
        <w:t>з</w:t>
      </w:r>
      <w:bookmarkEnd w:id="29"/>
      <w:r>
        <w:t xml:space="preserve">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</w:t>
      </w:r>
      <w:bookmarkStart w:id="30" w:name="OCRUncertain030"/>
      <w:r>
        <w:t>з</w:t>
      </w:r>
      <w:bookmarkEnd w:id="30"/>
      <w:r>
        <w:t>держек производства в ценах и тарифах того периода, для которого определяется сметная и фактическая стоимость работ.</w:t>
      </w:r>
    </w:p>
    <w:p w:rsidR="00000000" w:rsidRDefault="00A15C19">
      <w:pPr>
        <w:pStyle w:val="1"/>
        <w:spacing w:after="240"/>
      </w:pPr>
      <w:r>
        <w:t>ТЕХНИЧЕСК</w:t>
      </w:r>
      <w:r>
        <w:t>АЯ ЧАСТЬ</w:t>
      </w:r>
    </w:p>
    <w:p w:rsidR="00000000" w:rsidRDefault="00A15C19">
      <w:pPr>
        <w:widowControl w:val="0"/>
        <w:spacing w:after="120"/>
        <w:jc w:val="center"/>
      </w:pPr>
      <w:r>
        <w:t>1. Общая часть</w:t>
      </w:r>
    </w:p>
    <w:p w:rsidR="00000000" w:rsidRDefault="00A15C19">
      <w:pPr>
        <w:widowControl w:val="0"/>
        <w:ind w:firstLine="284"/>
        <w:jc w:val="both"/>
      </w:pPr>
      <w:r>
        <w:t>1.1. В настоящий сборник включены строительные процессы на производство обойных работ.</w:t>
      </w:r>
    </w:p>
    <w:p w:rsidR="00000000" w:rsidRDefault="00A15C19">
      <w:pPr>
        <w:widowControl w:val="0"/>
        <w:ind w:firstLine="284"/>
        <w:jc w:val="both"/>
      </w:pPr>
      <w:r>
        <w:t xml:space="preserve">Сборник разработан на основе сборника </w:t>
      </w:r>
      <w:bookmarkStart w:id="31" w:name="OCRUncertain041"/>
      <w:r>
        <w:t>№</w:t>
      </w:r>
      <w:bookmarkEnd w:id="31"/>
      <w:r>
        <w:rPr>
          <w:noProof/>
        </w:rPr>
        <w:t xml:space="preserve"> 15</w:t>
      </w:r>
      <w:r>
        <w:t xml:space="preserve"> «Отделочные работы» </w:t>
      </w:r>
      <w:bookmarkStart w:id="32" w:name="OCRUncertain042"/>
      <w:r>
        <w:t>СНиР-91</w:t>
      </w:r>
      <w:bookmarkEnd w:id="32"/>
      <w:r>
        <w:t xml:space="preserve"> (СНиП 4.02-91,</w:t>
      </w:r>
      <w:r>
        <w:rPr>
          <w:noProof/>
        </w:rPr>
        <w:t xml:space="preserve"> 4.05-91)</w:t>
      </w:r>
      <w:r>
        <w:t xml:space="preserve"> с конкретизацией структуры строительно</w:t>
      </w:r>
      <w:r>
        <w:rPr>
          <w:noProof/>
        </w:rPr>
        <w:t>-</w:t>
      </w:r>
      <w:r>
        <w:t>монтажных процессов и выделением операций предусматривающих расход материалов.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обойных работ и расчета плановой и фактической себестоимости указанных рабо</w:t>
      </w:r>
      <w:r>
        <w:t xml:space="preserve">т на основе </w:t>
      </w:r>
      <w:proofErr w:type="spellStart"/>
      <w:r>
        <w:t>калькулирования</w:t>
      </w:r>
      <w:proofErr w:type="spellEnd"/>
      <w:r>
        <w:t xml:space="preserve"> издержек прои</w:t>
      </w:r>
      <w:bookmarkStart w:id="33" w:name="OCRUncertain043"/>
      <w:r>
        <w:t>з</w:t>
      </w:r>
      <w:bookmarkEnd w:id="33"/>
      <w:r>
        <w:t>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форм собственности и ведомственной принадлежности.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</w:t>
      </w:r>
      <w:r>
        <w:t>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1.4.</w:t>
      </w:r>
      <w:r>
        <w:t xml:space="preserve"> Нормами учтены чистый расход и </w:t>
      </w:r>
      <w:bookmarkStart w:id="34" w:name="OCRUncertain044"/>
      <w:proofErr w:type="spellStart"/>
      <w:r>
        <w:t>трудноустранимые</w:t>
      </w:r>
      <w:bookmarkEnd w:id="34"/>
      <w:proofErr w:type="spellEnd"/>
      <w:r>
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1.5</w:t>
      </w:r>
      <w:r>
        <w:t>. В нормы не включены: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потери и отходы материалов, обусловленные отступлением от регламентированных тех</w:t>
      </w:r>
      <w:r>
        <w:t>нологических процессов и режимов работы, нарушением установленных правил организации</w:t>
      </w:r>
      <w:bookmarkStart w:id="35" w:name="OCRUncertain045"/>
      <w:r>
        <w:t>,</w:t>
      </w:r>
      <w:bookmarkEnd w:id="35"/>
      <w:r>
        <w:t xml:space="preserve"> производства и приемки работ, применением некачественных материалов</w:t>
      </w:r>
      <w:r>
        <w:rPr>
          <w:lang w:val="en-US"/>
        </w:rPr>
        <w:t>;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</w:t>
      </w:r>
      <w:r>
        <w:rPr>
          <w:lang w:val="en-US"/>
        </w:rPr>
        <w:t>;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расход материалов на ремонтно</w:t>
      </w:r>
      <w:r>
        <w:rPr>
          <w:noProof/>
        </w:rPr>
        <w:t>-</w:t>
      </w:r>
      <w:r>
        <w:t>эксплуатационные и производственно</w:t>
      </w:r>
      <w:r>
        <w:rPr>
          <w:noProof/>
        </w:rPr>
        <w:t>-</w:t>
      </w:r>
      <w:bookmarkStart w:id="36" w:name="OCRUncertain046"/>
      <w:r>
        <w:t>эксплутационные</w:t>
      </w:r>
      <w:bookmarkEnd w:id="36"/>
      <w:r>
        <w:t xml:space="preserve"> нужды в части изготовления, ремонта и эксплуатации оснастки, приспособлений, стендов, </w:t>
      </w:r>
      <w:r>
        <w:lastRenderedPageBreak/>
        <w:t>средств механизации и т.п.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1.6.</w:t>
      </w:r>
      <w:r>
        <w:t xml:space="preserve"> В нормах настоящего сборник</w:t>
      </w:r>
      <w:r>
        <w:t xml:space="preserve">а приведен расход материалов без </w:t>
      </w:r>
      <w:bookmarkStart w:id="37" w:name="OCRUncertain047"/>
      <w:r>
        <w:t>наклеивания</w:t>
      </w:r>
      <w:bookmarkEnd w:id="37"/>
      <w:r>
        <w:t xml:space="preserve"> бордюра.</w:t>
      </w:r>
    </w:p>
    <w:p w:rsidR="00000000" w:rsidRDefault="00A15C19">
      <w:pPr>
        <w:widowControl w:val="0"/>
        <w:ind w:firstLine="284"/>
        <w:jc w:val="both"/>
      </w:pPr>
      <w:r>
        <w:t>При выполнении этой операции на</w:t>
      </w:r>
      <w:r>
        <w:rPr>
          <w:noProof/>
        </w:rPr>
        <w:t xml:space="preserve"> 100</w:t>
      </w:r>
      <w:r>
        <w:t xml:space="preserve"> м</w:t>
      </w:r>
      <w:r>
        <w:rPr>
          <w:vertAlign w:val="superscript"/>
        </w:rPr>
        <w:t>2</w:t>
      </w:r>
      <w:r>
        <w:t xml:space="preserve"> оклеиваемой поверхности следует добавлять:</w:t>
      </w:r>
    </w:p>
    <w:p w:rsidR="00000000" w:rsidRDefault="00A15C19">
      <w:pPr>
        <w:widowControl w:val="0"/>
        <w:ind w:firstLine="284"/>
        <w:jc w:val="both"/>
      </w:pPr>
      <w:r>
        <w:t xml:space="preserve">клей </w:t>
      </w:r>
      <w:bookmarkStart w:id="38" w:name="OCRUncertain048"/>
      <w:r>
        <w:t>КМЦ</w:t>
      </w:r>
      <w:bookmarkEnd w:id="38"/>
      <w:r>
        <w:t xml:space="preserve"> в сухом виде - 0,012 кг для простых и средней плотности обоев и</w:t>
      </w:r>
      <w:r>
        <w:rPr>
          <w:noProof/>
        </w:rPr>
        <w:t xml:space="preserve"> 0,018</w:t>
      </w:r>
      <w:r>
        <w:t xml:space="preserve"> кг - для плотных обоев, бордюр -</w:t>
      </w:r>
      <w:r>
        <w:rPr>
          <w:noProof/>
        </w:rPr>
        <w:t xml:space="preserve"> 44</w:t>
      </w:r>
      <w:r>
        <w:t xml:space="preserve"> </w:t>
      </w:r>
      <w:bookmarkStart w:id="39" w:name="OCRUncertain049"/>
      <w:r>
        <w:t>м.</w:t>
      </w:r>
      <w:bookmarkEnd w:id="39"/>
    </w:p>
    <w:p w:rsidR="00000000" w:rsidRDefault="00A15C19">
      <w:pPr>
        <w:widowControl w:val="0"/>
        <w:ind w:firstLine="284"/>
        <w:jc w:val="both"/>
      </w:pPr>
      <w:r>
        <w:rPr>
          <w:noProof/>
        </w:rPr>
        <w:t>1.7.</w:t>
      </w:r>
      <w:r>
        <w:t xml:space="preserve"> При оклейке поверхности стен моющимися обоями на бумажной основе расход обоев приведен при </w:t>
      </w:r>
      <w:bookmarkStart w:id="40" w:name="OCRUncertain050"/>
      <w:r>
        <w:t>наклеивании</w:t>
      </w:r>
      <w:bookmarkEnd w:id="40"/>
      <w:r>
        <w:t xml:space="preserve"> их внахлестку, а на тканевой основе</w:t>
      </w:r>
      <w:r>
        <w:rPr>
          <w:noProof/>
        </w:rPr>
        <w:t xml:space="preserve"> -</w:t>
      </w:r>
      <w:r>
        <w:t xml:space="preserve"> </w:t>
      </w:r>
      <w:bookmarkStart w:id="41" w:name="OCRUncertain051"/>
      <w:r>
        <w:t>встык.</w:t>
      </w:r>
      <w:bookmarkEnd w:id="41"/>
    </w:p>
    <w:p w:rsidR="00000000" w:rsidRDefault="00A15C19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При оклейке поверхности стен </w:t>
      </w:r>
      <w:bookmarkStart w:id="42" w:name="OCRUncertain052"/>
      <w:r>
        <w:t>самоклеющейся</w:t>
      </w:r>
      <w:bookmarkEnd w:id="42"/>
      <w:r>
        <w:t xml:space="preserve"> пленкой ПДСО-12 для приготовления</w:t>
      </w:r>
      <w:r>
        <w:rPr>
          <w:noProof/>
        </w:rPr>
        <w:t xml:space="preserve"> </w:t>
      </w:r>
      <w:bookmarkStart w:id="43" w:name="OCRUncertain053"/>
      <w:r>
        <w:rPr>
          <w:noProof/>
        </w:rPr>
        <w:t>1</w:t>
      </w:r>
      <w:bookmarkEnd w:id="43"/>
      <w:r>
        <w:t xml:space="preserve"> тонны грунтовочного с</w:t>
      </w:r>
      <w:r>
        <w:t>остава следует использовать:</w:t>
      </w:r>
    </w:p>
    <w:p w:rsidR="00000000" w:rsidRDefault="00A15C19">
      <w:pPr>
        <w:widowControl w:val="0"/>
        <w:ind w:firstLine="284"/>
        <w:jc w:val="both"/>
      </w:pPr>
      <w:r>
        <w:t xml:space="preserve">клей </w:t>
      </w:r>
      <w:bookmarkStart w:id="44" w:name="OCRUncertain054"/>
      <w:r>
        <w:t>поливинилацетатный</w:t>
      </w:r>
      <w:bookmarkEnd w:id="44"/>
      <w:r>
        <w:tab/>
      </w:r>
      <w:r>
        <w:rPr>
          <w:noProof/>
        </w:rPr>
        <w:t>- 340</w:t>
      </w:r>
      <w:r>
        <w:t xml:space="preserve"> кг,</w:t>
      </w:r>
      <w:bookmarkStart w:id="45" w:name="OCRUncertain055"/>
    </w:p>
    <w:p w:rsidR="00000000" w:rsidRDefault="00A15C19">
      <w:pPr>
        <w:widowControl w:val="0"/>
        <w:ind w:firstLine="284"/>
        <w:jc w:val="both"/>
      </w:pPr>
      <w:proofErr w:type="spellStart"/>
      <w:r>
        <w:t>уайт-спирит</w:t>
      </w:r>
      <w:bookmarkEnd w:id="45"/>
      <w:proofErr w:type="spellEnd"/>
      <w:r>
        <w:tab/>
      </w:r>
      <w:r>
        <w:tab/>
      </w:r>
      <w:r>
        <w:tab/>
      </w:r>
      <w:r>
        <w:rPr>
          <w:noProof/>
        </w:rPr>
        <w:t>- 660</w:t>
      </w:r>
      <w:r>
        <w:t xml:space="preserve"> кг.</w:t>
      </w:r>
    </w:p>
    <w:p w:rsidR="00000000" w:rsidRDefault="00A15C19">
      <w:pPr>
        <w:widowControl w:val="0"/>
        <w:spacing w:before="120" w:after="120"/>
        <w:ind w:hanging="142"/>
        <w:jc w:val="center"/>
      </w:pPr>
      <w:r>
        <w:rPr>
          <w:noProof/>
        </w:rPr>
        <w:t>2.</w:t>
      </w:r>
      <w:r>
        <w:t xml:space="preserve"> Правила исчисления объемов работ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Объем работ по оклейке стен обоями должен исчисляться по площади оклеиваемой поверхности.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</w:t>
      </w:r>
      <w:bookmarkStart w:id="46" w:name="OCRUncertain056"/>
      <w:r>
        <w:t>Площадь оконных и</w:t>
      </w:r>
      <w:bookmarkEnd w:id="46"/>
      <w:r>
        <w:t xml:space="preserve"> дверных проемов исключается по наружному обводу коробок.</w:t>
      </w:r>
    </w:p>
    <w:p w:rsidR="00000000" w:rsidRDefault="00A15C19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Объем работ по обивке дверей должен определяться по действительно обиваемой поверхности.</w:t>
      </w:r>
    </w:p>
    <w:p w:rsidR="00000000" w:rsidRDefault="00A15C19">
      <w:pPr>
        <w:widowControl w:val="0"/>
        <w:spacing w:before="240"/>
        <w:jc w:val="center"/>
        <w:rPr>
          <w:b/>
        </w:rPr>
      </w:pPr>
      <w:r>
        <w:rPr>
          <w:b/>
        </w:rPr>
        <w:t>РАЗДЕЛ</w:t>
      </w:r>
      <w:r>
        <w:rPr>
          <w:b/>
          <w:noProof/>
        </w:rPr>
        <w:t xml:space="preserve"> 06.</w:t>
      </w:r>
      <w:r>
        <w:rPr>
          <w:b/>
        </w:rPr>
        <w:t xml:space="preserve"> ОБОЙНЫЕ РАБОТЫ</w:t>
      </w:r>
    </w:p>
    <w:p w:rsidR="00000000" w:rsidRDefault="00A15C19">
      <w:pPr>
        <w:pStyle w:val="1"/>
      </w:pPr>
      <w:r>
        <w:t>Таблица 15-251. Оклейка обоями</w:t>
      </w:r>
    </w:p>
    <w:p w:rsidR="00000000" w:rsidRDefault="00A15C19">
      <w:pPr>
        <w:widowControl w:val="0"/>
        <w:spacing w:after="120"/>
        <w:ind w:firstLine="284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Подготовка по</w:t>
      </w:r>
      <w:bookmarkStart w:id="47" w:name="OCRUncertain057"/>
      <w:r>
        <w:rPr>
          <w:i/>
        </w:rPr>
        <w:t>в</w:t>
      </w:r>
      <w:bookmarkEnd w:id="47"/>
      <w:r>
        <w:rPr>
          <w:i/>
        </w:rPr>
        <w:t>ер</w:t>
      </w:r>
      <w:bookmarkStart w:id="48" w:name="OCRUncertain058"/>
      <w:r>
        <w:rPr>
          <w:i/>
        </w:rPr>
        <w:t>х</w:t>
      </w:r>
      <w:bookmarkEnd w:id="48"/>
      <w:r>
        <w:rPr>
          <w:i/>
        </w:rPr>
        <w:t>ности по</w:t>
      </w:r>
      <w:bookmarkStart w:id="49" w:name="OCRUncertain059"/>
      <w:r>
        <w:rPr>
          <w:i/>
        </w:rPr>
        <w:t>д</w:t>
      </w:r>
      <w:bookmarkEnd w:id="49"/>
      <w:r>
        <w:rPr>
          <w:i/>
        </w:rPr>
        <w:t xml:space="preserve"> оклейку: а) бетонн</w:t>
      </w:r>
      <w:r>
        <w:rPr>
          <w:i/>
        </w:rPr>
        <w:t>ых повер</w:t>
      </w:r>
      <w:bookmarkStart w:id="50" w:name="OCRUncertain060"/>
      <w:r>
        <w:rPr>
          <w:i/>
        </w:rPr>
        <w:t>х</w:t>
      </w:r>
      <w:bookmarkEnd w:id="50"/>
      <w:r>
        <w:rPr>
          <w:i/>
        </w:rPr>
        <w:t xml:space="preserve">ностей (очистка поверхности ветошью, </w:t>
      </w:r>
      <w:bookmarkStart w:id="51" w:name="OCRUncertain061"/>
      <w:r>
        <w:rPr>
          <w:i/>
        </w:rPr>
        <w:t>шпатлевка</w:t>
      </w:r>
      <w:bookmarkEnd w:id="51"/>
      <w:r>
        <w:rPr>
          <w:i/>
        </w:rPr>
        <w:t xml:space="preserve"> тр</w:t>
      </w:r>
      <w:bookmarkStart w:id="52" w:name="OCRUncertain062"/>
      <w:r>
        <w:rPr>
          <w:i/>
        </w:rPr>
        <w:t>е</w:t>
      </w:r>
      <w:bookmarkEnd w:id="52"/>
      <w:r>
        <w:rPr>
          <w:i/>
        </w:rPr>
        <w:t>щин, раковин и неровностей, на</w:t>
      </w:r>
      <w:bookmarkStart w:id="53" w:name="OCRUncertain063"/>
      <w:r>
        <w:rPr>
          <w:i/>
        </w:rPr>
        <w:t>н</w:t>
      </w:r>
      <w:bookmarkEnd w:id="53"/>
      <w:r>
        <w:rPr>
          <w:i/>
        </w:rPr>
        <w:t>есение к</w:t>
      </w:r>
      <w:bookmarkStart w:id="54" w:name="OCRUncertain064"/>
      <w:r>
        <w:rPr>
          <w:i/>
        </w:rPr>
        <w:t>л</w:t>
      </w:r>
      <w:bookmarkEnd w:id="54"/>
      <w:r>
        <w:rPr>
          <w:i/>
        </w:rPr>
        <w:t>еящего состава на по</w:t>
      </w:r>
      <w:bookmarkStart w:id="55" w:name="OCRUncertain065"/>
      <w:r>
        <w:rPr>
          <w:i/>
        </w:rPr>
        <w:t>в</w:t>
      </w:r>
      <w:bookmarkEnd w:id="55"/>
      <w:r>
        <w:rPr>
          <w:i/>
        </w:rPr>
        <w:t>ерхность</w:t>
      </w:r>
      <w:bookmarkStart w:id="56" w:name="OCRUncertain066"/>
      <w:r>
        <w:rPr>
          <w:i/>
        </w:rPr>
        <w:t>)</w:t>
      </w:r>
      <w:r>
        <w:rPr>
          <w:i/>
          <w:lang w:val="en-US"/>
        </w:rPr>
        <w:t>;</w:t>
      </w:r>
      <w:r>
        <w:rPr>
          <w:i/>
        </w:rPr>
        <w:t xml:space="preserve"> </w:t>
      </w:r>
      <w:bookmarkEnd w:id="56"/>
      <w:r>
        <w:rPr>
          <w:i/>
        </w:rPr>
        <w:t>б) по моно</w:t>
      </w:r>
      <w:bookmarkStart w:id="57" w:name="OCRUncertain067"/>
      <w:r>
        <w:rPr>
          <w:i/>
        </w:rPr>
        <w:t>л</w:t>
      </w:r>
      <w:bookmarkEnd w:id="57"/>
      <w:r>
        <w:rPr>
          <w:i/>
        </w:rPr>
        <w:t>итной штукатурке (очистка поверхности в</w:t>
      </w:r>
      <w:bookmarkStart w:id="58" w:name="OCRUncertain068"/>
      <w:r>
        <w:rPr>
          <w:i/>
        </w:rPr>
        <w:t>е</w:t>
      </w:r>
      <w:bookmarkEnd w:id="58"/>
      <w:r>
        <w:rPr>
          <w:i/>
        </w:rPr>
        <w:t>тошью, нанесени</w:t>
      </w:r>
      <w:bookmarkStart w:id="59" w:name="OCRUncertain069"/>
      <w:r>
        <w:rPr>
          <w:i/>
        </w:rPr>
        <w:t>е</w:t>
      </w:r>
      <w:bookmarkEnd w:id="59"/>
      <w:r>
        <w:rPr>
          <w:i/>
        </w:rPr>
        <w:t xml:space="preserve"> клеящего состава на поверхность, </w:t>
      </w:r>
      <w:bookmarkStart w:id="60" w:name="OCRUncertain070"/>
      <w:r>
        <w:rPr>
          <w:i/>
        </w:rPr>
        <w:t>оклеивание</w:t>
      </w:r>
      <w:bookmarkEnd w:id="60"/>
      <w:r>
        <w:rPr>
          <w:i/>
        </w:rPr>
        <w:t xml:space="preserve"> бумагой пов</w:t>
      </w:r>
      <w:bookmarkStart w:id="61" w:name="OCRUncertain071"/>
      <w:r>
        <w:rPr>
          <w:i/>
        </w:rPr>
        <w:t>е</w:t>
      </w:r>
      <w:bookmarkEnd w:id="61"/>
      <w:r>
        <w:rPr>
          <w:i/>
        </w:rPr>
        <w:t>рхност</w:t>
      </w:r>
      <w:bookmarkStart w:id="62" w:name="OCRUncertain072"/>
      <w:r>
        <w:rPr>
          <w:i/>
        </w:rPr>
        <w:t>е</w:t>
      </w:r>
      <w:bookmarkEnd w:id="62"/>
      <w:r>
        <w:rPr>
          <w:i/>
        </w:rPr>
        <w:t>й стен, ш</w:t>
      </w:r>
      <w:bookmarkStart w:id="63" w:name="OCRUncertain073"/>
      <w:r>
        <w:rPr>
          <w:i/>
        </w:rPr>
        <w:t>л</w:t>
      </w:r>
      <w:bookmarkEnd w:id="63"/>
      <w:r>
        <w:rPr>
          <w:i/>
        </w:rPr>
        <w:t>ифование пем</w:t>
      </w:r>
      <w:bookmarkStart w:id="64" w:name="OCRUncertain074"/>
      <w:r>
        <w:rPr>
          <w:i/>
        </w:rPr>
        <w:t>з</w:t>
      </w:r>
      <w:bookmarkEnd w:id="64"/>
      <w:r>
        <w:rPr>
          <w:i/>
        </w:rPr>
        <w:t xml:space="preserve">ой); в) по </w:t>
      </w:r>
      <w:bookmarkStart w:id="65" w:name="OCRUncertain075"/>
      <w:r>
        <w:rPr>
          <w:i/>
        </w:rPr>
        <w:t>л</w:t>
      </w:r>
      <w:bookmarkEnd w:id="65"/>
      <w:r>
        <w:rPr>
          <w:i/>
        </w:rPr>
        <w:t>истовым материа</w:t>
      </w:r>
      <w:bookmarkStart w:id="66" w:name="OCRUncertain076"/>
      <w:r>
        <w:rPr>
          <w:i/>
        </w:rPr>
        <w:t>л</w:t>
      </w:r>
      <w:bookmarkEnd w:id="66"/>
      <w:r>
        <w:rPr>
          <w:i/>
        </w:rPr>
        <w:t xml:space="preserve">ам, </w:t>
      </w:r>
      <w:bookmarkStart w:id="67" w:name="OCRUncertain077"/>
      <w:r>
        <w:rPr>
          <w:i/>
        </w:rPr>
        <w:t>гипсобетонным</w:t>
      </w:r>
      <w:bookmarkEnd w:id="67"/>
      <w:r>
        <w:rPr>
          <w:i/>
        </w:rPr>
        <w:t xml:space="preserve"> и гипсо</w:t>
      </w:r>
      <w:bookmarkStart w:id="68" w:name="OCRUncertain078"/>
      <w:r>
        <w:rPr>
          <w:i/>
        </w:rPr>
        <w:t>л</w:t>
      </w:r>
      <w:bookmarkEnd w:id="68"/>
      <w:r>
        <w:rPr>
          <w:i/>
        </w:rPr>
        <w:t>итовым поверхностям (очистка поверхности ветошью, нан</w:t>
      </w:r>
      <w:bookmarkStart w:id="69" w:name="OCRUncertain079"/>
      <w:r>
        <w:rPr>
          <w:i/>
        </w:rPr>
        <w:t>е</w:t>
      </w:r>
      <w:bookmarkEnd w:id="69"/>
      <w:r>
        <w:rPr>
          <w:i/>
        </w:rPr>
        <w:t>сение клеящего состава на стыки для приклеивания по</w:t>
      </w:r>
      <w:bookmarkStart w:id="70" w:name="OCRUncertain080"/>
      <w:r>
        <w:rPr>
          <w:i/>
        </w:rPr>
        <w:t>л</w:t>
      </w:r>
      <w:bookmarkEnd w:id="70"/>
      <w:r>
        <w:rPr>
          <w:i/>
        </w:rPr>
        <w:t xml:space="preserve">ос бумаги, </w:t>
      </w:r>
      <w:bookmarkStart w:id="71" w:name="OCRUncertain081"/>
      <w:r>
        <w:rPr>
          <w:i/>
        </w:rPr>
        <w:t>наклеивание</w:t>
      </w:r>
      <w:bookmarkEnd w:id="71"/>
      <w:r>
        <w:rPr>
          <w:i/>
        </w:rPr>
        <w:t xml:space="preserve"> полос бумаги, ш</w:t>
      </w:r>
      <w:bookmarkStart w:id="72" w:name="OCRUncertain082"/>
      <w:r>
        <w:rPr>
          <w:i/>
        </w:rPr>
        <w:t>л</w:t>
      </w:r>
      <w:bookmarkEnd w:id="72"/>
      <w:r>
        <w:rPr>
          <w:i/>
        </w:rPr>
        <w:t>ифо</w:t>
      </w:r>
      <w:bookmarkStart w:id="73" w:name="OCRUncertain083"/>
      <w:r>
        <w:rPr>
          <w:i/>
        </w:rPr>
        <w:t>в</w:t>
      </w:r>
      <w:bookmarkEnd w:id="73"/>
      <w:r>
        <w:rPr>
          <w:i/>
        </w:rPr>
        <w:t>ание поверхностей стен п</w:t>
      </w:r>
      <w:r>
        <w:rPr>
          <w:i/>
        </w:rPr>
        <w:t>емзой, нанесени</w:t>
      </w:r>
      <w:bookmarkStart w:id="74" w:name="OCRUncertain084"/>
      <w:r>
        <w:rPr>
          <w:i/>
        </w:rPr>
        <w:t xml:space="preserve">е </w:t>
      </w:r>
      <w:bookmarkEnd w:id="74"/>
      <w:r>
        <w:rPr>
          <w:i/>
        </w:rPr>
        <w:t>клеящего состава на поверхность стен).</w:t>
      </w:r>
      <w:r>
        <w:rPr>
          <w:i/>
          <w:lang w:val="en-US"/>
        </w:rPr>
        <w:t xml:space="preserve"> </w:t>
      </w:r>
      <w:r>
        <w:rPr>
          <w:i/>
          <w:noProof/>
        </w:rPr>
        <w:t>02.</w:t>
      </w:r>
      <w:r>
        <w:rPr>
          <w:i/>
        </w:rPr>
        <w:t xml:space="preserve"> Раскрой обоев, заготавливаемых непосредств</w:t>
      </w:r>
      <w:bookmarkStart w:id="75" w:name="OCRUncertain085"/>
      <w:r>
        <w:rPr>
          <w:i/>
        </w:rPr>
        <w:t>е</w:t>
      </w:r>
      <w:bookmarkEnd w:id="75"/>
      <w:r>
        <w:rPr>
          <w:i/>
        </w:rPr>
        <w:t>нно на стройплощадке.</w:t>
      </w:r>
      <w:r>
        <w:rPr>
          <w:i/>
          <w:lang w:val="en-US"/>
        </w:rPr>
        <w:t xml:space="preserve"> </w:t>
      </w:r>
      <w:r>
        <w:rPr>
          <w:i/>
          <w:noProof/>
        </w:rPr>
        <w:t>03.</w:t>
      </w:r>
      <w:r>
        <w:rPr>
          <w:i/>
        </w:rPr>
        <w:t xml:space="preserve"> Нанесение к</w:t>
      </w:r>
      <w:bookmarkStart w:id="76" w:name="OCRUncertain086"/>
      <w:r>
        <w:rPr>
          <w:i/>
        </w:rPr>
        <w:t>л</w:t>
      </w:r>
      <w:bookmarkEnd w:id="76"/>
      <w:r>
        <w:rPr>
          <w:i/>
        </w:rPr>
        <w:t>еящего состава на полотнища обоев.</w:t>
      </w:r>
      <w:r>
        <w:rPr>
          <w:i/>
          <w:lang w:val="en-US"/>
        </w:rPr>
        <w:t xml:space="preserve"> </w:t>
      </w:r>
      <w:r>
        <w:rPr>
          <w:i/>
          <w:noProof/>
        </w:rPr>
        <w:t>04.</w:t>
      </w:r>
      <w:r>
        <w:rPr>
          <w:i/>
        </w:rPr>
        <w:t xml:space="preserve"> </w:t>
      </w:r>
      <w:bookmarkStart w:id="77" w:name="OCRUncertain087"/>
      <w:r>
        <w:rPr>
          <w:i/>
        </w:rPr>
        <w:t>Наклеивание</w:t>
      </w:r>
      <w:bookmarkEnd w:id="77"/>
      <w:r>
        <w:rPr>
          <w:i/>
        </w:rPr>
        <w:t xml:space="preserve"> по</w:t>
      </w:r>
      <w:bookmarkStart w:id="78" w:name="OCRUncertain088"/>
      <w:r>
        <w:rPr>
          <w:i/>
        </w:rPr>
        <w:t>л</w:t>
      </w:r>
      <w:bookmarkEnd w:id="78"/>
      <w:r>
        <w:rPr>
          <w:i/>
        </w:rPr>
        <w:t>отнищ обоев на поверхности стен.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984"/>
        <w:gridCol w:w="1134"/>
        <w:gridCol w:w="1936"/>
        <w:gridCol w:w="89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A15C19">
            <w:pPr>
              <w:widowControl w:val="0"/>
              <w:jc w:val="center"/>
              <w:rPr>
                <w:spacing w:val="20"/>
                <w:sz w:val="16"/>
                <w:lang w:val="en-US"/>
              </w:rPr>
            </w:pPr>
            <w:r>
              <w:rPr>
                <w:spacing w:val="20"/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ед. </w:t>
            </w:r>
            <w:proofErr w:type="spellStart"/>
            <w:r>
              <w:rPr>
                <w:sz w:val="16"/>
              </w:rPr>
              <w:t>изм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Оклейка обоями</w:t>
            </w:r>
          </w:p>
          <w:p w:rsidR="00000000" w:rsidRDefault="00A15C19">
            <w:pPr>
              <w:widowControl w:val="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простыми и средней плотности стен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монолитной штукатурке при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 (средней плотности)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централизованн</w:t>
            </w:r>
            <w:r>
              <w:rPr>
                <w:sz w:val="16"/>
              </w:rPr>
              <w:t>ой заготовке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меловая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67-368-81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монолитной штукатурке при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 (средней плотности)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заготовке на строительной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площадке обоев без подбора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меловая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67-368-81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монолитной штукатурке при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</w:t>
            </w:r>
            <w:r>
              <w:rPr>
                <w:sz w:val="16"/>
              </w:rPr>
              <w:t>стые (средней плотности)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заготовке на строительной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площадке обоев с </w:t>
            </w:r>
            <w:r>
              <w:rPr>
                <w:sz w:val="16"/>
              </w:rPr>
              <w:lastRenderedPageBreak/>
              <w:t>подбором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lastRenderedPageBreak/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меловая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67-</w:t>
            </w:r>
            <w:r>
              <w:rPr>
                <w:sz w:val="16"/>
              </w:rPr>
              <w:lastRenderedPageBreak/>
              <w:t>368-81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lastRenderedPageBreak/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Е15-251.4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бетону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 централизован-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ной заготовке 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 (средней плотности)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Е15-251.5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бетону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 заготовке на строительной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площадке 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 (средней плотности)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без подбора 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Е15-251.6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бетону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 заготовке на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строительной площадке 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 (средней плотности)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подбором 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тиснеными и плотными стен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монолитной штукатурке при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централизованной заготовке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меловая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67-368-81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монолитной штукатурке при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заготовке на строительной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площадке обоев без подбора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меловая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67-368-81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</w:t>
            </w:r>
            <w:r>
              <w:rPr>
                <w:sz w:val="16"/>
              </w:rPr>
              <w:t>.9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монолитной штукатурке при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заготовке на строительной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площадке обоев с подбором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меловая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67-368-81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Е15-251.10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бетону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 централизован-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ной заготовке 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Е15-251.11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</w:t>
            </w:r>
            <w:r>
              <w:rPr>
                <w:sz w:val="16"/>
              </w:rPr>
              <w:t>ону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 заготовке на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строительной площадке 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без подбора 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Е15-251.12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бетону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 заготовке на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строительной площадке 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подбором 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линкрустом стен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бетону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</w:t>
            </w:r>
            <w:r>
              <w:rPr>
                <w:sz w:val="16"/>
              </w:rPr>
              <w:t>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Линкруст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5724-75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латексный «</w:t>
            </w:r>
            <w:proofErr w:type="spellStart"/>
            <w:r>
              <w:rPr>
                <w:sz w:val="16"/>
              </w:rPr>
              <w:t>Бустилат</w:t>
            </w:r>
            <w:proofErr w:type="spellEnd"/>
            <w:r>
              <w:rPr>
                <w:sz w:val="16"/>
              </w:rPr>
              <w:t>»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400-2-50-86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стен по листовым материалам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гипсобетонным и гипсолитовым поверхностям</w:t>
            </w:r>
          </w:p>
          <w:p w:rsidR="00000000" w:rsidRDefault="00A15C19">
            <w:pPr>
              <w:widowControl w:val="0"/>
              <w:spacing w:before="12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обоями простыми и средней плотности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 централизованной </w:t>
            </w:r>
            <w:proofErr w:type="spellStart"/>
            <w:r>
              <w:rPr>
                <w:sz w:val="16"/>
              </w:rPr>
              <w:t>заготов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 (средней плотности)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ке</w:t>
            </w:r>
            <w:proofErr w:type="spellEnd"/>
            <w:r>
              <w:rPr>
                <w:sz w:val="16"/>
              </w:rPr>
              <w:t xml:space="preserve"> 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</w:t>
            </w:r>
            <w:r>
              <w:rPr>
                <w:sz w:val="16"/>
              </w:rPr>
              <w:t>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 заготовке на строительной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 (средней плотности)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площадке обоев без подбора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 заготовке на строительной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 (средней плотности)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площадке обоев с подбором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обоями тиснеными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</w:t>
            </w:r>
            <w:r>
              <w:rPr>
                <w:sz w:val="16"/>
              </w:rPr>
              <w:t>5-251.17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 централизованной </w:t>
            </w:r>
            <w:proofErr w:type="spellStart"/>
            <w:r>
              <w:rPr>
                <w:sz w:val="16"/>
              </w:rPr>
              <w:t>заготов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ке</w:t>
            </w:r>
            <w:proofErr w:type="spellEnd"/>
            <w:r>
              <w:rPr>
                <w:sz w:val="16"/>
              </w:rPr>
              <w:t xml:space="preserve"> обоев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 заготовке на строительной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площадке обоев без подбора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 заготовке на строительной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тисненые (плотные)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площадке обоев с подбором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рисунка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Е15-251.20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стен по листовым материалам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гипсо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оклеивае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Линкруст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5724-75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бетонным и гипсолитовым поверхностям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мой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латексный «</w:t>
            </w:r>
            <w:proofErr w:type="spellStart"/>
            <w:r>
              <w:rPr>
                <w:sz w:val="16"/>
              </w:rPr>
              <w:t>Бустилат</w:t>
            </w:r>
            <w:proofErr w:type="spellEnd"/>
            <w:r>
              <w:rPr>
                <w:sz w:val="16"/>
              </w:rPr>
              <w:t>»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400-2-50-86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линкрустом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Е15-251.21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потолков обоями простыми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простые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Е15-251.21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обивка дверей облицовочными</w:t>
            </w:r>
          </w:p>
        </w:tc>
        <w:tc>
          <w:tcPr>
            <w:tcW w:w="1134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Миткаль «Т-2» суровый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материалами по войлоку</w:t>
            </w:r>
          </w:p>
        </w:tc>
        <w:tc>
          <w:tcPr>
            <w:tcW w:w="1134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Парусина суровая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20712-75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36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Войлок строительный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36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обойные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9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</w:tbl>
    <w:p w:rsidR="00000000" w:rsidRDefault="00A15C19">
      <w:pPr>
        <w:pStyle w:val="1"/>
      </w:pPr>
      <w:r>
        <w:t>Таблица 15-252. Оклейка стен моющимися обоями</w:t>
      </w:r>
    </w:p>
    <w:p w:rsidR="00000000" w:rsidRDefault="00A15C19">
      <w:pPr>
        <w:widowControl w:val="0"/>
        <w:spacing w:after="120"/>
        <w:ind w:firstLine="284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Подготовка поверхности под ок</w:t>
      </w:r>
      <w:bookmarkStart w:id="79" w:name="OCRUncertain089"/>
      <w:r>
        <w:rPr>
          <w:i/>
        </w:rPr>
        <w:t>ле</w:t>
      </w:r>
      <w:bookmarkEnd w:id="79"/>
      <w:r>
        <w:rPr>
          <w:i/>
        </w:rPr>
        <w:t>йку.</w:t>
      </w:r>
      <w:r>
        <w:rPr>
          <w:i/>
          <w:noProof/>
        </w:rPr>
        <w:t xml:space="preserve"> 02.</w:t>
      </w:r>
      <w:r>
        <w:rPr>
          <w:i/>
        </w:rPr>
        <w:t xml:space="preserve"> Раскрой обоев, </w:t>
      </w:r>
      <w:bookmarkStart w:id="80" w:name="OCRUncertain090"/>
      <w:r>
        <w:rPr>
          <w:i/>
        </w:rPr>
        <w:t>заготавливаемых непосредственно на</w:t>
      </w:r>
      <w:bookmarkEnd w:id="80"/>
      <w:r>
        <w:rPr>
          <w:i/>
        </w:rPr>
        <w:t xml:space="preserve"> стройп</w:t>
      </w:r>
      <w:bookmarkStart w:id="81" w:name="OCRUncertain091"/>
      <w:r>
        <w:rPr>
          <w:i/>
        </w:rPr>
        <w:t>л</w:t>
      </w:r>
      <w:bookmarkEnd w:id="81"/>
      <w:r>
        <w:rPr>
          <w:i/>
        </w:rPr>
        <w:t>о</w:t>
      </w:r>
      <w:bookmarkStart w:id="82" w:name="OCRUncertain092"/>
      <w:r>
        <w:rPr>
          <w:i/>
        </w:rPr>
        <w:t>щ</w:t>
      </w:r>
      <w:bookmarkEnd w:id="82"/>
      <w:r>
        <w:rPr>
          <w:i/>
        </w:rPr>
        <w:t>адке.</w:t>
      </w:r>
      <w:r>
        <w:rPr>
          <w:i/>
          <w:noProof/>
        </w:rPr>
        <w:t xml:space="preserve"> 03.</w:t>
      </w:r>
      <w:r>
        <w:rPr>
          <w:i/>
        </w:rPr>
        <w:t xml:space="preserve"> Нанесение клеящего состава на по</w:t>
      </w:r>
      <w:bookmarkStart w:id="83" w:name="OCRUncertain093"/>
      <w:r>
        <w:rPr>
          <w:i/>
        </w:rPr>
        <w:t>л</w:t>
      </w:r>
      <w:bookmarkEnd w:id="83"/>
      <w:r>
        <w:rPr>
          <w:i/>
        </w:rPr>
        <w:t>отнища обоев.</w:t>
      </w:r>
      <w:r>
        <w:rPr>
          <w:i/>
          <w:noProof/>
        </w:rPr>
        <w:t xml:space="preserve"> 04.</w:t>
      </w:r>
      <w:r>
        <w:rPr>
          <w:i/>
        </w:rPr>
        <w:t xml:space="preserve"> </w:t>
      </w:r>
      <w:bookmarkStart w:id="84" w:name="OCRUncertain094"/>
      <w:r>
        <w:rPr>
          <w:i/>
        </w:rPr>
        <w:t>Наклеивание</w:t>
      </w:r>
      <w:bookmarkEnd w:id="84"/>
      <w:r>
        <w:rPr>
          <w:i/>
        </w:rPr>
        <w:t xml:space="preserve"> полотнищ обоев на поверхность стен.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992"/>
        <w:gridCol w:w="1985"/>
        <w:gridCol w:w="992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</w:tcPr>
          <w:p w:rsidR="00000000" w:rsidRDefault="00A15C19">
            <w:pPr>
              <w:widowControl w:val="0"/>
              <w:jc w:val="center"/>
              <w:rPr>
                <w:spacing w:val="20"/>
                <w:sz w:val="16"/>
                <w:lang w:val="en-US"/>
              </w:rPr>
            </w:pPr>
            <w:r>
              <w:rPr>
                <w:spacing w:val="20"/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ед. </w:t>
            </w:r>
            <w:proofErr w:type="spellStart"/>
            <w:r>
              <w:rPr>
                <w:sz w:val="16"/>
              </w:rPr>
              <w:t>изм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A15C19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Оклейка стен моющимися обоями</w:t>
            </w:r>
          </w:p>
          <w:p w:rsidR="00000000" w:rsidRDefault="00A15C19">
            <w:pPr>
              <w:widowControl w:val="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на бумажной основе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Е15-252.1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штукатурке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моющиеся на бумажной основе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Е15-252.2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бетону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моющиеся на бумажно</w:t>
            </w:r>
            <w:r>
              <w:rPr>
                <w:sz w:val="16"/>
              </w:rPr>
              <w:t>й основе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на тканевой основе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Е15-252.3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штукатурке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моющиеся на тканевой основе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латексный «</w:t>
            </w:r>
            <w:proofErr w:type="spellStart"/>
            <w:r>
              <w:rPr>
                <w:sz w:val="16"/>
              </w:rPr>
              <w:t>Бустилат</w:t>
            </w:r>
            <w:proofErr w:type="spellEnd"/>
            <w:r>
              <w:rPr>
                <w:sz w:val="16"/>
              </w:rPr>
              <w:t>»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400-2-50-86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Е15-252.4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бетону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моющиеся на тканев</w:t>
            </w:r>
            <w:r>
              <w:rPr>
                <w:sz w:val="16"/>
              </w:rPr>
              <w:t>ой основе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латексный «</w:t>
            </w:r>
            <w:proofErr w:type="spellStart"/>
            <w:r>
              <w:rPr>
                <w:sz w:val="16"/>
              </w:rPr>
              <w:t>Бустилат</w:t>
            </w:r>
            <w:proofErr w:type="spellEnd"/>
            <w:r>
              <w:rPr>
                <w:sz w:val="16"/>
              </w:rPr>
              <w:t>»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400-2-50-86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масляно-клеевая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Е15-252.5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по гипсобетонным и </w:t>
            </w:r>
            <w:proofErr w:type="spellStart"/>
            <w:r>
              <w:rPr>
                <w:sz w:val="16"/>
              </w:rPr>
              <w:t>гипсоли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моющиеся на бумажной основе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  <w:proofErr w:type="spellStart"/>
            <w:r>
              <w:rPr>
                <w:sz w:val="16"/>
              </w:rPr>
              <w:t>товым</w:t>
            </w:r>
            <w:proofErr w:type="spellEnd"/>
            <w:r>
              <w:rPr>
                <w:sz w:val="16"/>
              </w:rPr>
              <w:t xml:space="preserve"> поверхностям обоями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 бумажной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основе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Е15-252.6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по гипсобетонным и </w:t>
            </w:r>
            <w:proofErr w:type="spellStart"/>
            <w:r>
              <w:rPr>
                <w:sz w:val="16"/>
              </w:rPr>
              <w:t>гипсоли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моющиеся на тканев</w:t>
            </w:r>
            <w:r>
              <w:rPr>
                <w:sz w:val="16"/>
              </w:rPr>
              <w:t>ой основе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  <w:proofErr w:type="spellStart"/>
            <w:r>
              <w:rPr>
                <w:sz w:val="16"/>
              </w:rPr>
              <w:t>товым</w:t>
            </w:r>
            <w:proofErr w:type="spellEnd"/>
            <w:r>
              <w:rPr>
                <w:sz w:val="16"/>
              </w:rPr>
              <w:t xml:space="preserve"> поверхностям обоями на тканевой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латексный «</w:t>
            </w:r>
            <w:proofErr w:type="spellStart"/>
            <w:r>
              <w:rPr>
                <w:sz w:val="16"/>
              </w:rPr>
              <w:t>Бустилат</w:t>
            </w:r>
            <w:proofErr w:type="spellEnd"/>
            <w:r>
              <w:rPr>
                <w:sz w:val="16"/>
              </w:rPr>
              <w:t>»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400-2-50-86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основе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Е15-252.7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листовым материалам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моющиеся на бумажной основе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обоями на бумажной основе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ваемой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Бумага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Е15-252.8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листовым материалам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оклеи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Обои моющиеся на тканевой основе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обоями на тканевой основе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вае</w:t>
            </w:r>
            <w:r>
              <w:rPr>
                <w:sz w:val="16"/>
              </w:rPr>
              <w:t>мой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Клей латексный «</w:t>
            </w:r>
            <w:proofErr w:type="spellStart"/>
            <w:r>
              <w:rPr>
                <w:sz w:val="16"/>
              </w:rPr>
              <w:t>Бустилат</w:t>
            </w:r>
            <w:proofErr w:type="spellEnd"/>
            <w:r>
              <w:rPr>
                <w:sz w:val="16"/>
              </w:rPr>
              <w:t>»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ТУ 400-2-50-86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Пемза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992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</w:tbl>
    <w:p w:rsidR="00000000" w:rsidRDefault="00A15C19">
      <w:pPr>
        <w:pStyle w:val="1"/>
        <w:spacing w:after="0"/>
      </w:pPr>
      <w:r>
        <w:t xml:space="preserve">Таблица 15-253. Оклейка стен </w:t>
      </w:r>
      <w:bookmarkStart w:id="85" w:name="OCRUncertain095"/>
      <w:r>
        <w:t>поливинилхлоридной</w:t>
      </w:r>
      <w:bookmarkEnd w:id="85"/>
    </w:p>
    <w:p w:rsidR="00000000" w:rsidRDefault="00A15C19">
      <w:pPr>
        <w:pStyle w:val="1"/>
        <w:spacing w:before="0"/>
      </w:pPr>
      <w:r>
        <w:t>декоративно-отделочной самоклеящейся пленкой</w:t>
      </w:r>
    </w:p>
    <w:p w:rsidR="00000000" w:rsidRDefault="00A15C19">
      <w:pPr>
        <w:widowControl w:val="0"/>
        <w:spacing w:after="120"/>
        <w:ind w:firstLine="284"/>
        <w:jc w:val="both"/>
        <w:rPr>
          <w:i/>
        </w:rPr>
      </w:pPr>
      <w:r>
        <w:t>Состав работ</w:t>
      </w:r>
      <w:r>
        <w:rPr>
          <w:lang w:val="en-US"/>
        </w:rPr>
        <w:t>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Подготовка поверхности под оклейку.</w:t>
      </w:r>
      <w:r>
        <w:rPr>
          <w:i/>
          <w:noProof/>
        </w:rPr>
        <w:t xml:space="preserve"> 02.</w:t>
      </w:r>
      <w:r>
        <w:rPr>
          <w:i/>
        </w:rPr>
        <w:t xml:space="preserve"> Нанесение грунтовочного состава на по</w:t>
      </w:r>
      <w:bookmarkStart w:id="86" w:name="OCRUncertain096"/>
      <w:r>
        <w:rPr>
          <w:i/>
        </w:rPr>
        <w:t>в</w:t>
      </w:r>
      <w:bookmarkEnd w:id="86"/>
      <w:r>
        <w:rPr>
          <w:i/>
        </w:rPr>
        <w:t>ер</w:t>
      </w:r>
      <w:bookmarkStart w:id="87" w:name="OCRUncertain097"/>
      <w:r>
        <w:rPr>
          <w:i/>
        </w:rPr>
        <w:t>х</w:t>
      </w:r>
      <w:bookmarkEnd w:id="87"/>
      <w:r>
        <w:rPr>
          <w:i/>
        </w:rPr>
        <w:t>ность стен.</w:t>
      </w:r>
      <w:r>
        <w:rPr>
          <w:i/>
          <w:noProof/>
        </w:rPr>
        <w:t xml:space="preserve"> 03.</w:t>
      </w:r>
      <w:r>
        <w:rPr>
          <w:i/>
        </w:rPr>
        <w:t xml:space="preserve"> Раскрой п</w:t>
      </w:r>
      <w:bookmarkStart w:id="88" w:name="OCRUncertain098"/>
      <w:r>
        <w:rPr>
          <w:i/>
        </w:rPr>
        <w:t>л</w:t>
      </w:r>
      <w:bookmarkEnd w:id="88"/>
      <w:r>
        <w:rPr>
          <w:i/>
        </w:rPr>
        <w:t>енки.</w:t>
      </w:r>
      <w:r>
        <w:rPr>
          <w:i/>
          <w:noProof/>
        </w:rPr>
        <w:t xml:space="preserve"> 04.</w:t>
      </w:r>
      <w:r>
        <w:rPr>
          <w:i/>
        </w:rPr>
        <w:t xml:space="preserve"> </w:t>
      </w:r>
      <w:bookmarkStart w:id="89" w:name="OCRUncertain099"/>
      <w:r>
        <w:rPr>
          <w:i/>
        </w:rPr>
        <w:t xml:space="preserve">Наклеивание </w:t>
      </w:r>
      <w:bookmarkEnd w:id="89"/>
      <w:r>
        <w:rPr>
          <w:i/>
        </w:rPr>
        <w:t>полотнищ вна</w:t>
      </w:r>
      <w:bookmarkStart w:id="90" w:name="OCRUncertain100"/>
      <w:r>
        <w:rPr>
          <w:i/>
        </w:rPr>
        <w:t>хл</w:t>
      </w:r>
      <w:bookmarkEnd w:id="90"/>
      <w:r>
        <w:rPr>
          <w:i/>
        </w:rPr>
        <w:t>естку.</w:t>
      </w:r>
      <w:r>
        <w:rPr>
          <w:i/>
          <w:noProof/>
        </w:rPr>
        <w:t xml:space="preserve"> 05.</w:t>
      </w:r>
      <w:r>
        <w:rPr>
          <w:i/>
        </w:rPr>
        <w:t xml:space="preserve"> Протирка ок</w:t>
      </w:r>
      <w:bookmarkStart w:id="91" w:name="OCRUncertain101"/>
      <w:r>
        <w:rPr>
          <w:i/>
        </w:rPr>
        <w:t>л</w:t>
      </w:r>
      <w:bookmarkEnd w:id="91"/>
      <w:r>
        <w:rPr>
          <w:i/>
        </w:rPr>
        <w:t>еенной поверхности ветошью.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1134"/>
        <w:gridCol w:w="2410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bookmarkStart w:id="92" w:name="DeletedSectionBreakLast"/>
            <w:r>
              <w:rPr>
                <w:sz w:val="16"/>
              </w:rPr>
              <w:t>Функциональный</w:t>
            </w:r>
          </w:p>
        </w:tc>
        <w:tc>
          <w:tcPr>
            <w:tcW w:w="2693" w:type="dxa"/>
            <w:gridSpan w:val="2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</w:tcPr>
          <w:p w:rsidR="00000000" w:rsidRDefault="00A15C19">
            <w:pPr>
              <w:widowControl w:val="0"/>
              <w:jc w:val="center"/>
              <w:rPr>
                <w:spacing w:val="20"/>
                <w:sz w:val="16"/>
                <w:lang w:val="en-US"/>
              </w:rPr>
            </w:pPr>
            <w:r>
              <w:rPr>
                <w:spacing w:val="20"/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ед. </w:t>
            </w:r>
            <w:proofErr w:type="spellStart"/>
            <w:r>
              <w:rPr>
                <w:sz w:val="16"/>
              </w:rPr>
              <w:t>изм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t>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Оклейка стен поливинилхлоридной декоративно-отделочной самоклеящейся пленкой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Е15-253.1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штукатурке и бетону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оклеиваемой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Пленка поливинилхлоридная декоративно-отделочная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самоклеящаяся ПДСО-12 шириной 450 мм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Состав грунтовочный поливинилацетатный</w:t>
            </w:r>
          </w:p>
        </w:tc>
        <w:tc>
          <w:tcPr>
            <w:tcW w:w="850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клеевая</w:t>
            </w:r>
          </w:p>
        </w:tc>
        <w:tc>
          <w:tcPr>
            <w:tcW w:w="850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50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Е15-253.2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гипсобетону и гипсолитовым поверхностям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оклеиваемой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Пленка поливинилхлоридная декоративно-отделочная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самоклеящаяся ПДСО-12 шириной 450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Состав грунтовочный поливинилацетатный</w:t>
            </w:r>
          </w:p>
        </w:tc>
        <w:tc>
          <w:tcPr>
            <w:tcW w:w="850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клеевая</w:t>
            </w:r>
          </w:p>
        </w:tc>
        <w:tc>
          <w:tcPr>
            <w:tcW w:w="850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50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Е15-253.3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листовым материалам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оклеиваемой </w:t>
            </w:r>
            <w:proofErr w:type="spellStart"/>
            <w:r>
              <w:rPr>
                <w:sz w:val="16"/>
              </w:rPr>
              <w:t>пов-ти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Пленка поливинилхлоридная декоративно-отделочная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самоклеящаяся ПДСО-12 шириной 450 мм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A15C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Состав грунтовочный поливинилацетатный</w:t>
            </w:r>
          </w:p>
        </w:tc>
        <w:tc>
          <w:tcPr>
            <w:tcW w:w="850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Шпаклевка клеевая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A15C19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Ветошь</w:t>
            </w:r>
          </w:p>
        </w:tc>
        <w:tc>
          <w:tcPr>
            <w:tcW w:w="850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A15C1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bookmarkEnd w:id="92"/>
    </w:tbl>
    <w:p w:rsidR="00000000" w:rsidRDefault="00A15C19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C19"/>
    <w:rsid w:val="00A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2158</Words>
  <Characters>12301</Characters>
  <Application>Microsoft Office Word</Application>
  <DocSecurity>0</DocSecurity>
  <Lines>102</Lines>
  <Paragraphs>28</Paragraphs>
  <ScaleCrop>false</ScaleCrop>
  <Company>СНИиП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15.06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2013-04-11T11:27:00Z</dcterms:created>
  <dcterms:modified xsi:type="dcterms:W3CDTF">2013-04-11T11:27:00Z</dcterms:modified>
</cp:coreProperties>
</file>