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4BA6">
      <w:pPr>
        <w:spacing w:before="0"/>
        <w:ind w:firstLine="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Государственный комитет Российской Федерации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  <w:r>
        <w:rPr>
          <w:b/>
          <w:sz w:val="20"/>
        </w:rPr>
        <w:t>по вопросам архитектуры и строительства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</w:p>
    <w:p w:rsidR="00000000" w:rsidRDefault="00B64BA6">
      <w:pPr>
        <w:spacing w:before="0"/>
        <w:ind w:firstLine="0"/>
        <w:jc w:val="center"/>
        <w:rPr>
          <w:b/>
          <w:sz w:val="20"/>
        </w:rPr>
      </w:pPr>
      <w:r>
        <w:rPr>
          <w:b/>
          <w:sz w:val="20"/>
        </w:rPr>
        <w:t>НОРМАТИВНЫЕ ПОКАЗАТЕЛИ РАСХОДА МАТЕРИАЛОВ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</w:p>
    <w:p w:rsidR="00000000" w:rsidRDefault="00B64BA6">
      <w:pPr>
        <w:spacing w:before="0"/>
        <w:ind w:firstLine="0"/>
        <w:jc w:val="center"/>
        <w:rPr>
          <w:b/>
          <w:sz w:val="20"/>
        </w:rPr>
      </w:pPr>
      <w:r>
        <w:rPr>
          <w:b/>
          <w:sz w:val="20"/>
        </w:rPr>
        <w:t>СБОРНИК</w:t>
      </w:r>
      <w:r>
        <w:rPr>
          <w:b/>
          <w:noProof/>
          <w:sz w:val="20"/>
        </w:rPr>
        <w:t xml:space="preserve"> </w:t>
      </w:r>
      <w:r>
        <w:rPr>
          <w:b/>
          <w:sz w:val="20"/>
        </w:rPr>
        <w:t>15.01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</w:p>
    <w:p w:rsidR="00000000" w:rsidRDefault="00B64BA6">
      <w:pPr>
        <w:spacing w:before="0"/>
        <w:ind w:firstLine="0"/>
        <w:jc w:val="center"/>
        <w:rPr>
          <w:b/>
          <w:sz w:val="20"/>
        </w:rPr>
      </w:pPr>
      <w:r>
        <w:rPr>
          <w:b/>
          <w:sz w:val="20"/>
        </w:rPr>
        <w:t>Облицовочные работы</w:t>
      </w:r>
    </w:p>
    <w:p w:rsidR="00000000" w:rsidRDefault="00B64BA6">
      <w:pPr>
        <w:spacing w:before="0"/>
        <w:ind w:firstLine="0"/>
        <w:jc w:val="center"/>
        <w:rPr>
          <w:b/>
          <w:sz w:val="20"/>
        </w:rPr>
      </w:pPr>
    </w:p>
    <w:p w:rsidR="00000000" w:rsidRDefault="00B64BA6">
      <w:pPr>
        <w:spacing w:before="0"/>
        <w:ind w:firstLine="284"/>
        <w:rPr>
          <w:sz w:val="20"/>
        </w:rPr>
      </w:pPr>
      <w:r>
        <w:rPr>
          <w:sz w:val="20"/>
        </w:rPr>
        <w:t xml:space="preserve">Разработаны инженерами Акимовой </w:t>
      </w:r>
      <w:bookmarkStart w:id="1" w:name="OCRUncertain003"/>
      <w:r>
        <w:rPr>
          <w:sz w:val="20"/>
        </w:rPr>
        <w:t>З.Н.</w:t>
      </w:r>
      <w:r>
        <w:rPr>
          <w:sz w:val="20"/>
        </w:rPr>
        <w:sym w:font="Symbol" w:char="F02C"/>
      </w:r>
      <w:bookmarkEnd w:id="1"/>
      <w:r>
        <w:rPr>
          <w:sz w:val="20"/>
        </w:rPr>
        <w:t xml:space="preserve"> Акимовой </w:t>
      </w:r>
      <w:bookmarkStart w:id="2" w:name="OCRUncertain004"/>
      <w:r>
        <w:rPr>
          <w:sz w:val="20"/>
        </w:rPr>
        <w:t>Е.П., Колотилиной</w:t>
      </w:r>
      <w:bookmarkEnd w:id="2"/>
      <w:r>
        <w:rPr>
          <w:sz w:val="20"/>
        </w:rPr>
        <w:t xml:space="preserve"> </w:t>
      </w:r>
      <w:bookmarkStart w:id="3" w:name="OCRUncertain005"/>
      <w:r>
        <w:rPr>
          <w:sz w:val="20"/>
        </w:rPr>
        <w:t>Л.</w:t>
      </w:r>
      <w:bookmarkEnd w:id="3"/>
      <w:r>
        <w:rPr>
          <w:sz w:val="20"/>
        </w:rPr>
        <w:t>Г., Мо</w:t>
      </w:r>
      <w:r>
        <w:rPr>
          <w:sz w:val="20"/>
        </w:rPr>
        <w:t xml:space="preserve">исеевым </w:t>
      </w:r>
      <w:bookmarkStart w:id="4" w:name="OCRUncertain006"/>
      <w:r>
        <w:rPr>
          <w:sz w:val="20"/>
        </w:rPr>
        <w:t>В.А.</w:t>
      </w:r>
      <w:bookmarkEnd w:id="4"/>
      <w:r>
        <w:rPr>
          <w:sz w:val="20"/>
        </w:rPr>
        <w:t xml:space="preserve"> (Государственное предприятие </w:t>
      </w:r>
      <w:bookmarkStart w:id="5" w:name="OCRUncertain007"/>
      <w:r>
        <w:rPr>
          <w:sz w:val="20"/>
        </w:rPr>
        <w:t>“Туластройпроект”),</w:t>
      </w:r>
      <w:bookmarkEnd w:id="5"/>
      <w:r>
        <w:rPr>
          <w:sz w:val="20"/>
        </w:rPr>
        <w:t xml:space="preserve"> Кузнецовым В.И.</w:t>
      </w:r>
      <w:r>
        <w:rPr>
          <w:sz w:val="20"/>
        </w:rPr>
        <w:sym w:font="Symbol" w:char="F02C"/>
      </w:r>
      <w:r>
        <w:rPr>
          <w:sz w:val="20"/>
        </w:rPr>
        <w:t xml:space="preserve"> Степановым В.А</w:t>
      </w:r>
      <w:bookmarkStart w:id="6" w:name="OCRUncertain009"/>
      <w:r>
        <w:rPr>
          <w:sz w:val="20"/>
        </w:rPr>
        <w:t>.,</w:t>
      </w:r>
      <w:bookmarkEnd w:id="6"/>
      <w:r>
        <w:rPr>
          <w:sz w:val="20"/>
        </w:rPr>
        <w:t xml:space="preserve"> Шутовым </w:t>
      </w:r>
      <w:bookmarkStart w:id="7" w:name="OCRUncertain010"/>
      <w:r>
        <w:rPr>
          <w:sz w:val="20"/>
        </w:rPr>
        <w:t xml:space="preserve">А.А. </w:t>
      </w:r>
      <w:bookmarkEnd w:id="7"/>
      <w:r>
        <w:rPr>
          <w:sz w:val="20"/>
        </w:rPr>
        <w:t>(Главное управл</w:t>
      </w:r>
      <w:bookmarkStart w:id="8" w:name="OCRUncertain011"/>
      <w:r>
        <w:rPr>
          <w:sz w:val="20"/>
        </w:rPr>
        <w:t>е</w:t>
      </w:r>
      <w:bookmarkEnd w:id="8"/>
      <w:r>
        <w:rPr>
          <w:sz w:val="20"/>
        </w:rPr>
        <w:t>ние ценообра</w:t>
      </w:r>
      <w:bookmarkStart w:id="9" w:name="OCRUncertain012"/>
      <w:r>
        <w:rPr>
          <w:sz w:val="20"/>
        </w:rPr>
        <w:t>з</w:t>
      </w:r>
      <w:bookmarkEnd w:id="9"/>
      <w:r>
        <w:rPr>
          <w:sz w:val="20"/>
        </w:rPr>
        <w:t>ования, сметных норм и расхода строительных материалов Госстроя России), Кретовой В.</w:t>
      </w:r>
      <w:bookmarkStart w:id="10" w:name="OCRUncertain014"/>
      <w:r>
        <w:rPr>
          <w:sz w:val="20"/>
        </w:rPr>
        <w:t>П.,</w:t>
      </w:r>
      <w:bookmarkEnd w:id="10"/>
      <w:r>
        <w:rPr>
          <w:sz w:val="20"/>
        </w:rPr>
        <w:t xml:space="preserve"> </w:t>
      </w:r>
      <w:bookmarkStart w:id="11" w:name="OCRUncertain015"/>
      <w:r>
        <w:rPr>
          <w:sz w:val="20"/>
        </w:rPr>
        <w:t>Петрухиной</w:t>
      </w:r>
      <w:bookmarkEnd w:id="11"/>
      <w:r>
        <w:rPr>
          <w:sz w:val="20"/>
        </w:rPr>
        <w:t xml:space="preserve"> К.М</w:t>
      </w:r>
      <w:bookmarkStart w:id="12" w:name="OCRUncertain016"/>
      <w:r>
        <w:rPr>
          <w:sz w:val="20"/>
        </w:rPr>
        <w:t>.,</w:t>
      </w:r>
      <w:bookmarkEnd w:id="12"/>
      <w:r>
        <w:rPr>
          <w:sz w:val="20"/>
        </w:rPr>
        <w:t xml:space="preserve"> </w:t>
      </w:r>
      <w:bookmarkStart w:id="13" w:name="OCRUncertain017"/>
      <w:r>
        <w:rPr>
          <w:sz w:val="20"/>
        </w:rPr>
        <w:t>Рогулькиной</w:t>
      </w:r>
      <w:bookmarkEnd w:id="13"/>
      <w:r>
        <w:rPr>
          <w:sz w:val="20"/>
        </w:rPr>
        <w:t xml:space="preserve"> </w:t>
      </w:r>
      <w:bookmarkStart w:id="14" w:name="OCRUncertain018"/>
      <w:r>
        <w:rPr>
          <w:sz w:val="20"/>
        </w:rPr>
        <w:t>Л.Т.,</w:t>
      </w:r>
      <w:bookmarkEnd w:id="14"/>
      <w:r>
        <w:rPr>
          <w:sz w:val="20"/>
        </w:rPr>
        <w:t xml:space="preserve"> Титовой В.А</w:t>
      </w:r>
      <w:bookmarkStart w:id="15" w:name="OCRUncertain019"/>
      <w:r>
        <w:rPr>
          <w:sz w:val="20"/>
        </w:rPr>
        <w:t>.,</w:t>
      </w:r>
      <w:bookmarkEnd w:id="15"/>
      <w:r>
        <w:rPr>
          <w:sz w:val="20"/>
        </w:rPr>
        <w:t xml:space="preserve"> </w:t>
      </w:r>
      <w:bookmarkStart w:id="16" w:name="OCRUncertain020"/>
      <w:r>
        <w:rPr>
          <w:sz w:val="20"/>
        </w:rPr>
        <w:t>Юрасовой</w:t>
      </w:r>
      <w:bookmarkEnd w:id="16"/>
      <w:r>
        <w:rPr>
          <w:sz w:val="20"/>
        </w:rPr>
        <w:t xml:space="preserve"> </w:t>
      </w:r>
      <w:bookmarkStart w:id="17" w:name="OCRUncertain021"/>
      <w:r>
        <w:rPr>
          <w:sz w:val="20"/>
        </w:rPr>
        <w:t>Т.А.</w:t>
      </w:r>
      <w:bookmarkEnd w:id="17"/>
      <w:r>
        <w:rPr>
          <w:sz w:val="20"/>
        </w:rPr>
        <w:t xml:space="preserve"> </w:t>
      </w:r>
      <w:bookmarkStart w:id="18" w:name="OCRUncertain022"/>
      <w:r>
        <w:rPr>
          <w:sz w:val="20"/>
        </w:rPr>
        <w:t>(КТИ</w:t>
      </w:r>
      <w:bookmarkEnd w:id="18"/>
      <w:r>
        <w:rPr>
          <w:sz w:val="20"/>
        </w:rPr>
        <w:t xml:space="preserve"> г. Тула), </w:t>
      </w:r>
      <w:bookmarkStart w:id="19" w:name="OCRUncertain023"/>
      <w:r>
        <w:rPr>
          <w:sz w:val="20"/>
        </w:rPr>
        <w:t>Саватеевым</w:t>
      </w:r>
      <w:bookmarkEnd w:id="19"/>
      <w:r>
        <w:rPr>
          <w:sz w:val="20"/>
        </w:rPr>
        <w:t xml:space="preserve"> </w:t>
      </w:r>
      <w:bookmarkStart w:id="20" w:name="OCRUncertain024"/>
      <w:r>
        <w:rPr>
          <w:sz w:val="20"/>
        </w:rPr>
        <w:t>Л.А.</w:t>
      </w:r>
      <w:bookmarkEnd w:id="20"/>
      <w:r>
        <w:rPr>
          <w:sz w:val="20"/>
        </w:rPr>
        <w:t xml:space="preserve"> </w:t>
      </w:r>
      <w:bookmarkStart w:id="21" w:name="OCRUncertain025"/>
      <w:r>
        <w:rPr>
          <w:sz w:val="20"/>
        </w:rPr>
        <w:t>(ЦНИИЭУС</w:t>
      </w:r>
      <w:bookmarkEnd w:id="21"/>
      <w:r>
        <w:rPr>
          <w:sz w:val="20"/>
        </w:rPr>
        <w:t xml:space="preserve"> Госстроя России).</w:t>
      </w:r>
    </w:p>
    <w:p w:rsidR="00000000" w:rsidRDefault="00B64BA6">
      <w:pPr>
        <w:spacing w:before="0"/>
        <w:ind w:firstLine="284"/>
        <w:rPr>
          <w:sz w:val="20"/>
        </w:rPr>
      </w:pPr>
      <w:bookmarkStart w:id="22" w:name="OCRUncertain026"/>
    </w:p>
    <w:p w:rsidR="00000000" w:rsidRDefault="00B64BA6">
      <w:pPr>
        <w:spacing w:before="0"/>
        <w:ind w:firstLine="284"/>
        <w:rPr>
          <w:sz w:val="20"/>
        </w:rPr>
      </w:pPr>
      <w:r>
        <w:rPr>
          <w:sz w:val="20"/>
        </w:rPr>
        <w:t>Настоящий сборник</w:t>
      </w:r>
      <w:bookmarkEnd w:id="22"/>
      <w:r>
        <w:rPr>
          <w:sz w:val="20"/>
        </w:rPr>
        <w:t xml:space="preserve"> рекомендован Госстроем </w:t>
      </w:r>
      <w:bookmarkStart w:id="23" w:name="OCRUncertain027"/>
      <w:r>
        <w:rPr>
          <w:sz w:val="20"/>
        </w:rPr>
        <w:t>России для</w:t>
      </w:r>
      <w:bookmarkEnd w:id="23"/>
      <w:r>
        <w:rPr>
          <w:sz w:val="20"/>
        </w:rPr>
        <w:t xml:space="preserve"> разработки ресурсных смет и ведомостей потребности в материалах и изделиях в составе проектно-сметной документац</w:t>
      </w:r>
      <w:r>
        <w:rPr>
          <w:sz w:val="20"/>
        </w:rPr>
        <w:t>ии на всех уровнях инвестиционного пр</w:t>
      </w:r>
      <w:bookmarkStart w:id="24" w:name="OCRUncertain028"/>
      <w:r>
        <w:rPr>
          <w:sz w:val="20"/>
        </w:rPr>
        <w:t>о</w:t>
      </w:r>
      <w:bookmarkEnd w:id="24"/>
      <w:r>
        <w:rPr>
          <w:sz w:val="20"/>
        </w:rPr>
        <w:t>цесса по специфи</w:t>
      </w:r>
      <w:bookmarkStart w:id="25" w:name="OCRUncertain029"/>
      <w:r>
        <w:rPr>
          <w:sz w:val="20"/>
        </w:rPr>
        <w:t>ци</w:t>
      </w:r>
      <w:bookmarkEnd w:id="25"/>
      <w:r>
        <w:rPr>
          <w:sz w:val="20"/>
        </w:rPr>
        <w:t>р</w:t>
      </w:r>
      <w:bookmarkStart w:id="26" w:name="OCRUncertain030"/>
      <w:r>
        <w:rPr>
          <w:sz w:val="20"/>
        </w:rPr>
        <w:t>о</w:t>
      </w:r>
      <w:bookmarkEnd w:id="26"/>
      <w:r>
        <w:rPr>
          <w:sz w:val="20"/>
        </w:rPr>
        <w:t xml:space="preserve">ванной (марочной) номенклатуре. </w:t>
      </w:r>
      <w:bookmarkStart w:id="27" w:name="OCRUncertain032"/>
      <w:r>
        <w:rPr>
          <w:sz w:val="20"/>
        </w:rPr>
        <w:t xml:space="preserve">Нормы расхода </w:t>
      </w:r>
      <w:bookmarkEnd w:id="27"/>
      <w:r>
        <w:rPr>
          <w:sz w:val="20"/>
        </w:rPr>
        <w:t xml:space="preserve">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</w:t>
      </w:r>
      <w:bookmarkStart w:id="28" w:name="OCRUncertain033"/>
      <w:r>
        <w:rPr>
          <w:sz w:val="20"/>
        </w:rPr>
        <w:t>основе</w:t>
      </w:r>
      <w:bookmarkEnd w:id="28"/>
      <w:r>
        <w:rPr>
          <w:sz w:val="20"/>
        </w:rPr>
        <w:t xml:space="preserve"> калькулирования издержек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B64BA6">
      <w:pPr>
        <w:spacing w:before="0"/>
        <w:ind w:firstLine="284"/>
        <w:rPr>
          <w:sz w:val="20"/>
        </w:rPr>
      </w:pPr>
    </w:p>
    <w:p w:rsidR="00000000" w:rsidRDefault="00B64BA6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</w:t>
      </w:r>
      <w:r>
        <w:rPr>
          <w:rFonts w:ascii="Times New Roman" w:hAnsi="Times New Roman"/>
          <w:sz w:val="20"/>
        </w:rPr>
        <w:t>ИЧЕСКАЯ ЧАСТЬ</w:t>
      </w:r>
    </w:p>
    <w:p w:rsidR="00000000" w:rsidRDefault="00B64BA6">
      <w:pPr>
        <w:spacing w:before="0"/>
        <w:jc w:val="center"/>
        <w:rPr>
          <w:sz w:val="20"/>
        </w:rPr>
      </w:pPr>
      <w:r>
        <w:rPr>
          <w:noProof/>
          <w:sz w:val="20"/>
        </w:rPr>
        <w:t>1</w:t>
      </w:r>
      <w:bookmarkStart w:id="29" w:name="OCRUncertain039"/>
      <w:r>
        <w:rPr>
          <w:noProof/>
          <w:sz w:val="20"/>
        </w:rPr>
        <w:t>.</w:t>
      </w:r>
      <w:bookmarkEnd w:id="29"/>
      <w:r>
        <w:rPr>
          <w:sz w:val="20"/>
        </w:rPr>
        <w:t xml:space="preserve"> Общая часть</w:t>
      </w:r>
    </w:p>
    <w:p w:rsidR="00000000" w:rsidRDefault="00B64BA6">
      <w:pPr>
        <w:spacing w:before="0"/>
        <w:jc w:val="center"/>
        <w:rPr>
          <w:sz w:val="20"/>
        </w:rPr>
      </w:pP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В настоящий сборник включены строительные процессы на выполнение облицовочных работ.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sz w:val="20"/>
        </w:rPr>
        <w:t>Сборник разработан на основе сборника</w:t>
      </w:r>
      <w:r>
        <w:rPr>
          <w:noProof/>
          <w:sz w:val="20"/>
        </w:rPr>
        <w:t xml:space="preserve"> 15</w:t>
      </w:r>
      <w:r>
        <w:rPr>
          <w:sz w:val="20"/>
        </w:rPr>
        <w:t xml:space="preserve"> “Отделочные работы” </w:t>
      </w:r>
      <w:bookmarkStart w:id="30" w:name="OCRUncertain040"/>
      <w:r>
        <w:rPr>
          <w:sz w:val="20"/>
        </w:rPr>
        <w:t>СНиР-91</w:t>
      </w:r>
      <w:bookmarkEnd w:id="30"/>
      <w:r>
        <w:rPr>
          <w:sz w:val="20"/>
        </w:rPr>
        <w:t xml:space="preserve"> (СНиП 4.02-91,</w:t>
      </w:r>
      <w:r>
        <w:rPr>
          <w:noProof/>
          <w:sz w:val="20"/>
        </w:rPr>
        <w:t xml:space="preserve"> 4.05-91)</w:t>
      </w:r>
      <w:r>
        <w:rPr>
          <w:sz w:val="20"/>
        </w:rPr>
        <w:t xml:space="preserve"> с конкретизацией структуры строительно</w:t>
      </w:r>
      <w:r>
        <w:rPr>
          <w:noProof/>
          <w:sz w:val="20"/>
        </w:rPr>
        <w:t>-</w:t>
      </w:r>
      <w:r>
        <w:rPr>
          <w:sz w:val="20"/>
        </w:rPr>
        <w:t>монтажных процессов и выделением операций, предусматривающих расход материалов.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</w:t>
      </w:r>
      <w:r>
        <w:rPr>
          <w:sz w:val="20"/>
        </w:rPr>
        <w:t>ка</w:t>
      </w:r>
      <w:bookmarkStart w:id="31" w:name="OCRUncertain041"/>
      <w:r>
        <w:rPr>
          <w:sz w:val="20"/>
        </w:rPr>
        <w:t>з</w:t>
      </w:r>
      <w:bookmarkEnd w:id="31"/>
      <w:r>
        <w:rPr>
          <w:sz w:val="20"/>
        </w:rPr>
        <w:t>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</w:t>
      </w:r>
      <w:bookmarkStart w:id="32" w:name="OCRUncertain042"/>
      <w:r>
        <w:rPr>
          <w:sz w:val="20"/>
        </w:rPr>
        <w:t>з</w:t>
      </w:r>
      <w:bookmarkEnd w:id="32"/>
      <w:r>
        <w:rPr>
          <w:sz w:val="20"/>
        </w:rPr>
        <w:t>ависимо от форм собственности и ведомственной принадлежности.</w:t>
      </w:r>
    </w:p>
    <w:p w:rsidR="00000000" w:rsidRDefault="00B64BA6">
      <w:pPr>
        <w:spacing w:before="0"/>
        <w:ind w:firstLine="284"/>
        <w:rPr>
          <w:sz w:val="20"/>
        </w:rPr>
      </w:pPr>
      <w:bookmarkStart w:id="33" w:name="OCRUncertain043"/>
      <w:r>
        <w:rPr>
          <w:noProof/>
          <w:sz w:val="20"/>
        </w:rPr>
        <w:t>1</w:t>
      </w:r>
      <w:bookmarkEnd w:id="33"/>
      <w:r>
        <w:rPr>
          <w:noProof/>
          <w:sz w:val="20"/>
        </w:rPr>
        <w:t>.3.</w:t>
      </w:r>
      <w:r>
        <w:rPr>
          <w:sz w:val="20"/>
        </w:rP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</w:t>
      </w:r>
      <w:r>
        <w:rPr>
          <w:sz w:val="20"/>
        </w:rPr>
        <w:t xml:space="preserve">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</w:t>
      </w:r>
      <w:r>
        <w:rPr>
          <w:sz w:val="20"/>
        </w:rPr>
        <w:t>.</w:t>
      </w:r>
      <w:r>
        <w:rPr>
          <w:noProof/>
          <w:sz w:val="20"/>
        </w:rPr>
        <w:t>4.</w:t>
      </w:r>
      <w:r>
        <w:rPr>
          <w:sz w:val="20"/>
        </w:rPr>
        <w:t xml:space="preserve"> Нормами учтены чистый расход и </w:t>
      </w:r>
      <w:bookmarkStart w:id="34" w:name="OCRUncertain044"/>
      <w:r>
        <w:rPr>
          <w:sz w:val="20"/>
        </w:rPr>
        <w:t>трудно-устранимые</w:t>
      </w:r>
      <w:bookmarkEnd w:id="34"/>
      <w:r>
        <w:rPr>
          <w:sz w:val="20"/>
        </w:rPr>
        <w:t xml:space="preserve"> потери (отходы) материалов</w:t>
      </w:r>
      <w:bookmarkStart w:id="35" w:name="OCRUncertain045"/>
      <w:r>
        <w:rPr>
          <w:sz w:val="20"/>
        </w:rPr>
        <w:t>,</w:t>
      </w:r>
      <w:bookmarkEnd w:id="35"/>
      <w:r>
        <w:rPr>
          <w:sz w:val="20"/>
        </w:rPr>
        <w:t xml:space="preserve">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В нормы не включены: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-</w:t>
      </w:r>
      <w:r>
        <w:rPr>
          <w:sz w:val="20"/>
        </w:rPr>
        <w:t xml:space="preserve"> потери и отходы материалов, обусловленные отступлением от регламен</w:t>
      </w:r>
      <w:r>
        <w:rPr>
          <w:sz w:val="20"/>
        </w:rPr>
        <w:t>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</w:t>
      </w:r>
      <w:r>
        <w:rPr>
          <w:sz w:val="20"/>
        </w:rPr>
        <w:sym w:font="Symbol" w:char="F03B"/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-</w:t>
      </w:r>
      <w:r>
        <w:rPr>
          <w:sz w:val="20"/>
        </w:rPr>
        <w:t xml:space="preserve"> 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sz w:val="20"/>
        </w:rPr>
        <w:t>- расход материалов на ремонтно</w:t>
      </w:r>
      <w:r>
        <w:rPr>
          <w:noProof/>
          <w:sz w:val="20"/>
        </w:rPr>
        <w:t>-</w:t>
      </w:r>
      <w:r>
        <w:rPr>
          <w:sz w:val="20"/>
        </w:rPr>
        <w:t xml:space="preserve">эксплуатационные и </w:t>
      </w:r>
      <w:bookmarkStart w:id="36" w:name="OCRUncertain046"/>
      <w:r>
        <w:rPr>
          <w:sz w:val="20"/>
        </w:rPr>
        <w:t>производственно-эксплутационные</w:t>
      </w:r>
      <w:bookmarkEnd w:id="36"/>
      <w:r>
        <w:rPr>
          <w:sz w:val="20"/>
        </w:rPr>
        <w:t xml:space="preserve"> нужды в части изготовления, ремонта и эксплуатации оснастки, приспособлений, стендов, средств механи</w:t>
      </w:r>
      <w:bookmarkStart w:id="37" w:name="OCRUncertain047"/>
      <w:r>
        <w:rPr>
          <w:sz w:val="20"/>
        </w:rPr>
        <w:t>з</w:t>
      </w:r>
      <w:bookmarkEnd w:id="37"/>
      <w:r>
        <w:rPr>
          <w:sz w:val="20"/>
        </w:rPr>
        <w:t>ации и т.п.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Облицовка фас</w:t>
      </w:r>
      <w:r>
        <w:rPr>
          <w:sz w:val="20"/>
        </w:rPr>
        <w:t>ада естественным камнем или искусственными плитками предусмотрена с готовых лесов. При необходимости затраты на их устройство следует определять по нормам сборника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“Конструкции из кирпича и блоков”.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lastRenderedPageBreak/>
        <w:t>1.7.</w:t>
      </w:r>
      <w:r>
        <w:rPr>
          <w:sz w:val="20"/>
        </w:rPr>
        <w:t xml:space="preserve"> При облицовке природным камнем предусмотрено применение плит из гранита </w:t>
      </w:r>
      <w:bookmarkStart w:id="38" w:name="OCRUncertain048"/>
      <w:r>
        <w:rPr>
          <w:sz w:val="20"/>
        </w:rPr>
        <w:t>п</w:t>
      </w:r>
      <w:bookmarkEnd w:id="38"/>
      <w:r>
        <w:rPr>
          <w:sz w:val="20"/>
        </w:rPr>
        <w:t>олированного толщиной</w:t>
      </w:r>
      <w:r>
        <w:rPr>
          <w:noProof/>
          <w:sz w:val="20"/>
        </w:rPr>
        <w:t xml:space="preserve"> 40</w:t>
      </w:r>
      <w:r>
        <w:rPr>
          <w:sz w:val="20"/>
        </w:rPr>
        <w:t xml:space="preserve"> мм, </w:t>
      </w:r>
      <w:bookmarkStart w:id="39" w:name="OCRUncertain049"/>
      <w:r>
        <w:rPr>
          <w:sz w:val="20"/>
        </w:rPr>
        <w:t xml:space="preserve">чистотесанного - 100 мм, </w:t>
      </w:r>
      <w:bookmarkEnd w:id="39"/>
      <w:r>
        <w:rPr>
          <w:sz w:val="20"/>
        </w:rPr>
        <w:t>“под с</w:t>
      </w:r>
      <w:bookmarkStart w:id="40" w:name="OCRUncertain050"/>
      <w:r>
        <w:rPr>
          <w:sz w:val="20"/>
        </w:rPr>
        <w:t>к</w:t>
      </w:r>
      <w:bookmarkEnd w:id="40"/>
      <w:r>
        <w:rPr>
          <w:sz w:val="20"/>
        </w:rPr>
        <w:t xml:space="preserve">алу” - 150 мм, </w:t>
      </w:r>
      <w:bookmarkStart w:id="41" w:name="OCRUncertain051"/>
      <w:r>
        <w:rPr>
          <w:sz w:val="20"/>
        </w:rPr>
        <w:t>известняка - 60</w:t>
      </w:r>
      <w:bookmarkEnd w:id="41"/>
      <w:r>
        <w:rPr>
          <w:sz w:val="20"/>
        </w:rPr>
        <w:t xml:space="preserve"> мм, мрамора и травертина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</w:t>
      </w:r>
      <w:r>
        <w:rPr>
          <w:noProof/>
          <w:sz w:val="20"/>
        </w:rPr>
        <w:t>25</w:t>
      </w:r>
      <w:r>
        <w:rPr>
          <w:sz w:val="20"/>
        </w:rPr>
        <w:t xml:space="preserve"> мм.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1.8.</w:t>
      </w:r>
      <w:r>
        <w:rPr>
          <w:sz w:val="20"/>
        </w:rPr>
        <w:t xml:space="preserve"> Облицовка искусственными плитками внутренних плоских </w:t>
      </w:r>
      <w:bookmarkStart w:id="42" w:name="OCRUncertain052"/>
      <w:r>
        <w:rPr>
          <w:sz w:val="20"/>
        </w:rPr>
        <w:t>поверхностей</w:t>
      </w:r>
      <w:bookmarkEnd w:id="42"/>
      <w:r>
        <w:rPr>
          <w:sz w:val="20"/>
        </w:rPr>
        <w:t xml:space="preserve"> и криволинейных радиусом более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</w:t>
      </w:r>
      <w:bookmarkStart w:id="43" w:name="OCRUncertain053"/>
      <w:r>
        <w:rPr>
          <w:sz w:val="20"/>
        </w:rPr>
        <w:t>м</w:t>
      </w:r>
      <w:bookmarkEnd w:id="43"/>
      <w:r>
        <w:rPr>
          <w:sz w:val="20"/>
        </w:rPr>
        <w:t xml:space="preserve"> п</w:t>
      </w:r>
      <w:r>
        <w:rPr>
          <w:sz w:val="20"/>
        </w:rPr>
        <w:t>редусматривает применение плиток любого размера в один или два цвета.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1.9.</w:t>
      </w:r>
      <w:r>
        <w:rPr>
          <w:sz w:val="20"/>
        </w:rPr>
        <w:t xml:space="preserve"> В таблицах</w:t>
      </w:r>
      <w:r>
        <w:rPr>
          <w:noProof/>
          <w:sz w:val="20"/>
        </w:rPr>
        <w:t xml:space="preserve"> 21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23</w:t>
      </w:r>
      <w:r>
        <w:rPr>
          <w:sz w:val="20"/>
        </w:rPr>
        <w:t xml:space="preserve"> к “простым капителям, тягам, пояскам и плинтусам” относятся капители, прямые тяги, пояски и плинтусы с числом обломов не более трех.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1.10.</w:t>
      </w:r>
      <w:r>
        <w:rPr>
          <w:sz w:val="20"/>
        </w:rPr>
        <w:t xml:space="preserve"> Детали крепления при облицовке природным камнем и искусственными плитками определяются по проекту.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1.11.</w:t>
      </w:r>
      <w:r>
        <w:rPr>
          <w:sz w:val="20"/>
        </w:rPr>
        <w:t xml:space="preserve"> Гладкая облицовка стен, столбов, пилястр и откосов предусматривает толщину шва</w:t>
      </w:r>
      <w:r>
        <w:rPr>
          <w:noProof/>
          <w:sz w:val="20"/>
        </w:rPr>
        <w:t xml:space="preserve"> 1-2</w:t>
      </w:r>
      <w:r>
        <w:rPr>
          <w:sz w:val="20"/>
        </w:rPr>
        <w:t xml:space="preserve"> мм и</w:t>
      </w:r>
      <w:r>
        <w:rPr>
          <w:noProof/>
          <w:sz w:val="20"/>
        </w:rPr>
        <w:t xml:space="preserve"> 3-5</w:t>
      </w:r>
      <w:r>
        <w:rPr>
          <w:sz w:val="20"/>
        </w:rPr>
        <w:t xml:space="preserve"> мм.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1.12.</w:t>
      </w:r>
      <w:r>
        <w:rPr>
          <w:sz w:val="20"/>
        </w:rPr>
        <w:t xml:space="preserve"> При облицовке стен плитками на цементном растворе отклонения и неро</w:t>
      </w:r>
      <w:bookmarkStart w:id="44" w:name="OCRUncertain054"/>
      <w:r>
        <w:rPr>
          <w:sz w:val="20"/>
        </w:rPr>
        <w:t>в</w:t>
      </w:r>
      <w:bookmarkEnd w:id="44"/>
      <w:r>
        <w:rPr>
          <w:sz w:val="20"/>
        </w:rPr>
        <w:t>ност</w:t>
      </w:r>
      <w:r>
        <w:rPr>
          <w:sz w:val="20"/>
        </w:rPr>
        <w:t>и облицовываемой поверхности глубиной более</w:t>
      </w:r>
      <w:r>
        <w:rPr>
          <w:noProof/>
          <w:sz w:val="20"/>
        </w:rPr>
        <w:t xml:space="preserve"> 15</w:t>
      </w:r>
      <w:r>
        <w:rPr>
          <w:sz w:val="20"/>
        </w:rPr>
        <w:t xml:space="preserve"> мм должны быть </w:t>
      </w:r>
      <w:bookmarkStart w:id="45" w:name="OCRUncertain055"/>
      <w:r>
        <w:rPr>
          <w:sz w:val="20"/>
        </w:rPr>
        <w:t>выровнены</w:t>
      </w:r>
      <w:bookmarkEnd w:id="45"/>
      <w:r>
        <w:rPr>
          <w:sz w:val="20"/>
        </w:rPr>
        <w:t xml:space="preserve"> цементным раствором. При отклонениях более</w:t>
      </w:r>
      <w:r>
        <w:rPr>
          <w:noProof/>
          <w:sz w:val="20"/>
        </w:rPr>
        <w:t xml:space="preserve"> 15</w:t>
      </w:r>
      <w:r>
        <w:rPr>
          <w:sz w:val="20"/>
        </w:rPr>
        <w:t xml:space="preserve"> мм цементный раствор наносится по укрепленным металлическим сеткам.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1.13.</w:t>
      </w:r>
      <w:r>
        <w:rPr>
          <w:sz w:val="20"/>
        </w:rPr>
        <w:t xml:space="preserve"> Для приготовления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тонны </w:t>
      </w:r>
      <w:bookmarkStart w:id="46" w:name="OCRUncertain056"/>
      <w:r>
        <w:rPr>
          <w:sz w:val="20"/>
        </w:rPr>
        <w:t>полимерцементной</w:t>
      </w:r>
      <w:bookmarkEnd w:id="46"/>
      <w:r>
        <w:rPr>
          <w:sz w:val="20"/>
        </w:rPr>
        <w:t xml:space="preserve"> мастики используется</w:t>
      </w:r>
      <w:r>
        <w:rPr>
          <w:noProof/>
          <w:sz w:val="20"/>
        </w:rPr>
        <w:t xml:space="preserve"> 0,852</w:t>
      </w:r>
      <w:r>
        <w:rPr>
          <w:sz w:val="20"/>
        </w:rPr>
        <w:t xml:space="preserve"> т сухой цементно-песчаной смеси и</w:t>
      </w:r>
      <w:r>
        <w:rPr>
          <w:noProof/>
          <w:sz w:val="20"/>
        </w:rPr>
        <w:t xml:space="preserve"> 0,027</w:t>
      </w:r>
      <w:r>
        <w:rPr>
          <w:sz w:val="20"/>
        </w:rPr>
        <w:t xml:space="preserve"> т</w:t>
      </w:r>
      <w:r>
        <w:rPr>
          <w:noProof/>
          <w:sz w:val="20"/>
        </w:rPr>
        <w:t xml:space="preserve"> 50</w:t>
      </w:r>
      <w:r>
        <w:rPr>
          <w:sz w:val="20"/>
        </w:rPr>
        <w:t xml:space="preserve"> </w:t>
      </w:r>
      <w:r>
        <w:rPr>
          <w:noProof/>
          <w:sz w:val="20"/>
        </w:rPr>
        <w:t xml:space="preserve">% </w:t>
      </w:r>
      <w:r>
        <w:rPr>
          <w:sz w:val="20"/>
        </w:rPr>
        <w:t xml:space="preserve">дисперсии </w:t>
      </w:r>
      <w:bookmarkStart w:id="47" w:name="OCRUncertain057"/>
      <w:r>
        <w:rPr>
          <w:sz w:val="20"/>
        </w:rPr>
        <w:t>ПВА.</w:t>
      </w:r>
      <w:bookmarkEnd w:id="47"/>
    </w:p>
    <w:p w:rsidR="00000000" w:rsidRDefault="00B64BA6">
      <w:pPr>
        <w:spacing w:before="0"/>
        <w:ind w:firstLine="284"/>
        <w:rPr>
          <w:sz w:val="20"/>
        </w:rPr>
      </w:pPr>
    </w:p>
    <w:p w:rsidR="00000000" w:rsidRDefault="00B64BA6">
      <w:pPr>
        <w:spacing w:before="0"/>
        <w:jc w:val="center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Правила исчисления работ</w:t>
      </w:r>
    </w:p>
    <w:p w:rsidR="00000000" w:rsidRDefault="00B64BA6">
      <w:pPr>
        <w:spacing w:before="0"/>
        <w:jc w:val="center"/>
        <w:rPr>
          <w:sz w:val="20"/>
        </w:rPr>
      </w:pP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Объем работ по облицовке поверхности природным камнем должен исчисляться по площади поверхности облицовки. При этом ра</w:t>
      </w:r>
      <w:bookmarkStart w:id="48" w:name="OCRUncertain058"/>
      <w:r>
        <w:rPr>
          <w:sz w:val="20"/>
        </w:rPr>
        <w:t>з</w:t>
      </w:r>
      <w:bookmarkEnd w:id="48"/>
      <w:r>
        <w:rPr>
          <w:sz w:val="20"/>
        </w:rPr>
        <w:t>меры стен и колонн для определения</w:t>
      </w:r>
      <w:r>
        <w:rPr>
          <w:sz w:val="20"/>
        </w:rPr>
        <w:t xml:space="preserve"> площади облицовки должны приниматься с учетом переломов в плане по наружному обводу. При облицовке профилированными камнями и деталями площадь поверхности облицовки принимается без учета рельефа камней или деталей</w:t>
      </w:r>
      <w:r>
        <w:rPr>
          <w:noProof/>
          <w:sz w:val="20"/>
        </w:rPr>
        <w:t xml:space="preserve"> </w:t>
      </w:r>
      <w:bookmarkStart w:id="49" w:name="OCRUncertain059"/>
      <w:r>
        <w:rPr>
          <w:noProof/>
          <w:sz w:val="20"/>
        </w:rPr>
        <w:t>(</w:t>
      </w:r>
      <w:bookmarkEnd w:id="49"/>
      <w:r>
        <w:rPr>
          <w:sz w:val="20"/>
        </w:rPr>
        <w:t xml:space="preserve"> по проекции большей стороны). При выносе профилированной тяги больше ее высоты или ширины принимается размер тяги по большей стороне.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Объем работ по облицовке и укладке подоконных досок следует исчислять с учетом концов плит, заделываемых в кладку или штукатурку.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Объем работ по облицо</w:t>
      </w:r>
      <w:r>
        <w:rPr>
          <w:sz w:val="20"/>
        </w:rPr>
        <w:t>вке поверхности искусственными плитками должен исчисляться по площади поверхности облицовки без учета ее рельефа.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Объем работ по облицовке поверхности искусственным мрамором следует исчислять по развернутой поверхности облицовки.</w:t>
      </w:r>
    </w:p>
    <w:p w:rsidR="00000000" w:rsidRDefault="00B64BA6">
      <w:pPr>
        <w:spacing w:before="0"/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Площадь облицовываемых поверхностей определяется за вычетом площади, занимаемой плинтусами, карнизами и угловыми фасонными элементами.</w:t>
      </w:r>
    </w:p>
    <w:p w:rsidR="00000000" w:rsidRDefault="00B64BA6">
      <w:pPr>
        <w:spacing w:before="0"/>
        <w:ind w:firstLine="284"/>
        <w:rPr>
          <w:sz w:val="20"/>
        </w:rPr>
      </w:pPr>
    </w:p>
    <w:p w:rsidR="00000000" w:rsidRDefault="00B64BA6">
      <w:pPr>
        <w:pStyle w:val="1"/>
        <w:spacing w:before="0" w:after="0"/>
        <w:ind w:firstLine="284"/>
        <w:rPr>
          <w:rFonts w:ascii="Times New Roman" w:hAnsi="Times New Roman"/>
          <w:sz w:val="20"/>
        </w:rPr>
      </w:pPr>
      <w:bookmarkStart w:id="50" w:name="BITSoft"/>
      <w:bookmarkEnd w:id="50"/>
      <w:r>
        <w:rPr>
          <w:rFonts w:ascii="Times New Roman" w:hAnsi="Times New Roman"/>
          <w:sz w:val="20"/>
        </w:rPr>
        <w:t>РАЗД</w:t>
      </w:r>
      <w:bookmarkStart w:id="51" w:name="OCRUncertain001"/>
      <w:r>
        <w:rPr>
          <w:rFonts w:ascii="Times New Roman" w:hAnsi="Times New Roman"/>
          <w:sz w:val="20"/>
        </w:rPr>
        <w:t>Е</w:t>
      </w:r>
      <w:bookmarkEnd w:id="51"/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Облицовка стен природным камнем</w:t>
      </w:r>
    </w:p>
    <w:p w:rsidR="00000000" w:rsidRDefault="00B64BA6">
      <w:pPr>
        <w:pStyle w:val="2"/>
        <w:spacing w:before="0" w:after="0"/>
        <w:ind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</w:t>
      </w:r>
      <w:bookmarkStart w:id="52" w:name="OCRUncertain002"/>
      <w:r>
        <w:rPr>
          <w:rFonts w:ascii="Times New Roman" w:hAnsi="Times New Roman"/>
          <w:b w:val="0"/>
          <w:i w:val="0"/>
          <w:sz w:val="20"/>
        </w:rPr>
        <w:t>ц</w:t>
      </w:r>
      <w:bookmarkEnd w:id="52"/>
      <w:r>
        <w:rPr>
          <w:rFonts w:ascii="Times New Roman" w:hAnsi="Times New Roman"/>
          <w:b w:val="0"/>
          <w:i w:val="0"/>
          <w:sz w:val="20"/>
        </w:rPr>
        <w:t>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15-4.</w:t>
      </w:r>
      <w:r>
        <w:rPr>
          <w:rFonts w:ascii="Times New Roman" w:hAnsi="Times New Roman"/>
          <w:i w:val="0"/>
          <w:sz w:val="20"/>
        </w:rPr>
        <w:t xml:space="preserve"> Облицовка стен гранитными плитами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плит.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</w:t>
      </w:r>
      <w:r>
        <w:rPr>
          <w:i/>
          <w:sz w:val="20"/>
        </w:rPr>
        <w:t xml:space="preserve"> плит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стен гранитными полированными плитами толщиной 40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 xml:space="preserve">3 </w:t>
            </w:r>
            <w:r>
              <w:lastRenderedPageBreak/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стен гранитными чистотесанными плитами толщиной 100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стен гранитными плитами “под скалу” толщиной 150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“под скалу” толщ. 150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“под скалу” толщ. 150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“под скалу” толщ. 150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“п</w:t>
            </w:r>
            <w:r>
              <w:t>од скалу” толщ. 150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Е15-4.15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“под скалу” толщ. 150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</w:tbl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5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стен плитами из известняка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мрамора или травертина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плит.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плит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</w:t>
            </w:r>
            <w:r>
              <w:t>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стен  плитами из известняка толщиной 60 мм</w:t>
            </w:r>
            <w:r>
              <w:rPr>
                <w:b/>
              </w:rPr>
              <w:sym w:font="Symbol" w:char="F02C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мраморными полированными толщиной 25 мм</w:t>
            </w:r>
            <w:r>
              <w:rPr>
                <w:b/>
              </w:rPr>
              <w:sym w:font="Symbol" w:char="F02C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</w:t>
            </w:r>
            <w:r>
              <w:t>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из травертина толщиной 25 мм</w:t>
            </w:r>
            <w:r>
              <w:rPr>
                <w:b/>
              </w:rPr>
              <w:sym w:font="Symbol" w:char="F02C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Плиты из травертина полированного толщ. </w:t>
            </w:r>
            <w:r>
              <w:t>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Е15-5.15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при числе плит в 1 м</w:t>
            </w:r>
            <w:r>
              <w:rPr>
                <w:vertAlign w:val="superscript"/>
              </w:rPr>
              <w:t>2</w:t>
            </w:r>
            <w:r>
              <w:t xml:space="preserve"> 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</w:tbl>
    <w:p w:rsidR="00000000" w:rsidRDefault="00B64BA6">
      <w:pPr>
        <w:pStyle w:val="1"/>
        <w:spacing w:before="0" w:after="0"/>
        <w:ind w:firstLine="284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Облицовка колонн природным камнем</w:t>
      </w:r>
    </w:p>
    <w:p w:rsidR="00000000" w:rsidRDefault="00B64BA6">
      <w:pPr>
        <w:pStyle w:val="2"/>
        <w:spacing w:before="0" w:after="0"/>
        <w:ind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6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гранитными плитами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плит.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плит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</w:t>
            </w:r>
            <w:r>
              <w:t>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четырехгранных колонн гранитными полированными плитами толщиной 40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</w:t>
            </w:r>
            <w:r>
              <w:t>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многогранных колонн гранитными полированными плитами толщиной 40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</w:t>
            </w:r>
            <w:r>
              <w:t>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</w:t>
            </w:r>
            <w:r>
              <w:t>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четырехгранных колонн чистотесанными гранитными плитами толщиной 100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до </w:t>
            </w: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многогранных колонн чистотесанными гранитными плитами толщиной 100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Раствор </w:t>
            </w:r>
            <w:r>
              <w:t>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Е15-6.16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чистотесанные толщ. 100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</w:t>
            </w:r>
            <w:r>
              <w:t>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</w:tbl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7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колонн плитами из известняка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мрамора или травертина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плит.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плит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колонн четырехгранных из плит известняка толщиной 60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</w:t>
            </w:r>
            <w: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мно</w:t>
            </w:r>
            <w:r>
              <w:rPr>
                <w:b/>
              </w:rPr>
              <w:t>гогранных колонн из плит известняка толщиной 60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</w:t>
            </w:r>
            <w:r>
              <w:t>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известняка толщ. 60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колонн четырехгранных плитами мраморными полированными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Плиты из мрамора полированного толщ. 25 </w:t>
            </w:r>
            <w:r>
              <w:t>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колонн четырехгранных плитами из травертина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</w:t>
            </w:r>
            <w:r>
              <w:t>тина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колонн многогранных плитами из мрамора полированного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</w:t>
            </w:r>
            <w:r>
              <w:t>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Е15-7.19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мрамора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многогранных колонн плитами из травертина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</w:t>
            </w:r>
            <w:r>
              <w:t>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Е15-7.24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 полированного толщ. 2</w:t>
            </w:r>
            <w:r>
              <w:t>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</w:tbl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8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На каждые 10 мм изменения толщины плит при облицовке стен и колонн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Распаковка и подбор плит.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Протирка кромок. 03. Шлифовка и полировка или чистая теска выступающих граней. 04. Установка плит и заливка раствором. 05. Разделка швов облицовки. 06. Оклейка полированных поверхностей бумагой и обмазка тесаных поверхностей глиной. 07. Очистка и промывка поверхностей облицовки по окончан</w:t>
      </w:r>
      <w:r>
        <w:rPr>
          <w:i/>
          <w:sz w:val="20"/>
        </w:rPr>
        <w:t>ии работ.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На каждые 10 мм изменения толщины плит добавлять или исключать при облицовке стен и колонн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Е15-8.1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гранитом полированным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На каждые 10 мм изменения толщины плит добавлять или исключать при облицовке стен и колонн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Е15-8.2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чистотесанным и “под скалу”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Е15-8</w:t>
            </w:r>
            <w:r>
              <w:t>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известняком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</w:tr>
    </w:tbl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531" w:hanging="1247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9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При облицовке поверхностей природным камнем с прокладкой в горизонтальных швах свинца добавлять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Прокладка рольного свинца в горизонтальные швы.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Е15-9.1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Прокладка рольного свинца в горизонтальные швы при облицовке поверхностей природным камнем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Роли свинцовые С-1 тощ. 3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</w:tbl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Облицовка поверхностей линейными фасонными камнями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10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поверхностей линейными полированными фасонными камнями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>Установка камней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поверхностей фасонными полированными гранитными камнями при ширине большей стороны камня до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250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450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поверхностей линейными фасонными полированными мраморными камнями при ширине больш</w:t>
            </w:r>
            <w:r>
              <w:rPr>
                <w:b/>
              </w:rPr>
              <w:t>ей стороны камня до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мраморные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1:6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250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мраморные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1:6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Е15-10.6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450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мраморные полированные фасонные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1:6 Г</w:t>
            </w:r>
            <w:r>
              <w:t>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11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поверхностей линейными чистотесанными фасонными камнями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>Установка камней с заливкой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поверхностей линейными чистотесанными гранитными камнями при ширине большей стороны камня до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</w:t>
            </w:r>
            <w:r>
              <w:t>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250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450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гранитные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поверхностей линейными чистотесанными известняковыми камнями при ширине большей стороны камня до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известняков</w:t>
            </w:r>
            <w:r>
              <w:t>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250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известняковые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Е15-11.6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450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Камни известняковые чистотесанные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</w:tr>
    </w:tbl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Облицовка поверхностей плитами толщиной 10 мм из мрамора и тр</w:t>
      </w:r>
      <w:r>
        <w:rPr>
          <w:rFonts w:ascii="Times New Roman" w:hAnsi="Times New Roman"/>
          <w:sz w:val="20"/>
        </w:rPr>
        <w:t>авертина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12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поверхностей полированными плитами толщиной 10 мм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Выравнивание поверхности под облицовку. 02. Грунтовка поверхности. 03. Установка плит на растворе.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rPr>
                <w:b/>
              </w:rPr>
              <w:t>Облицовка поверхностей плитами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мраморными полированными толщиной 10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</w:t>
            </w:r>
            <w:r>
              <w:t xml:space="preserve">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из травертина полированного толщиной 10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</w:t>
            </w:r>
            <w:r>
              <w:t>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</w:t>
            </w:r>
            <w:r>
              <w:rPr>
                <w:b/>
              </w:rPr>
              <w:t xml:space="preserve"> </w:t>
            </w:r>
            <w:r>
              <w:t>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</w:t>
            </w:r>
            <w:r>
              <w:rPr>
                <w:b/>
              </w:rPr>
              <w:t xml:space="preserve"> </w:t>
            </w:r>
            <w:r>
              <w:t>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Е15-12.6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 травертина</w:t>
            </w:r>
            <w:r>
              <w:rPr>
                <w:b/>
              </w:rPr>
              <w:t xml:space="preserve"> </w:t>
            </w:r>
            <w:r>
              <w:t>полированные толщ. 10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35" w:hanging="11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Облицовк</w:t>
      </w:r>
      <w:r>
        <w:rPr>
          <w:rFonts w:ascii="Times New Roman" w:hAnsi="Times New Roman"/>
          <w:sz w:val="20"/>
        </w:rPr>
        <w:t>а мрамором ступеней и укладка подоконных мраморных плит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13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мрамором ступеней и укладка подоконных мраморных плит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Устройство подстилающего слоя из раствора. 02. Укладка плит на раствор. 03. Заполнение швов раствором.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Е15-13.1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Облицовка ступеней и подступенников мраморными полированными плитами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для подступенников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для ступеней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Е15-13.2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Укладка подоконных мраморных плит полированных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для подоконников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50</w:t>
            </w:r>
          </w:p>
        </w:tc>
      </w:tr>
    </w:tbl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Наружная облицовка по бетонной поверхности стен и колонн искусственными плитками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14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Наружная облицовка по бетонной поверхности керамическими отдельными плитками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</w:t>
      </w:r>
      <w:r>
        <w:rPr>
          <w:i/>
          <w:sz w:val="20"/>
        </w:rPr>
        <w:t>Выравнивание поверхности цементным раствором. 02. Огрунтовка поверхности стен и тыльной стороны плиток эмульсией ПВА. 03. Установка плиток. 04. Заполнение швов. 05. Протирка облицованной поверхности ветошью.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Наружная облицовка по бетонной поверхности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 и колонн искусственными плитками на полимерцементной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керамические неглазурованные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мастике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Поли</w:t>
            </w:r>
            <w:r>
              <w:t>мерцементная мастика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582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 ПВА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Е15-14.2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 искусственными плитками на цементном растворе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керамические неглазурованные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Е15-14.3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колонн искусственными плитками на цементном растворе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керамические неглазурованные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15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Наружная облицовка по бетонной поверхности фасадными керамическими цветными плитками типа “кабанчик” на цементном растворе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Выравнивание поверхности цементным раствором. 02. Установка плиток. 03. Заполнение швов. 04. Протирка облицованной поверхности ветошью.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Наружная облицовка по бетонной поверхнос</w:t>
            </w:r>
            <w:r>
              <w:rPr>
                <w:b/>
              </w:rPr>
              <w:t>ти фасадными керамическими цветными плитками типа "кабанчик" на цементном растворе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Е15-15.1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керамические типа “кабанчик”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Е15-15.2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колонн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керамические фасадные толщ. 10 мм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16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Наружная облицовка по бетонной поверхности коврами из мелки</w:t>
      </w:r>
      <w:r>
        <w:rPr>
          <w:rFonts w:ascii="Times New Roman" w:hAnsi="Times New Roman"/>
          <w:i w:val="0"/>
          <w:sz w:val="20"/>
        </w:rPr>
        <w:t>х керамических плиток на полимерной мастике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Выравнивание поверхности цементным раствором. 02. Огрунтовка поверхности стен и тыльной стороны плиток эмульсией ПВА. 03. Установка карт из плиток. 04. Заполнение швов. 05. Протирка облицованной поверхности ветошью.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Наружная облицовка по бетонной поверхности коврами из мелких керамических плиток на полимерцементной мастике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</w:t>
            </w:r>
            <w:r>
              <w:t>6.1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Ковры из керамических мелкоразмерных неглазурованных плиток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Полимерцементная мастика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 ПВА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Е15-16.2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колонн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Ковры из керамических мелкоразмерных неглазурованных плиток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Полимерцементная мастика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Эмульсия поливинилацетатная ПВА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Облицовка п</w:t>
      </w:r>
      <w:r>
        <w:rPr>
          <w:rFonts w:ascii="Times New Roman" w:hAnsi="Times New Roman"/>
          <w:sz w:val="20"/>
        </w:rPr>
        <w:t>оверхности внутри зданий искусственными плитками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17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Гладкая облицовка стен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столбов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пилястр и откосов (без карнизных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плинтусных и угловых плиток)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Набивка по деревянным поверхностям проволочной сетки. 02. Установка плиток на раствор с перерубкой и подгонкой. 03. Заполнение швов. 04. Протирка облицованной поверхности ветошью.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Гладкая облицовка стен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столбов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пиляст</w:t>
            </w:r>
            <w:r>
              <w:rPr>
                <w:b/>
              </w:rPr>
              <w:t>р и откосов без установки плиток туалетного гарнитура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</w:t>
            </w:r>
            <w:r>
              <w:rPr>
                <w:b/>
              </w:rPr>
              <w:t>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Гвозди </w:t>
            </w:r>
            <w:r>
              <w:t>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Гладкая облицовка стен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столбов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пилястр и откосов с установкой плиток туалетного гарнитура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</w:t>
            </w:r>
            <w:r>
              <w:t xml:space="preserve">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 xml:space="preserve">150 </w:t>
            </w:r>
            <w:r>
              <w:t>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</w:t>
            </w:r>
            <w:r>
              <w:t>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</w:t>
            </w:r>
            <w:r>
              <w:t>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Е15-17.16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туалетного гарнитура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комплект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18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поверхностей с карнизными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плинтусн</w:t>
      </w:r>
      <w:r>
        <w:rPr>
          <w:rFonts w:ascii="Times New Roman" w:hAnsi="Times New Roman"/>
          <w:i w:val="0"/>
          <w:sz w:val="20"/>
        </w:rPr>
        <w:t>ыми и угловыми плитками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Набивка по деревянным поверхностям проволочной сетки. 02. Установка плиток на раствор с перерубкой и подгонкой. 03. Установка карнизных</w:t>
      </w:r>
      <w:r>
        <w:rPr>
          <w:i/>
          <w:sz w:val="20"/>
        </w:rPr>
        <w:sym w:font="Symbol" w:char="F02C"/>
      </w:r>
      <w:r>
        <w:rPr>
          <w:i/>
          <w:sz w:val="20"/>
        </w:rPr>
        <w:t xml:space="preserve"> плинтусных и угловых плиток. 04. Заполнение швов раствором. 05. Протирка облицованной поверхности ветошью.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с карнизными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плинтусными и угловыми плитками в жилых зданиях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</w:t>
            </w:r>
            <w:r>
              <w:t>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</w:t>
            </w:r>
            <w:r>
              <w:t>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</w:t>
            </w:r>
            <w:r>
              <w:t>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(150</w:t>
            </w:r>
            <w:r>
              <w:sym w:font="Symbol" w:char="F0B4"/>
            </w:r>
            <w:r>
              <w:t>75)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</w:t>
            </w:r>
            <w:r>
              <w:t>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с карнизными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плинтусными и угловыми плитками в общественных зданиях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</w:t>
            </w:r>
            <w:r>
              <w:t>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</w:t>
            </w:r>
            <w:r>
              <w:t xml:space="preserve">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Сетка </w:t>
            </w:r>
            <w:r>
              <w:t>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с карнизными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плинтусными и угловыми плитками в промышленных здани</w:t>
            </w:r>
            <w:r>
              <w:rPr>
                <w:b/>
              </w:rPr>
              <w:t>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</w:t>
            </w:r>
            <w:r>
              <w:t>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Е15-18.19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Плитки керамические глазурованные </w:t>
            </w:r>
            <w:r>
              <w:t>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</w:t>
            </w:r>
            <w:r>
              <w:t>15-18.21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</w:t>
            </w:r>
            <w:r>
              <w:t>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</w:t>
            </w:r>
            <w:r>
              <w:t xml:space="preserve">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</w:t>
            </w:r>
            <w:r>
              <w:t>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столбов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пилястр и откосов с карнизными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плинтусными и угловыми плитками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кирпичу и бетону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</w:t>
            </w:r>
            <w:r>
              <w:t>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</w:t>
            </w:r>
            <w:r>
              <w:t>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по дереву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1-2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Е15-18.29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</w:t>
            </w:r>
            <w:r>
              <w:t>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Е15-18.30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</w:t>
            </w:r>
            <w:r>
              <w:t>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толщина шва 3-5 мм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Е15-18.31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100</w:t>
            </w:r>
            <w:r>
              <w:sym w:font="Symbol" w:char="F0B4"/>
            </w:r>
            <w: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100</w:t>
            </w:r>
            <w:r>
              <w:sym w:font="Symbol" w:char="F0B4"/>
            </w:r>
            <w:r>
              <w:t>100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</w:t>
            </w:r>
            <w:r>
              <w:t>ая с ячейками № 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Е15-18.32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150</w:t>
            </w:r>
            <w:r>
              <w:sym w:font="Symbol" w:char="F0B4"/>
            </w:r>
            <w: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150</w:t>
            </w:r>
            <w:r>
              <w:sym w:font="Symbol" w:char="F0B4"/>
            </w:r>
            <w:r>
              <w:t>150 мм глазурованные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угловые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карнизные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Плитки керамические глазурованные плинтусные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Портландцемент М400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Ветошь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55</w:t>
            </w:r>
          </w:p>
        </w:tc>
      </w:tr>
    </w:tbl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</w:t>
      </w:r>
      <w:r>
        <w:rPr>
          <w:rFonts w:ascii="Times New Roman" w:hAnsi="Times New Roman"/>
          <w:sz w:val="20"/>
        </w:rPr>
        <w:t>овка поверхностей искусственными мрамором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19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Устройство основания под облицовку искусственным мрамором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Насечка каменных и бетонных поверхностей. 02. Устройство каркаса и обтягивание деревянных поверхностей проволочной сеткой по каркасу. 03. Нанесение раствора и нарезка борозд.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2038"/>
        <w:gridCol w:w="550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основания под облицовку искусственным мрамором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Е15-19.1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 по камню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поверхности оштукатуренного основания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Е15-19.2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 по дереву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поверхности оштукату-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ренного основания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Катанка диам. 6</w:t>
            </w:r>
            <w:r>
              <w:sym w:font="Symbol" w:char="F02C"/>
            </w:r>
            <w:r>
              <w:t>3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Е15-19.3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прямоугольных и цилиндрических колонн</w:t>
            </w:r>
            <w:r>
              <w:sym w:font="Symbol" w:char="F02C"/>
            </w:r>
            <w:r>
              <w:t xml:space="preserve"> столбов</w:t>
            </w:r>
            <w:r>
              <w:sym w:font="Symbol" w:char="F02C"/>
            </w:r>
            <w:r>
              <w:t xml:space="preserve"> пилонов</w:t>
            </w:r>
            <w:r>
              <w:sym w:font="Symbol" w:char="F02C"/>
            </w:r>
            <w:r>
              <w:t xml:space="preserve"> пилястр и куполов по камню и бетону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поверхности оштукатуренного основания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</w:t>
            </w:r>
            <w:r>
              <w:t>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Е15-19.4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прямоугольных и цилиндрических колонн</w:t>
            </w:r>
            <w:r>
              <w:sym w:font="Symbol" w:char="F02C"/>
            </w:r>
            <w:r>
              <w:t xml:space="preserve"> столбов</w:t>
            </w:r>
            <w:r>
              <w:sym w:font="Symbol" w:char="F02C"/>
            </w:r>
            <w:r>
              <w:t xml:space="preserve"> пилонов</w:t>
            </w:r>
            <w:r>
              <w:sym w:font="Symbol" w:char="F02C"/>
            </w:r>
            <w:r>
              <w:t xml:space="preserve"> пилястр и куполов по дереву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поверхности оштукату-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1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ренного основания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Сетка проволочная тканая с ячейками № 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Катанка диам. 6</w:t>
            </w:r>
            <w:r>
              <w:sym w:font="Symbol" w:char="F02C"/>
            </w:r>
            <w:r>
              <w:t>3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Гвозди строительные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Е15-19.5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откосов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поверхности оштукатуренного основания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цементно-известковый 1</w:t>
            </w:r>
            <w:r>
              <w:sym w:font="Symbol" w:char="F03A"/>
            </w:r>
            <w:r>
              <w:t>3</w:t>
            </w:r>
            <w:r>
              <w:sym w:font="Symbol" w:char="F03A"/>
            </w:r>
            <w:r>
              <w:t>6 ГОСТ 28013-89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20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оселковым мрамором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 xml:space="preserve">Состав </w:t>
      </w:r>
      <w:r>
        <w:rPr>
          <w:sz w:val="20"/>
        </w:rPr>
        <w:t>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Нанесение состава на отделываемую поверхность. 02. Шлифовка со шпаклевкой и проклейкой поверхности. 03. Полировка за 2 раза. 04. Восковка.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2038"/>
        <w:gridCol w:w="543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оселковым мрамором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Е15-20.1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облицовыва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емой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</w:t>
            </w:r>
            <w:r>
              <w:t>ьный “Печора”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Мешковина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Е15-20.2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высотой до 4 м гладких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емой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</w:t>
            </w:r>
            <w:r>
              <w:t>реднезернистый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Мешковина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Е15-20.3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высотой до 4 м с каннелюрами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емой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</w:t>
            </w:r>
            <w:r>
              <w:t>ьный мелкозернистый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Е15-20.4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высотой более 4 м гладких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емой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Мешковина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</w:t>
            </w:r>
            <w:r>
              <w:t>рская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Е15-20.5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высотой более 4 м с каннелюрами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21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оселковым мрамором откосов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тяг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поясков и плинтусов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капителей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Нанесение состава на отделываемую поверхность. 02. Шлифовка со шпаклевкой и проклейкой поверхности. 03. Полировка. 04. Восковка.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2038"/>
        <w:gridCol w:w="550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оселковым мрамором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Е15-21.1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откосов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450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Е15-21.2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тяг</w:t>
            </w:r>
            <w:r>
              <w:sym w:font="Symbol" w:char="F02C"/>
            </w:r>
            <w:r>
              <w:t xml:space="preserve"> поясков и плинтусов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простых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</w:t>
            </w:r>
            <w:r>
              <w:t>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Е15-21.3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тяг</w:t>
            </w:r>
            <w:r>
              <w:sym w:font="Symbol" w:char="F02C"/>
            </w:r>
            <w:r>
              <w:t xml:space="preserve"> поясков и плинтусов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сложных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</w:t>
            </w:r>
            <w:r>
              <w:t>орская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Е15-21.4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капителей простых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Клей столярный сухой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Е15-21.5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капителей сложных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облицовыва-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Клей столярный </w:t>
            </w:r>
            <w:r>
              <w:t>сухой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емой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поверхности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сухой “ПВ”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природный шлифовальный “Печора”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120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среднезернистый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Камень оселковый шлифовальный мелкозернистый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Губка резиновая или морская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22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утюжным мрамором стен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столбов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колонн и пилястр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Нанесение известнякового раствора. 02. Нанесение и затирка мраморного состава. 03. Шпатлевка со сглаживанием п</w:t>
      </w:r>
      <w:r>
        <w:rPr>
          <w:i/>
          <w:sz w:val="20"/>
        </w:rPr>
        <w:t>оверхности. 04. Нанесение эмульсий. 05. Утюжка и полировка поверхности.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418"/>
        <w:gridCol w:w="2126"/>
        <w:gridCol w:w="574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утюжным мрамором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стен гладких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</w:t>
            </w:r>
            <w:r>
              <w:t>мня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Е15-22.2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 до 4 м гладких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Е15-22.3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</w:t>
            </w:r>
            <w:r>
              <w:t>пилястр до 4 м с каннелюрами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Е15-22.4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 более 4 м гладких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</w:t>
            </w:r>
            <w:r>
              <w:t>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Е15-22.5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столбов</w:t>
            </w:r>
            <w:r>
              <w:sym w:font="Symbol" w:char="F02C"/>
            </w:r>
            <w:r>
              <w:t xml:space="preserve"> колонн и пилястр более 4 м с каннелюрами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</w:t>
            </w:r>
            <w:r>
              <w:t>арки 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23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утюжным мрамором откосов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тяг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поясков и плинтусов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капителей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Нанесение известнякового раствора. 02. Нанесение и затирка мраморного состава. 03. Шпатлевка со сглаживанием поверхности. 04. Нанесение эмульсий. 05. Утюжка и полировка поверхности.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417"/>
        <w:gridCol w:w="2038"/>
        <w:gridCol w:w="551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</w:t>
            </w:r>
            <w:r>
              <w:rPr>
                <w:spacing w:val="20"/>
              </w:rPr>
              <w:t>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утюжным мрамором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Е15-23.1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откосов гладких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Е15-23.2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тяг</w:t>
            </w:r>
            <w:r>
              <w:sym w:font="Symbol" w:char="F02C"/>
            </w:r>
            <w:r>
              <w:t xml:space="preserve"> поясков и плинтусов п</w:t>
            </w:r>
            <w:r>
              <w:t>ростых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Е15-23.3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тяг</w:t>
            </w:r>
            <w:r>
              <w:sym w:font="Symbol" w:char="F02C"/>
            </w:r>
            <w:r>
              <w:t xml:space="preserve"> поясков и плинтусов сложных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</w:t>
            </w:r>
            <w:r>
              <w:t xml:space="preserve">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Е15-23.4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капителей простых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Песок </w:t>
            </w:r>
            <w:r>
              <w:t>декоративный из природного камня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Е15-23.5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капителей сложных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облицовываемой поверхности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Воск полиэтиленовый неокисленный (ПВ-25</w:t>
            </w:r>
            <w:r>
              <w:sym w:font="Symbol" w:char="F02C"/>
            </w:r>
            <w:r>
              <w:t xml:space="preserve"> 100</w:t>
            </w:r>
            <w:r>
              <w:sym w:font="Symbol" w:char="F02C"/>
            </w:r>
            <w:r>
              <w:t xml:space="preserve"> 200</w:t>
            </w:r>
            <w:r>
              <w:sym w:font="Symbol" w:char="F02C"/>
            </w:r>
            <w:r>
              <w:t xml:space="preserve"> 300</w:t>
            </w:r>
            <w:r>
              <w:sym w:font="Symbol" w:char="F02C"/>
            </w:r>
            <w:r>
              <w:t xml:space="preserve"> 500)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Гипс строительный</w:t>
            </w:r>
            <w:r>
              <w:sym w:font="Symbol" w:char="F02C"/>
            </w:r>
            <w:r>
              <w:t xml:space="preserve"> Г-3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Скипидар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Уголь древесный марки 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известковый отделочный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Песок декоративный из природного камня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Краски сухие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500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Известь негашеная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0</w:t>
            </w:r>
            <w:r>
              <w:sym w:font="Symbol" w:char="F02C"/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Мыло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18"/>
        </w:rPr>
      </w:pPr>
    </w:p>
    <w:p w:rsidR="00000000" w:rsidRDefault="00B64BA6">
      <w:pPr>
        <w:pStyle w:val="1"/>
        <w:spacing w:before="0" w:after="0"/>
        <w:ind w:left="1418" w:hanging="11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Облицовоч</w:t>
      </w:r>
      <w:r>
        <w:rPr>
          <w:rFonts w:ascii="Times New Roman" w:hAnsi="Times New Roman"/>
          <w:sz w:val="20"/>
        </w:rPr>
        <w:t>ные работы с повышенными требованиями к отделке</w:t>
      </w: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24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стен полированными плитами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Установка плит и заливка раствором. 02. Крепление плит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2126"/>
        <w:gridCol w:w="547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полированными плитами мраморными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</w:t>
            </w:r>
            <w:r>
              <w:t>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Плиты </w:t>
            </w:r>
            <w:r>
              <w:t>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полированными плитами гранитными толщиной 40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70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Е15-24.15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</w:t>
            </w:r>
            <w:r>
              <w:t>4.16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25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полированными плитами колонн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Установка плит и заливка раствором. 02. Крепление плит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992"/>
        <w:gridCol w:w="2157"/>
        <w:gridCol w:w="520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колонн четырехгранных полированными гранитными плитами толщиной 40 мм при числе плит в</w:t>
            </w:r>
            <w:r>
              <w:rPr>
                <w:b/>
              </w:rPr>
              <w:t xml:space="preserve">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</w:t>
            </w:r>
            <w:r>
              <w:t>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71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</w:t>
            </w:r>
            <w:r>
              <w:t>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колонн многогранных полированными гранитными плитами толщиной 40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</w:t>
            </w:r>
            <w:r>
              <w:t>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</w:t>
            </w:r>
            <w:r>
              <w:t>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71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40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</w:t>
            </w:r>
            <w:r>
              <w:rPr>
                <w:b/>
              </w:rPr>
              <w:t>н четырехгранных полированными мраморными плитами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71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колонн многогранных полированными мраморными плитами толщиной 25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71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Е15-25.27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25 мм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26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плитами толщиной до 40 мм из туфа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известняка и ракушечника стен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пилястр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откосов и проемов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крепления. 02. Установка плит и заливка раствором. 03. Крепление плит.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1984"/>
        <w:gridCol w:w="616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стен плитами толщиной до 40 мм из туфа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известняка и ракушечника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</w:t>
            </w:r>
            <w:r>
              <w:t>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пилястр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откосов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проемов плитами толщиной до 40 мм из туфа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известняка и ракушечника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</w:t>
            </w:r>
            <w:r>
              <w:t>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</w:t>
            </w:r>
            <w:r>
              <w:t>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Е15-26.10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27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плитами толщиной до 40 мм из туфа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известняка и ракушечника колонн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крепления. 02. Установка плит и заливка раствором. 03. Крепление плит.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993"/>
        <w:gridCol w:w="1984"/>
        <w:gridCol w:w="616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</w:t>
            </w:r>
            <w:r>
              <w:t>циональный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колонн четырехгранных плитами толщиной до 40 мм из туфа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известняка и ракушечника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</w:t>
            </w:r>
            <w:r>
              <w:t xml:space="preserve">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</w:t>
            </w:r>
            <w:r>
              <w:t>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колонн многогранных плитами толщиной до 40 мм из туфа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известняка и ракушечника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68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Е15-27.10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известняковые (из туфа</w:t>
            </w:r>
            <w:r>
              <w:sym w:font="Symbol" w:char="F02C"/>
            </w:r>
            <w:r>
              <w:t xml:space="preserve"> известняка</w:t>
            </w:r>
            <w:r>
              <w:sym w:font="Symbol" w:char="F02C"/>
            </w:r>
            <w:r>
              <w:t xml:space="preserve"> ракушечника)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28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Устройство полов из полированных плит различной формы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Устройство цементной стяжки. 02. Укладка плит на растворе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26"/>
        <w:gridCol w:w="2050"/>
        <w:gridCol w:w="636"/>
        <w:gridCol w:w="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полов из полированных плит различной формы</w:t>
            </w:r>
            <w:r>
              <w:rPr>
                <w:b/>
              </w:rPr>
              <w:sym w:font="Symbol" w:char="F03A"/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мраморных </w:t>
            </w:r>
            <w:r>
              <w:t>типа “Брекчия”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типа “Брекчия”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93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гранитных типа “Брекчия”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типа “Брекчия”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93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мраморно-гранитных типа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“Брекчия”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мраморно-гранитные типа “Брекчия”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93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мраморно-гранитных при числе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Раствор цементный </w:t>
            </w:r>
            <w:r>
              <w:t>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 в 1 м</w:t>
            </w:r>
            <w:r>
              <w:rPr>
                <w:vertAlign w:val="superscript"/>
              </w:rPr>
              <w:t>2</w:t>
            </w:r>
            <w:r>
              <w:t xml:space="preserve"> до 4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мраморно-гранитные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мраморно-гранитных при числе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 в 1 м</w:t>
            </w:r>
            <w:r>
              <w:rPr>
                <w:vertAlign w:val="superscript"/>
              </w:rPr>
              <w:t>2</w:t>
            </w:r>
            <w:r>
              <w:t xml:space="preserve"> до 6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мраморно-гранитные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мраморно-гранитных при числе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 в 1 м</w:t>
            </w:r>
            <w:r>
              <w:rPr>
                <w:vertAlign w:val="superscript"/>
              </w:rPr>
              <w:t>2</w:t>
            </w:r>
            <w:r>
              <w:t xml:space="preserve"> до 10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мраморно-гранитные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Е15-28.7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мраморно-гранитных при числе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</w:t>
            </w:r>
            <w:r>
              <w:sym w:font="Symbol" w:char="F02C"/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 в 1 м</w:t>
            </w:r>
            <w:r>
              <w:rPr>
                <w:vertAlign w:val="superscript"/>
              </w:rPr>
              <w:t>2</w:t>
            </w:r>
            <w:r>
              <w:t xml:space="preserve"> более 10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мраморно-гранитные полированные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29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арок полированными плитами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креплений для плит. 02. Установка плит и заливка раствором. 03. Крепление плит.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059"/>
        <w:gridCol w:w="2268"/>
        <w:gridCol w:w="583"/>
        <w:gridCol w:w="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арок полированными плитами мраморными толщиной 20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полированные толщ. 20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арок полированными плитами гранитными толщиной 30 мм п</w:t>
            </w:r>
            <w:r>
              <w:rPr>
                <w:b/>
              </w:rPr>
              <w:t>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80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30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 толщ. 30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Е15-29.6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30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240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</w:t>
            </w:r>
            <w:r>
              <w:t>ые полированные толщ. 30 мм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108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30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парапета гранитными полированными плитами толщиной 40-60 мм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 плит. 02. Установка облицовочных плит и заливка раствором. 03. Крепление плит анкерами.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26"/>
        <w:gridCol w:w="2197"/>
        <w:gridCol w:w="565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парапета гранитными полированными плитами толщиной 40-60 мм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Е15-30.1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</w:t>
            </w:r>
            <w:r>
              <w:t>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Е15-30.2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Е15-30.3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полированные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102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31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ступеней гранитными плитами 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</w:t>
      </w:r>
      <w:r>
        <w:rPr>
          <w:sz w:val="20"/>
        </w:rPr>
        <w:t>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 плит. 02. Установка и крепление плит.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26"/>
        <w:gridCol w:w="2197"/>
        <w:gridCol w:w="565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Облицовка ступеней гранитными плитами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102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32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Установка цельных гранитных ступеней толщиной 150 мм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 ступ</w:t>
      </w:r>
      <w:r>
        <w:rPr>
          <w:i/>
          <w:sz w:val="20"/>
        </w:rPr>
        <w:t>еней. 02. Укладка ступеней на цементном растворе.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059"/>
        <w:gridCol w:w="2268"/>
        <w:gridCol w:w="605"/>
        <w:gridCol w:w="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Установка цельных гранитных ступеней толщиной 150 мм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33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Устройство полов из гладких и орнаментированных полированных плит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Устройство цементной стяжки. 02. Укладка</w:t>
      </w:r>
      <w:r>
        <w:rPr>
          <w:i/>
          <w:sz w:val="20"/>
        </w:rPr>
        <w:t xml:space="preserve"> плит на цементном растворе.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26"/>
        <w:gridCol w:w="2197"/>
        <w:gridCol w:w="565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полов из гладких и орнаментированных</w:t>
            </w:r>
            <w:r>
              <w:rPr>
                <w:b/>
              </w:rPr>
              <w:sym w:font="Symbol" w:char="F03A"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мраморных полированных плит при числе в 1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</w:t>
            </w:r>
            <w:r>
              <w:t>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мраморные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гранитных полированных плит при числе в 1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3</w:t>
            </w:r>
            <w:r>
              <w:sym w:font="Symbol" w:char="F02C"/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</w:t>
            </w:r>
            <w:r>
              <w:sym w:font="Symbol" w:char="F02C"/>
            </w: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Е15-33.8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более 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полов</w:t>
            </w:r>
          </w:p>
        </w:tc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</w:t>
            </w:r>
            <w:r>
              <w:sym w:font="Symbol" w:char="F02C"/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гранитные облицовочные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b w:val="0"/>
          <w:i w:val="0"/>
          <w:sz w:val="18"/>
        </w:rPr>
      </w:pPr>
    </w:p>
    <w:p w:rsidR="00000000" w:rsidRDefault="00B64BA6">
      <w:pPr>
        <w:pStyle w:val="2"/>
        <w:spacing w:before="0" w:after="0"/>
        <w:ind w:left="1645" w:hanging="1361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noProof/>
          <w:sz w:val="20"/>
        </w:rPr>
        <w:t>15-</w:t>
      </w:r>
      <w:r>
        <w:rPr>
          <w:rFonts w:ascii="Times New Roman" w:hAnsi="Times New Roman"/>
          <w:i w:val="0"/>
          <w:sz w:val="20"/>
        </w:rPr>
        <w:t>34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Облицовка пилястр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откосов полированными плитами из мрамора</w:t>
      </w:r>
    </w:p>
    <w:p w:rsidR="00000000" w:rsidRDefault="00B64BA6">
      <w:pPr>
        <w:spacing w:before="0"/>
        <w:ind w:firstLine="0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Изготовление анкеров для крепления плит. 02. Укладка плит на цементном растворе. 03. Крепление плит.</w:t>
      </w:r>
    </w:p>
    <w:p w:rsidR="00000000" w:rsidRDefault="00B64BA6">
      <w:pPr>
        <w:spacing w:before="0"/>
        <w:ind w:firstLine="0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26"/>
        <w:gridCol w:w="2092"/>
        <w:gridCol w:w="639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  <w:spacing w:val="20"/>
              </w:rPr>
            </w:pPr>
            <w:r>
              <w:rPr>
                <w:spacing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</w:t>
            </w:r>
          </w:p>
          <w:p w:rsidR="00000000" w:rsidRDefault="00B64BA6">
            <w:pPr>
              <w:spacing w:before="0"/>
              <w:ind w:firstLine="0"/>
              <w:jc w:val="center"/>
            </w:pPr>
            <w:r>
              <w:t>Изм.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Наименование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ед. Изм.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Облицовка пилястр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о</w:t>
            </w:r>
            <w:r>
              <w:rPr>
                <w:b/>
              </w:rPr>
              <w:t>ткосов полированными плитами из мрамора при числе плит в 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sym w:font="Symbol" w:char="F03A"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28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42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56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100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121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18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146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 xml:space="preserve">Плиты полированные из </w:t>
            </w:r>
            <w:r>
              <w:t>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Е15-34.7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до 20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2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Проволока латунная диам. 1</w:t>
            </w:r>
            <w:r>
              <w:sym w:font="Symbol" w:char="F02C"/>
            </w:r>
            <w:r>
              <w:t>5 мм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кг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176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Раствор цементный 1</w:t>
            </w:r>
            <w:r>
              <w:sym w:font="Symbol" w:char="F03A"/>
            </w:r>
            <w:r>
              <w:t>3 ГОСТ 28013-89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left"/>
            </w:pPr>
            <w:r>
              <w:t>Плиты полированные из мрамора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64BA6">
            <w:pPr>
              <w:spacing w:before="0"/>
              <w:ind w:firstLine="0"/>
              <w:jc w:val="center"/>
            </w:pPr>
            <w:r>
              <w:t>101</w:t>
            </w:r>
          </w:p>
        </w:tc>
      </w:tr>
    </w:tbl>
    <w:p w:rsidR="00000000" w:rsidRDefault="00B64BA6">
      <w:pPr>
        <w:spacing w:before="0"/>
        <w:ind w:left="40" w:firstLine="0"/>
        <w:jc w:val="center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A6"/>
    <w:rsid w:val="00B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40"/>
      <w:ind w:firstLine="3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" w:after="100"/>
      <w:ind w:left="120" w:firstLine="260"/>
      <w:jc w:val="both"/>
      <w:textAlignment w:val="baseline"/>
    </w:pPr>
    <w:rPr>
      <w:rFonts w:ascii="Arial" w:hAnsi="Arial"/>
      <w:i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320" w:lineRule="auto"/>
      <w:jc w:val="both"/>
      <w:textAlignment w:val="baseline"/>
    </w:pPr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12139</Words>
  <Characters>69193</Characters>
  <Application>Microsoft Office Word</Application>
  <DocSecurity>0</DocSecurity>
  <Lines>576</Lines>
  <Paragraphs>162</Paragraphs>
  <ScaleCrop>false</ScaleCrop>
  <Company>Elcom Ltd</Company>
  <LinksUpToDate>false</LinksUpToDate>
  <CharactersWithSpaces>81170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GP CNS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