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74BB">
      <w:pPr>
        <w:ind w:right="2069"/>
        <w:jc w:val="center"/>
      </w:pPr>
      <w:bookmarkStart w:id="0" w:name="_GoBack"/>
      <w:bookmarkEnd w:id="0"/>
      <w:r>
        <w:t>МИНИСТЕРСТВО ВНУТРЕННИХ ДЕЛ</w:t>
      </w:r>
    </w:p>
    <w:p w:rsidR="00000000" w:rsidRDefault="004274BB">
      <w:pPr>
        <w:ind w:right="2069"/>
        <w:jc w:val="center"/>
      </w:pPr>
      <w:r>
        <w:t>РОССИЙСКОЙ ФЕДЕРАЦИИ</w:t>
      </w:r>
    </w:p>
    <w:p w:rsidR="00000000" w:rsidRDefault="004274BB">
      <w:pPr>
        <w:ind w:right="2069"/>
        <w:jc w:val="center"/>
      </w:pPr>
    </w:p>
    <w:p w:rsidR="00000000" w:rsidRDefault="004274BB">
      <w:pPr>
        <w:ind w:right="2069"/>
        <w:jc w:val="center"/>
      </w:pPr>
      <w:r>
        <w:t>ГОСУДАРСТВЕННАЯ ПРОТИВОПОЖАРНАЯ СЛУЖБА</w:t>
      </w:r>
    </w:p>
    <w:p w:rsidR="00000000" w:rsidRDefault="004274BB">
      <w:pPr>
        <w:ind w:right="2069"/>
        <w:jc w:val="center"/>
      </w:pPr>
      <w:r>
        <w:t>---------------------------------------------------</w:t>
      </w:r>
    </w:p>
    <w:p w:rsidR="00000000" w:rsidRDefault="004274BB">
      <w:pPr>
        <w:ind w:right="2069"/>
        <w:jc w:val="center"/>
      </w:pPr>
      <w:r>
        <w:t>НОРМЫ ПОЖАРНОЙ БЕЗОПАСНОСТИ</w:t>
      </w:r>
    </w:p>
    <w:p w:rsidR="00000000" w:rsidRDefault="004274BB">
      <w:pPr>
        <w:ind w:right="2069"/>
        <w:jc w:val="center"/>
      </w:pPr>
      <w:r>
        <w:t>---------------------------------------------------</w:t>
      </w:r>
    </w:p>
    <w:p w:rsidR="00000000" w:rsidRDefault="004274BB">
      <w:pPr>
        <w:ind w:right="2069"/>
        <w:jc w:val="center"/>
      </w:pPr>
    </w:p>
    <w:p w:rsidR="00000000" w:rsidRDefault="004274BB">
      <w:pPr>
        <w:ind w:right="2069"/>
        <w:jc w:val="center"/>
        <w:rPr>
          <w:b/>
        </w:rPr>
      </w:pPr>
      <w:r>
        <w:rPr>
          <w:b/>
        </w:rPr>
        <w:t>КЛАССИФИКАЦИЯ И МЕТОДЫ ОПРЕДЕЛЕНИЯ</w:t>
      </w:r>
      <w:r>
        <w:rPr>
          <w:b/>
        </w:rPr>
        <w:t xml:space="preserve"> ПОЖАРНОЙ ОПАСНОСТИ ЭЛЕКТРИЧЕСКИХ КАБЕЛЬНЫХ ЛИНИЙ</w:t>
      </w:r>
    </w:p>
    <w:p w:rsidR="00000000" w:rsidRDefault="004274BB">
      <w:pPr>
        <w:ind w:right="2069"/>
        <w:jc w:val="center"/>
        <w:rPr>
          <w:b/>
        </w:rPr>
      </w:pPr>
      <w:r>
        <w:rPr>
          <w:b/>
        </w:rPr>
        <w:t>НПБ 242-97</w:t>
      </w:r>
    </w:p>
    <w:p w:rsidR="00000000" w:rsidRDefault="004274BB">
      <w:pPr>
        <w:ind w:right="2069"/>
        <w:jc w:val="center"/>
      </w:pPr>
    </w:p>
    <w:p w:rsidR="00000000" w:rsidRDefault="004274BB">
      <w:pPr>
        <w:ind w:right="2069"/>
        <w:jc w:val="center"/>
      </w:pPr>
      <w:r>
        <w:t>Москва 1997</w:t>
      </w:r>
    </w:p>
    <w:p w:rsidR="00000000" w:rsidRDefault="004274BB">
      <w:pPr>
        <w:ind w:right="2069"/>
        <w:jc w:val="center"/>
      </w:pPr>
    </w:p>
    <w:p w:rsidR="00000000" w:rsidRDefault="004274BB">
      <w:pPr>
        <w:ind w:right="2069" w:firstLine="284"/>
        <w:jc w:val="both"/>
      </w:pPr>
      <w:r>
        <w:t>Разработаны Всероссийским научно-исследовательским инсти</w:t>
      </w:r>
      <w:r>
        <w:softHyphen/>
        <w:t>ту</w:t>
      </w:r>
      <w:r>
        <w:softHyphen/>
        <w:t>том противопожарной обороны (ВНИИПО) МВД России.</w:t>
      </w:r>
    </w:p>
    <w:p w:rsidR="00000000" w:rsidRDefault="004274BB">
      <w:pPr>
        <w:spacing w:before="120"/>
        <w:ind w:right="2070" w:firstLine="284"/>
        <w:jc w:val="both"/>
      </w:pPr>
      <w:r>
        <w:t>Внесены и подготовлены к утверждению нормативно-техническим отделом пожарной охраны объектов Главного управления Государственной противопожарной службы (ГУГПС) МВД России.</w:t>
      </w:r>
    </w:p>
    <w:p w:rsidR="00000000" w:rsidRDefault="004274BB">
      <w:pPr>
        <w:spacing w:before="120"/>
        <w:ind w:right="2070" w:firstLine="284"/>
        <w:jc w:val="both"/>
      </w:pPr>
      <w:r>
        <w:t>Согласованы с Минтопэнерго России (письмо от 25.07.1997 г. № 05-07-07/26-410).</w:t>
      </w:r>
    </w:p>
    <w:p w:rsidR="00000000" w:rsidRDefault="004274BB">
      <w:pPr>
        <w:spacing w:before="120"/>
        <w:ind w:right="2070" w:firstLine="284"/>
        <w:jc w:val="both"/>
      </w:pPr>
      <w:r>
        <w:t>Утверждены главным государственным инспектором Российской Федерации по пожарн</w:t>
      </w:r>
      <w:r>
        <w:t>ому надзору.</w:t>
      </w:r>
    </w:p>
    <w:p w:rsidR="00000000" w:rsidRDefault="004274BB">
      <w:pPr>
        <w:spacing w:before="120"/>
        <w:ind w:right="2070" w:firstLine="284"/>
        <w:jc w:val="both"/>
      </w:pPr>
      <w:r>
        <w:t>Введены в действие приказом ГУГПС МВД России от 25.08.1997 г. № 54.</w:t>
      </w:r>
    </w:p>
    <w:p w:rsidR="00000000" w:rsidRDefault="004274BB">
      <w:pPr>
        <w:spacing w:before="120"/>
        <w:ind w:right="2070" w:firstLine="284"/>
        <w:jc w:val="both"/>
      </w:pPr>
      <w:r>
        <w:t>Дата введения в действие 01.10.1997 г.</w:t>
      </w:r>
    </w:p>
    <w:p w:rsidR="00000000" w:rsidRDefault="004274BB">
      <w:pPr>
        <w:ind w:right="2069" w:firstLine="284"/>
        <w:jc w:val="both"/>
      </w:pPr>
    </w:p>
    <w:p w:rsidR="00000000" w:rsidRDefault="004274BB">
      <w:pPr>
        <w:ind w:right="2069"/>
        <w:jc w:val="center"/>
      </w:pPr>
      <w:r>
        <w:t>МИНИСТЕРСТВО ВНУТРЕННИХ ДЕЛ</w:t>
      </w:r>
    </w:p>
    <w:p w:rsidR="00000000" w:rsidRDefault="004274BB">
      <w:pPr>
        <w:ind w:right="2069"/>
        <w:jc w:val="center"/>
      </w:pPr>
      <w:r>
        <w:t>РОССИЙСКОЙ ФЕДЕРАЦИИ</w:t>
      </w:r>
    </w:p>
    <w:p w:rsidR="00000000" w:rsidRDefault="004274BB">
      <w:pPr>
        <w:ind w:right="2069"/>
        <w:jc w:val="center"/>
      </w:pPr>
    </w:p>
    <w:p w:rsidR="00000000" w:rsidRDefault="004274BB">
      <w:pPr>
        <w:ind w:right="2069"/>
        <w:jc w:val="center"/>
      </w:pPr>
      <w:r>
        <w:t>ГОСУДАРСТВЕННАЯ ПРОТИВОПОЖАРНАЯ СЛУЖБА</w:t>
      </w:r>
    </w:p>
    <w:p w:rsidR="00000000" w:rsidRDefault="004274BB">
      <w:pPr>
        <w:ind w:right="2069"/>
        <w:jc w:val="center"/>
      </w:pPr>
      <w:r>
        <w:t>---------------------------------------------------</w:t>
      </w:r>
    </w:p>
    <w:p w:rsidR="00000000" w:rsidRDefault="004274BB">
      <w:pPr>
        <w:ind w:right="2069"/>
        <w:jc w:val="center"/>
      </w:pPr>
      <w:r>
        <w:t>НОРМЫ ПОЖАРНОЙ БЕЗОПАСНОСТИ</w:t>
      </w:r>
    </w:p>
    <w:p w:rsidR="00000000" w:rsidRDefault="004274BB">
      <w:pPr>
        <w:ind w:right="2069"/>
        <w:jc w:val="center"/>
      </w:pPr>
      <w:r>
        <w:t>---------------------------------------------------</w:t>
      </w:r>
    </w:p>
    <w:p w:rsidR="00000000" w:rsidRDefault="004274BB">
      <w:pPr>
        <w:ind w:right="2069"/>
        <w:jc w:val="center"/>
      </w:pPr>
    </w:p>
    <w:p w:rsidR="00000000" w:rsidRDefault="004274BB">
      <w:pPr>
        <w:ind w:right="2069"/>
        <w:jc w:val="center"/>
        <w:rPr>
          <w:b/>
        </w:rPr>
      </w:pPr>
      <w:r>
        <w:rPr>
          <w:b/>
        </w:rPr>
        <w:t>КЛАССИФИКАЦИЯ И МЕТОДЫ ОПРЕДЕЛЕНИЯ ПОЖАРНОЙ ОПАСНОСТИ ЭЛЕКТРИЧЕСКИХ КАБЕЛЬНЫХ ЛИНИЙ</w:t>
      </w:r>
    </w:p>
    <w:p w:rsidR="00000000" w:rsidRDefault="004274BB">
      <w:pPr>
        <w:spacing w:before="120" w:after="120"/>
        <w:ind w:right="2070"/>
        <w:jc w:val="center"/>
        <w:rPr>
          <w:b/>
        </w:rPr>
      </w:pPr>
      <w:r>
        <w:rPr>
          <w:b/>
          <w:lang w:val="en-US"/>
        </w:rPr>
        <w:t>Classification and test methods of electrical cabel lines fire hazard</w:t>
      </w:r>
    </w:p>
    <w:p w:rsidR="00000000" w:rsidRDefault="004274BB">
      <w:pPr>
        <w:ind w:right="2069"/>
        <w:jc w:val="center"/>
        <w:rPr>
          <w:b/>
        </w:rPr>
      </w:pPr>
      <w:r>
        <w:rPr>
          <w:b/>
        </w:rPr>
        <w:t>НПБ 242-97</w:t>
      </w:r>
    </w:p>
    <w:p w:rsidR="00000000" w:rsidRDefault="004274BB">
      <w:pPr>
        <w:spacing w:before="120"/>
        <w:ind w:right="2070" w:firstLine="284"/>
        <w:jc w:val="both"/>
      </w:pPr>
      <w:r>
        <w:rPr>
          <w:lang w:val="en-US"/>
        </w:rPr>
        <w:t>1</w:t>
      </w:r>
      <w:r>
        <w:t>. О</w:t>
      </w:r>
      <w:r>
        <w:t>бласть применения</w:t>
      </w:r>
    </w:p>
    <w:p w:rsidR="00000000" w:rsidRDefault="004274BB">
      <w:pPr>
        <w:ind w:right="2069" w:firstLine="284"/>
        <w:jc w:val="both"/>
      </w:pPr>
      <w:r>
        <w:t>Настоящий нормативный документ предназначен для применения при подготовке норм проектирования электрических кабельных линий (КЛ) и их классификации по показателям пожарной опасности.</w:t>
      </w:r>
    </w:p>
    <w:p w:rsidR="00000000" w:rsidRDefault="004274BB">
      <w:pPr>
        <w:spacing w:before="120"/>
        <w:ind w:right="2070" w:firstLine="284"/>
        <w:jc w:val="both"/>
      </w:pPr>
      <w:r>
        <w:t>2. Общие положения</w:t>
      </w:r>
    </w:p>
    <w:p w:rsidR="00000000" w:rsidRDefault="004274BB">
      <w:pPr>
        <w:ind w:right="2069" w:firstLine="284"/>
        <w:jc w:val="both"/>
      </w:pPr>
      <w:r>
        <w:t>2.1. Положения настоящих норм должны быть использованы при проектировании и реконструировании кабельных линий с последующим установлением класса их пожарной опасности.</w:t>
      </w:r>
    </w:p>
    <w:p w:rsidR="00000000" w:rsidRDefault="004274BB">
      <w:pPr>
        <w:ind w:right="2069" w:firstLine="284"/>
        <w:jc w:val="both"/>
      </w:pPr>
      <w:r>
        <w:t>2.2. Требования настоящего нормативного документа являются обязательными к применению при реконструкции и разработке проекто</w:t>
      </w:r>
      <w:r>
        <w:t>в КЛ предприятиями, организациями и физическими лицами независимо от форм собственности и ведомственной подчиненности.</w:t>
      </w:r>
    </w:p>
    <w:p w:rsidR="00000000" w:rsidRDefault="004274BB">
      <w:pPr>
        <w:spacing w:before="120"/>
        <w:ind w:right="2070" w:firstLine="284"/>
        <w:jc w:val="both"/>
      </w:pPr>
      <w:r>
        <w:t>3. Определения</w:t>
      </w:r>
    </w:p>
    <w:p w:rsidR="00000000" w:rsidRDefault="004274BB">
      <w:pPr>
        <w:ind w:right="2069" w:firstLine="284"/>
        <w:jc w:val="both"/>
      </w:pPr>
      <w:r>
        <w:rPr>
          <w:u w:val="single"/>
        </w:rPr>
        <w:t>Кабельная электрическая линия</w:t>
      </w:r>
      <w:r>
        <w:t xml:space="preserve"> - линия для передачи электроэнергии или отдельных ее импульсов, состоящая из одного или нескольких параллельных кабелей с соединительными, стопорными и концевыми муфтами (заделками) и крепежными деталями, а для маслонаполненных линий, кроме того, с подпитывающими аппаратами и системой сигнализации давления масла.</w:t>
      </w:r>
    </w:p>
    <w:p w:rsidR="00000000" w:rsidRDefault="004274BB">
      <w:pPr>
        <w:ind w:right="2069" w:firstLine="284"/>
        <w:jc w:val="both"/>
      </w:pPr>
      <w:r>
        <w:rPr>
          <w:u w:val="single"/>
        </w:rPr>
        <w:t>Предел распространения горения</w:t>
      </w:r>
      <w:r>
        <w:t xml:space="preserve"> - </w:t>
      </w:r>
      <w:r>
        <w:t>максимальное расстояние в любую сторону от зоны действия внутреннего или внешнего источника зажигания, на которое распространяется горение.</w:t>
      </w:r>
    </w:p>
    <w:p w:rsidR="00000000" w:rsidRDefault="004274BB">
      <w:pPr>
        <w:ind w:right="2069" w:firstLine="284"/>
        <w:jc w:val="both"/>
      </w:pPr>
      <w:r>
        <w:rPr>
          <w:u w:val="single"/>
        </w:rPr>
        <w:t>Зона действия источника зажигания</w:t>
      </w:r>
      <w:r>
        <w:t xml:space="preserve"> - пространство, за которым тепловой поток от источника зажигания не может вызвать нагрев кабеля до состояния, при котором протекает процесс пиролиза материалов изоляции и защитных элементов кабеля.</w:t>
      </w:r>
    </w:p>
    <w:p w:rsidR="00000000" w:rsidRDefault="004274BB">
      <w:pPr>
        <w:ind w:right="2069" w:firstLine="284"/>
        <w:jc w:val="both"/>
      </w:pPr>
      <w:r>
        <w:rPr>
          <w:u w:val="single"/>
        </w:rPr>
        <w:t>Предел пожаростойкости</w:t>
      </w:r>
      <w:r>
        <w:t xml:space="preserve"> - минимальное время, в течение которого КЛ выполняет свои функции в условиях пожара.</w:t>
      </w:r>
    </w:p>
    <w:p w:rsidR="00000000" w:rsidRDefault="004274BB">
      <w:pPr>
        <w:spacing w:before="120"/>
        <w:ind w:right="2070" w:firstLine="284"/>
        <w:jc w:val="both"/>
      </w:pPr>
      <w:r>
        <w:t>4. Классификация</w:t>
      </w:r>
    </w:p>
    <w:p w:rsidR="00000000" w:rsidRDefault="004274BB">
      <w:pPr>
        <w:ind w:right="2069" w:firstLine="284"/>
        <w:jc w:val="both"/>
      </w:pPr>
      <w:r>
        <w:t>4.1. Пожарная б</w:t>
      </w:r>
      <w:r>
        <w:t>езопасность КЛ определяется следующими показателями:</w:t>
      </w:r>
    </w:p>
    <w:p w:rsidR="00000000" w:rsidRDefault="004274BB">
      <w:pPr>
        <w:ind w:right="2069" w:firstLine="284"/>
        <w:jc w:val="both"/>
      </w:pPr>
      <w:r>
        <w:t>предел распространения горения;</w:t>
      </w:r>
    </w:p>
    <w:p w:rsidR="00000000" w:rsidRDefault="004274BB">
      <w:pPr>
        <w:ind w:right="2069" w:firstLine="284"/>
        <w:jc w:val="both"/>
      </w:pPr>
      <w:r>
        <w:t>предел огнестойкости.</w:t>
      </w:r>
    </w:p>
    <w:p w:rsidR="00000000" w:rsidRDefault="004274BB">
      <w:pPr>
        <w:ind w:right="2069" w:firstLine="284"/>
        <w:jc w:val="both"/>
      </w:pPr>
      <w:r>
        <w:t>4.2. В зависимости от значений показателей пожарной опасности кабельные линии подразделяют на следующие классы:</w:t>
      </w:r>
    </w:p>
    <w:p w:rsidR="00000000" w:rsidRDefault="004274BB">
      <w:pPr>
        <w:ind w:right="2069" w:firstLine="284"/>
        <w:jc w:val="both"/>
      </w:pPr>
      <w:r>
        <w:t>а) по пределу распространения горения:</w:t>
      </w:r>
    </w:p>
    <w:p w:rsidR="00000000" w:rsidRDefault="004274BB">
      <w:pPr>
        <w:ind w:right="2069" w:firstLine="284"/>
        <w:jc w:val="both"/>
      </w:pPr>
      <w:r>
        <w:t>ПРГ1 - кабельные линии, предел распространения горения которых ограничен зоной действия источника зажигания;</w:t>
      </w:r>
    </w:p>
    <w:p w:rsidR="00000000" w:rsidRDefault="004274BB">
      <w:pPr>
        <w:ind w:right="2069" w:firstLine="284"/>
        <w:jc w:val="both"/>
      </w:pPr>
      <w:r>
        <w:t>ПРГ2 - кабельные линии, распространение горения которых происходит по всей длине линии;</w:t>
      </w:r>
    </w:p>
    <w:p w:rsidR="00000000" w:rsidRDefault="004274BB">
      <w:pPr>
        <w:ind w:right="2069" w:firstLine="284"/>
        <w:jc w:val="both"/>
      </w:pPr>
      <w:r>
        <w:t>б) по пределу пожаростойкости:</w:t>
      </w:r>
    </w:p>
    <w:p w:rsidR="00000000" w:rsidRDefault="004274BB">
      <w:pPr>
        <w:ind w:right="2069" w:firstLine="284"/>
        <w:jc w:val="both"/>
      </w:pPr>
      <w:r>
        <w:t>ПО1 - кабельные линии с пр</w:t>
      </w:r>
      <w:r>
        <w:t>еделом пожаростойкости менее 30 мин;</w:t>
      </w:r>
    </w:p>
    <w:p w:rsidR="00000000" w:rsidRDefault="004274BB">
      <w:pPr>
        <w:ind w:right="2069" w:firstLine="284"/>
        <w:jc w:val="both"/>
      </w:pPr>
      <w:r>
        <w:t>ПО2 - кабельные линии с пределом пожаростойкости не менее 30 мин;</w:t>
      </w:r>
    </w:p>
    <w:p w:rsidR="00000000" w:rsidRDefault="004274BB">
      <w:pPr>
        <w:ind w:right="2069" w:firstLine="284"/>
        <w:jc w:val="both"/>
      </w:pPr>
      <w:r>
        <w:t>ПО3 - кабельные линии с пределом пожаростойкости не менее 60 мин;</w:t>
      </w:r>
    </w:p>
    <w:p w:rsidR="00000000" w:rsidRDefault="004274BB">
      <w:pPr>
        <w:ind w:right="2069" w:firstLine="284"/>
        <w:jc w:val="both"/>
      </w:pPr>
      <w:r>
        <w:t>ПО4 - кабельные линии с пределом пожаростойкости не менее 90 мин;</w:t>
      </w:r>
    </w:p>
    <w:p w:rsidR="00000000" w:rsidRDefault="004274BB">
      <w:pPr>
        <w:ind w:right="2069" w:firstLine="284"/>
        <w:jc w:val="both"/>
      </w:pPr>
      <w:r>
        <w:t>ПО5 - кабельные линии с пределом пожаростойкости не менее 120 мин;</w:t>
      </w:r>
    </w:p>
    <w:p w:rsidR="00000000" w:rsidRDefault="004274BB">
      <w:pPr>
        <w:ind w:right="2069" w:firstLine="284"/>
        <w:jc w:val="both"/>
      </w:pPr>
      <w:r>
        <w:t>ПО6 - кабельные линии с пределом пожаростойкости не менее 150 мин;</w:t>
      </w:r>
    </w:p>
    <w:p w:rsidR="00000000" w:rsidRDefault="004274BB">
      <w:pPr>
        <w:ind w:right="2069" w:firstLine="284"/>
        <w:jc w:val="both"/>
      </w:pPr>
      <w:r>
        <w:t>ПО7 - кабельные линии с пределом пожаростойкости не менее 180 мин.</w:t>
      </w:r>
    </w:p>
    <w:p w:rsidR="00000000" w:rsidRDefault="004274BB">
      <w:pPr>
        <w:ind w:right="2069" w:firstLine="284"/>
        <w:jc w:val="both"/>
      </w:pPr>
      <w:r>
        <w:t>В обозначении кабельной линии первым ставят класс по пределу распространения</w:t>
      </w:r>
      <w:r>
        <w:t xml:space="preserve"> горения, вторым - класс по пределу пожаростойкости.</w:t>
      </w:r>
    </w:p>
    <w:p w:rsidR="00000000" w:rsidRDefault="004274BB">
      <w:pPr>
        <w:spacing w:before="120" w:after="120"/>
        <w:ind w:right="2070" w:firstLine="284"/>
        <w:jc w:val="both"/>
      </w:pPr>
      <w:r>
        <w:t>Примеры классификационного обозначения:</w:t>
      </w:r>
    </w:p>
    <w:p w:rsidR="00000000" w:rsidRDefault="004274BB">
      <w:pPr>
        <w:ind w:right="2069" w:firstLine="284"/>
        <w:jc w:val="both"/>
      </w:pPr>
      <w:r>
        <w:t>ПРГ1.ПО7; ПРГ2.ПО6</w:t>
      </w:r>
    </w:p>
    <w:p w:rsidR="00000000" w:rsidRDefault="004274BB">
      <w:pPr>
        <w:spacing w:before="120"/>
        <w:ind w:right="2070" w:firstLine="284"/>
        <w:jc w:val="both"/>
      </w:pPr>
      <w:r>
        <w:t>4.3. Класс КЛ определяется технологами совместно с электриками проектной или эксплуатирующей организации.</w:t>
      </w:r>
    </w:p>
    <w:p w:rsidR="00000000" w:rsidRDefault="004274BB">
      <w:pPr>
        <w:spacing w:before="120"/>
        <w:ind w:right="2070" w:firstLine="284"/>
        <w:jc w:val="both"/>
      </w:pPr>
      <w:r>
        <w:t>5. Методы определения пожарной опасности электрических кабельных линий</w:t>
      </w:r>
    </w:p>
    <w:p w:rsidR="00000000" w:rsidRDefault="004274BB">
      <w:pPr>
        <w:ind w:right="2069" w:firstLine="284"/>
        <w:jc w:val="both"/>
      </w:pPr>
      <w:r>
        <w:t>5.1. Расчетный метод определения предела распространения горения КЛ</w:t>
      </w:r>
    </w:p>
    <w:p w:rsidR="00000000" w:rsidRDefault="004274BB">
      <w:pPr>
        <w:ind w:right="2069" w:firstLine="284"/>
        <w:jc w:val="both"/>
      </w:pPr>
      <w:r>
        <w:t>5.1.1. Способность распространять горение определяется по величине удельного количества теплоты сгорания, указанного в табл. 1.</w:t>
      </w:r>
    </w:p>
    <w:p w:rsidR="00000000" w:rsidRDefault="004274BB">
      <w:pPr>
        <w:spacing w:before="120" w:after="120"/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417"/>
        <w:gridCol w:w="1192"/>
        <w:gridCol w:w="1106"/>
        <w:gridCol w:w="1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shd w:val="pct10" w:color="auto" w:fill="auto"/>
          </w:tcPr>
          <w:p w:rsidR="00000000" w:rsidRDefault="004274BB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Тип кабеля </w:t>
            </w:r>
            <w:r>
              <w:rPr>
                <w:sz w:val="16"/>
              </w:rPr>
              <w:t>в прокладке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4274BB">
            <w:pPr>
              <w:ind w:right="-14"/>
              <w:jc w:val="center"/>
              <w:rPr>
                <w:sz w:val="16"/>
              </w:rPr>
            </w:pPr>
            <w:r>
              <w:rPr>
                <w:sz w:val="16"/>
              </w:rPr>
              <w:t>Вид прокладки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</w:tcBorders>
            <w:shd w:val="pct10" w:color="auto" w:fill="auto"/>
          </w:tcPr>
          <w:p w:rsidR="00000000" w:rsidRDefault="004274BB">
            <w:pPr>
              <w:ind w:right="-37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рядов, слоев кабелей или рядов пучков кабелей в прокладке, шт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Удельная теплота сгорания кабельных прокладок, распространяющих горение, кДж/см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4274BB">
            <w:pPr>
              <w:ind w:right="-14"/>
              <w:jc w:val="both"/>
              <w:rPr>
                <w:sz w:val="16"/>
              </w:rPr>
            </w:pPr>
          </w:p>
        </w:tc>
        <w:tc>
          <w:tcPr>
            <w:tcW w:w="1192" w:type="dxa"/>
            <w:tcBorders>
              <w:left w:val="nil"/>
              <w:bottom w:val="single" w:sz="6" w:space="0" w:color="auto"/>
            </w:tcBorders>
            <w:shd w:val="pct10" w:color="auto" w:fill="auto"/>
          </w:tcPr>
          <w:p w:rsidR="00000000" w:rsidRDefault="004274BB">
            <w:pPr>
              <w:ind w:right="-37"/>
              <w:jc w:val="both"/>
              <w:rPr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4274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У </w:t>
            </w:r>
            <w:r>
              <w:rPr>
                <w:i/>
                <w:sz w:val="16"/>
                <w:vertAlign w:val="subscript"/>
                <w:lang w:val="en-US"/>
              </w:rPr>
              <w:t>min</w:t>
            </w:r>
          </w:p>
        </w:tc>
        <w:tc>
          <w:tcPr>
            <w:tcW w:w="110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0000" w:rsidRDefault="004274B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</w:t>
            </w:r>
            <w:r>
              <w:rPr>
                <w:i/>
                <w:sz w:val="16"/>
                <w:vertAlign w:val="subscript"/>
                <w:lang w:val="en-US"/>
              </w:rPr>
              <w:t>max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  <w:r>
              <w:rPr>
                <w:sz w:val="16"/>
              </w:rPr>
              <w:t>Серийный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ind w:right="-14"/>
              <w:jc w:val="both"/>
              <w:rPr>
                <w:sz w:val="16"/>
              </w:rPr>
            </w:pPr>
            <w:r>
              <w:rPr>
                <w:sz w:val="16"/>
              </w:rPr>
              <w:t>Вертикальная</w:t>
            </w:r>
          </w:p>
        </w:tc>
        <w:tc>
          <w:tcPr>
            <w:tcW w:w="1192" w:type="dxa"/>
            <w:tcBorders>
              <w:left w:val="nil"/>
            </w:tcBorders>
          </w:tcPr>
          <w:p w:rsidR="00000000" w:rsidRDefault="004274BB">
            <w:pPr>
              <w:ind w:right="-3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3,56</w:t>
            </w:r>
          </w:p>
        </w:tc>
        <w:tc>
          <w:tcPr>
            <w:tcW w:w="1106" w:type="dxa"/>
            <w:tcBorders>
              <w:left w:val="nil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ind w:right="-14"/>
              <w:jc w:val="both"/>
              <w:rPr>
                <w:sz w:val="16"/>
              </w:rPr>
            </w:pPr>
          </w:p>
        </w:tc>
        <w:tc>
          <w:tcPr>
            <w:tcW w:w="1192" w:type="dxa"/>
            <w:tcBorders>
              <w:left w:val="nil"/>
            </w:tcBorders>
          </w:tcPr>
          <w:p w:rsidR="00000000" w:rsidRDefault="004274BB">
            <w:pPr>
              <w:ind w:right="-37"/>
              <w:jc w:val="center"/>
              <w:rPr>
                <w:sz w:val="16"/>
              </w:rPr>
            </w:pPr>
            <w:r>
              <w:rPr>
                <w:sz w:val="16"/>
              </w:rPr>
              <w:t>2 и более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  <w:tc>
          <w:tcPr>
            <w:tcW w:w="1106" w:type="dxa"/>
            <w:tcBorders>
              <w:left w:val="nil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ind w:right="-14"/>
              <w:jc w:val="both"/>
              <w:rPr>
                <w:sz w:val="16"/>
              </w:rPr>
            </w:pPr>
            <w:r>
              <w:rPr>
                <w:sz w:val="16"/>
              </w:rPr>
              <w:t>Горизонтальная</w:t>
            </w:r>
          </w:p>
        </w:tc>
        <w:tc>
          <w:tcPr>
            <w:tcW w:w="1192" w:type="dxa"/>
            <w:tcBorders>
              <w:left w:val="nil"/>
            </w:tcBorders>
          </w:tcPr>
          <w:p w:rsidR="00000000" w:rsidRDefault="004274BB">
            <w:pPr>
              <w:ind w:right="-37"/>
              <w:jc w:val="center"/>
              <w:rPr>
                <w:sz w:val="16"/>
              </w:rPr>
            </w:pPr>
            <w:r>
              <w:rPr>
                <w:sz w:val="16"/>
              </w:rPr>
              <w:t>2 и более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106" w:type="dxa"/>
            <w:tcBorders>
              <w:left w:val="nil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274BB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Кабель с индексом «нг»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ind w:right="-14"/>
              <w:jc w:val="both"/>
              <w:rPr>
                <w:sz w:val="16"/>
              </w:rPr>
            </w:pPr>
            <w:r>
              <w:rPr>
                <w:sz w:val="16"/>
              </w:rPr>
              <w:t>Вертикальная</w:t>
            </w:r>
          </w:p>
        </w:tc>
        <w:tc>
          <w:tcPr>
            <w:tcW w:w="1192" w:type="dxa"/>
            <w:tcBorders>
              <w:top w:val="single" w:sz="6" w:space="0" w:color="auto"/>
              <w:left w:val="nil"/>
            </w:tcBorders>
          </w:tcPr>
          <w:p w:rsidR="00000000" w:rsidRDefault="004274BB">
            <w:pPr>
              <w:ind w:right="-37"/>
              <w:jc w:val="center"/>
              <w:rPr>
                <w:sz w:val="16"/>
              </w:rPr>
            </w:pPr>
            <w:r>
              <w:rPr>
                <w:sz w:val="16"/>
              </w:rPr>
              <w:t>2 и более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274BB">
            <w:pPr>
              <w:ind w:right="-108"/>
              <w:jc w:val="both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74BB">
            <w:pPr>
              <w:ind w:right="-14"/>
              <w:jc w:val="both"/>
              <w:rPr>
                <w:sz w:val="16"/>
              </w:rPr>
            </w:pPr>
            <w:r>
              <w:rPr>
                <w:sz w:val="16"/>
              </w:rPr>
              <w:t>Горизонтальная</w:t>
            </w:r>
          </w:p>
        </w:tc>
        <w:tc>
          <w:tcPr>
            <w:tcW w:w="1192" w:type="dxa"/>
            <w:tcBorders>
              <w:left w:val="nil"/>
              <w:bottom w:val="single" w:sz="6" w:space="0" w:color="auto"/>
            </w:tcBorders>
          </w:tcPr>
          <w:p w:rsidR="00000000" w:rsidRDefault="004274BB">
            <w:pPr>
              <w:ind w:right="-37"/>
              <w:jc w:val="center"/>
              <w:rPr>
                <w:sz w:val="16"/>
              </w:rPr>
            </w:pPr>
            <w:r>
              <w:rPr>
                <w:sz w:val="16"/>
              </w:rPr>
              <w:t>2 и более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1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27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000000" w:rsidRDefault="004274BB">
      <w:pPr>
        <w:spacing w:before="120" w:after="120"/>
        <w:ind w:right="2070" w:firstLine="284"/>
        <w:jc w:val="both"/>
      </w:pPr>
      <w:r>
        <w:t xml:space="preserve">Примечание: </w:t>
      </w:r>
      <w:r>
        <w:rPr>
          <w:i/>
        </w:rPr>
        <w:t xml:space="preserve">У </w:t>
      </w:r>
      <w:r>
        <w:rPr>
          <w:i/>
          <w:vertAlign w:val="subscript"/>
          <w:lang w:val="en-US"/>
        </w:rPr>
        <w:t>min</w:t>
      </w:r>
      <w:r>
        <w:rPr>
          <w:lang w:val="en-US"/>
        </w:rPr>
        <w:t xml:space="preserve"> </w:t>
      </w:r>
      <w:r>
        <w:t xml:space="preserve">и </w:t>
      </w:r>
      <w:r>
        <w:rPr>
          <w:i/>
        </w:rPr>
        <w:t>У</w:t>
      </w:r>
      <w:r>
        <w:rPr>
          <w:i/>
          <w:lang w:val="en-US"/>
        </w:rPr>
        <w:t xml:space="preserve"> </w:t>
      </w:r>
      <w:r>
        <w:rPr>
          <w:i/>
          <w:vertAlign w:val="subscript"/>
          <w:lang w:val="en-US"/>
        </w:rPr>
        <w:t>max</w:t>
      </w:r>
      <w:r>
        <w:rPr>
          <w:lang w:val="en-US"/>
        </w:rPr>
        <w:t xml:space="preserve"> </w:t>
      </w:r>
      <w:r>
        <w:t>получены экспериментально.</w:t>
      </w:r>
    </w:p>
    <w:p w:rsidR="00000000" w:rsidRDefault="004274BB">
      <w:pPr>
        <w:ind w:right="2069" w:firstLine="284"/>
        <w:jc w:val="both"/>
      </w:pPr>
      <w:r>
        <w:t>5.1.2. Расчет удельной теплоты сгорания КЛ проводят по формуле</w:t>
      </w:r>
    </w:p>
    <w:p w:rsidR="00000000" w:rsidRDefault="004274BB">
      <w:pPr>
        <w:ind w:right="2069" w:firstLine="284"/>
        <w:jc w:val="center"/>
      </w:pPr>
      <w:r>
        <w:rPr>
          <w:position w:val="-38"/>
        </w:rPr>
        <w:object w:dxaOrig="42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56.25pt" o:ole="">
            <v:imagedata r:id="rId4" o:title=""/>
          </v:shape>
          <o:OLEObject Type="Embed" ProgID="Equation.2" ShapeID="_x0000_i1025" DrawAspect="Content" ObjectID="_1427207487" r:id="rId5"/>
        </w:object>
      </w:r>
    </w:p>
    <w:p w:rsidR="00000000" w:rsidRDefault="004274BB">
      <w:pPr>
        <w:ind w:right="2069" w:firstLine="284"/>
        <w:jc w:val="both"/>
      </w:pPr>
      <w:r>
        <w:t xml:space="preserve">где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 xml:space="preserve">теплота сгорания 1 метра кабеля </w:t>
      </w:r>
      <w:r>
        <w:rPr>
          <w:lang w:val="en-US"/>
        </w:rPr>
        <w:t>i-</w:t>
      </w:r>
      <w:r>
        <w:t>го типоразмера, кДж/см</w:t>
      </w:r>
      <w:r>
        <w:rPr>
          <w:vertAlign w:val="superscript"/>
        </w:rPr>
        <w:t>3</w:t>
      </w:r>
      <w:r>
        <w:t>, определяемая по ГОСТ 147-74 (СТ СЭВ 1463-78) «Топливо твердое. Метод определения высшей теплоты сгорания и вычисление низшей теплоты сгорания» (теплота сгорания определяется разработчиками этих изделий и должна быть указана в ТУ);</w:t>
      </w:r>
    </w:p>
    <w:p w:rsidR="00000000" w:rsidRDefault="004274BB">
      <w:pPr>
        <w:ind w:right="2069" w:firstLine="284"/>
        <w:jc w:val="both"/>
      </w:pPr>
      <w:r>
        <w:t xml:space="preserve"> </w:t>
      </w:r>
      <w:r>
        <w:rPr>
          <w:i/>
          <w:lang w:val="en-US"/>
        </w:rPr>
        <w:t>n</w:t>
      </w:r>
      <w:r>
        <w:rPr>
          <w:lang w:val="en-US"/>
        </w:rPr>
        <w:t xml:space="preserve"> - </w:t>
      </w:r>
      <w:r>
        <w:t xml:space="preserve">общее количество кабелей в прокладке; </w:t>
      </w:r>
    </w:p>
    <w:p w:rsidR="00000000" w:rsidRDefault="004274BB">
      <w:pPr>
        <w:ind w:right="2069" w:firstLine="284"/>
        <w:jc w:val="both"/>
      </w:pPr>
      <w:r>
        <w:rPr>
          <w:i/>
          <w:lang w:val="en-US"/>
        </w:rPr>
        <w:t>B</w:t>
      </w:r>
      <w:r>
        <w:t xml:space="preserve"> - расстояние между кабелями в ряду, см; </w:t>
      </w:r>
    </w:p>
    <w:p w:rsidR="00000000" w:rsidRDefault="004274BB">
      <w:pPr>
        <w:ind w:right="2069" w:firstLine="284"/>
        <w:jc w:val="both"/>
      </w:pPr>
      <w:r>
        <w:rPr>
          <w:i/>
          <w:lang w:val="en-US"/>
        </w:rPr>
        <w:t>N</w:t>
      </w:r>
      <w:r>
        <w:t xml:space="preserve"> - количество рядов; </w:t>
      </w:r>
      <w:r>
        <w:rPr>
          <w:i/>
        </w:rPr>
        <w:t>Н</w:t>
      </w:r>
      <w:r>
        <w:t xml:space="preserve"> - расстояние между рядами, см; </w:t>
      </w:r>
    </w:p>
    <w:p w:rsidR="00000000" w:rsidRDefault="004274BB">
      <w:pPr>
        <w:ind w:right="2069" w:firstLine="284"/>
        <w:jc w:val="both"/>
      </w:pP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cp</w:t>
      </w:r>
      <w:r>
        <w:rPr>
          <w:lang w:val="en-US"/>
        </w:rPr>
        <w:t xml:space="preserve"> - </w:t>
      </w:r>
      <w:r>
        <w:t>среднеарифметическое значение диаметров кабелей в про</w:t>
      </w:r>
      <w:r>
        <w:t>кладке, см, которое определяют по формуле</w:t>
      </w:r>
    </w:p>
    <w:p w:rsidR="00000000" w:rsidRDefault="004274BB">
      <w:pPr>
        <w:ind w:right="2069" w:firstLine="284"/>
        <w:jc w:val="center"/>
      </w:pPr>
      <w:r>
        <w:rPr>
          <w:position w:val="-22"/>
        </w:rPr>
        <w:object w:dxaOrig="1140" w:dyaOrig="980">
          <v:shape id="_x0000_i1026" type="#_x0000_t75" style="width:57pt;height:48.75pt" o:ole="">
            <v:imagedata r:id="rId6" o:title=""/>
          </v:shape>
          <o:OLEObject Type="Embed" ProgID="Equation.2" ShapeID="_x0000_i1026" DrawAspect="Content" ObjectID="_1427207488" r:id="rId7"/>
        </w:object>
      </w:r>
      <w:r>
        <w:t>;</w:t>
      </w:r>
    </w:p>
    <w:p w:rsidR="00000000" w:rsidRDefault="004274BB">
      <w:pPr>
        <w:ind w:right="2069" w:firstLine="284"/>
        <w:jc w:val="both"/>
      </w:pPr>
      <w:r>
        <w:t xml:space="preserve">где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 xml:space="preserve"> - </w:t>
      </w:r>
      <w:r>
        <w:t>диаметр</w:t>
      </w:r>
      <w:r>
        <w:rPr>
          <w:lang w:val="en-US"/>
        </w:rPr>
        <w:t xml:space="preserve"> i-</w:t>
      </w:r>
      <w:r>
        <w:t xml:space="preserve">го кабеля в КЛ, см, </w:t>
      </w:r>
      <w:r>
        <w:rPr>
          <w:i/>
          <w:lang w:val="en-US"/>
        </w:rPr>
        <w:t>n</w:t>
      </w:r>
      <w:r>
        <w:t xml:space="preserve"> - число кабелей в КЛ.</w:t>
      </w:r>
    </w:p>
    <w:p w:rsidR="00000000" w:rsidRDefault="004274BB">
      <w:pPr>
        <w:ind w:right="2069" w:firstLine="284"/>
        <w:jc w:val="both"/>
      </w:pPr>
      <w:r>
        <w:t xml:space="preserve">5.1.3. Если выполняется неравенство </w:t>
      </w:r>
      <w:r>
        <w:rPr>
          <w:i/>
        </w:rPr>
        <w:t>У</w:t>
      </w:r>
      <w:r>
        <w:rPr>
          <w:i/>
          <w:vertAlign w:val="subscript"/>
          <w:lang w:val="en-US"/>
        </w:rPr>
        <w:t>max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Times New Roman" w:char="003E"/>
      </w:r>
      <w:r>
        <w:rPr>
          <w:i/>
          <w:lang w:val="en-US"/>
        </w:rPr>
        <w:t xml:space="preserve"> </w:t>
      </w:r>
      <w:r>
        <w:rPr>
          <w:i/>
        </w:rPr>
        <w:t xml:space="preserve">У </w:t>
      </w:r>
      <w:r>
        <w:rPr>
          <w:i/>
        </w:rPr>
        <w:sym w:font="Times New Roman" w:char="003E"/>
      </w:r>
      <w:r>
        <w:rPr>
          <w:i/>
        </w:rPr>
        <w:t xml:space="preserve"> У</w:t>
      </w:r>
      <w:r>
        <w:rPr>
          <w:i/>
          <w:vertAlign w:val="subscript"/>
          <w:lang w:val="en-US"/>
        </w:rPr>
        <w:t>min</w:t>
      </w:r>
      <w:r>
        <w:rPr>
          <w:vertAlign w:val="subscript"/>
        </w:rPr>
        <w:t xml:space="preserve"> </w:t>
      </w:r>
      <w:r>
        <w:t>, то такая КЛ относится к линии, распространяющей горение.</w:t>
      </w:r>
    </w:p>
    <w:p w:rsidR="00000000" w:rsidRDefault="004274BB">
      <w:pPr>
        <w:spacing w:before="120"/>
        <w:ind w:right="2070" w:firstLine="284"/>
        <w:jc w:val="both"/>
      </w:pPr>
      <w:r>
        <w:t>5.2. Метод определения предела пожаростойкости электрических кабелей</w:t>
      </w:r>
    </w:p>
    <w:p w:rsidR="00000000" w:rsidRDefault="004274BB">
      <w:pPr>
        <w:ind w:right="2069" w:firstLine="284"/>
        <w:jc w:val="both"/>
      </w:pPr>
      <w:r>
        <w:t>5.2.1. Подготовка образцов</w:t>
      </w:r>
    </w:p>
    <w:p w:rsidR="00000000" w:rsidRDefault="004274BB">
      <w:pPr>
        <w:ind w:right="2069" w:firstLine="284"/>
        <w:jc w:val="both"/>
      </w:pPr>
      <w:r>
        <w:t>5.2.1.1. Образцы кабелей, отобранные для испытаний, не должны иметь обрывов и замыканий токопроводящих жил, а также видимых повреждений (разрывы, вздутия) изоляционных и защит</w:t>
      </w:r>
      <w:r>
        <w:t>ных оболочек.</w:t>
      </w:r>
    </w:p>
    <w:p w:rsidR="00000000" w:rsidRDefault="004274BB">
      <w:pPr>
        <w:ind w:right="2069" w:firstLine="284"/>
        <w:jc w:val="both"/>
      </w:pPr>
      <w:r>
        <w:t>5.2.1.2. Для испытаний подготавливают пять образцов кабелей длиной 1200 мм. С обоих концов образцов на участке 100 мм удаляют оболочку. На одном из концов с токопроводящих жил снимают изоляцию, токопроводящие жилы объединяют параллельно в две равные группы и подготавливают для подключения к источнику питания. Если кабель имеет нечетное количество токопроводящих жил, то одна из групп содержит на одну жилу больше. На другом конце образца токопроводящие жилы должны быть разведены в стороны для пр</w:t>
      </w:r>
      <w:r>
        <w:t>едотвращения замыкания между ними.</w:t>
      </w:r>
    </w:p>
    <w:p w:rsidR="00000000" w:rsidRDefault="004274BB">
      <w:pPr>
        <w:ind w:right="2069" w:firstLine="284"/>
        <w:jc w:val="both"/>
      </w:pPr>
      <w:r>
        <w:t>5.2.1.3. При испытаниях кабелей с нанесенным на них огнезащитным покрытием подготовка образцов проводится в соответствии с пп. 5.2.1.1. и 5.2.1.2 настоящих норм. Огнезащитное покрытие наносят на образцы в соответствии с требованиями нормативных документов на покрытие.</w:t>
      </w:r>
    </w:p>
    <w:p w:rsidR="00000000" w:rsidRDefault="004274BB">
      <w:pPr>
        <w:ind w:right="2069" w:firstLine="284"/>
        <w:jc w:val="both"/>
      </w:pPr>
      <w:r>
        <w:t>5.2.1.4. Проверенный в соответствии с п. 5.2.1.2 образец выдерживают перед испытанием при температуре (23</w:t>
      </w:r>
      <w:r>
        <w:rPr>
          <w:position w:val="-4"/>
        </w:rPr>
        <w:object w:dxaOrig="220" w:dyaOrig="240">
          <v:shape id="_x0000_i1027" type="#_x0000_t75" style="width:11.25pt;height:12pt" o:ole="">
            <v:imagedata r:id="rId8" o:title=""/>
          </v:shape>
          <o:OLEObject Type="Embed" ProgID="Equation.2" ShapeID="_x0000_i1027" DrawAspect="Content" ObjectID="_1427207489" r:id="rId9"/>
        </w:object>
      </w:r>
      <w:r>
        <w:t>5)</w:t>
      </w:r>
      <w:r>
        <w:rPr>
          <w:vertAlign w:val="superscript"/>
        </w:rPr>
        <w:t>0</w:t>
      </w:r>
      <w:r>
        <w:t>С в течение 3 ч.</w:t>
      </w:r>
    </w:p>
    <w:p w:rsidR="00000000" w:rsidRDefault="004274BB">
      <w:pPr>
        <w:ind w:right="2069" w:firstLine="284"/>
        <w:jc w:val="both"/>
      </w:pPr>
      <w:r>
        <w:t>5.2.2. Аппаратура</w:t>
      </w:r>
    </w:p>
    <w:p w:rsidR="00000000" w:rsidRDefault="004274BB">
      <w:pPr>
        <w:ind w:right="2069" w:firstLine="284"/>
        <w:jc w:val="both"/>
      </w:pPr>
      <w:r>
        <w:t>5.2.2.1. Установка включает в себя высоков</w:t>
      </w:r>
      <w:r>
        <w:t>ольтный источник питания, который должен обеспечивать номинальное напряжение испытуемого кабеля, газовую горелку и устройство, поддерживающее образец кабеля в процессе испытания.</w:t>
      </w:r>
    </w:p>
    <w:p w:rsidR="00000000" w:rsidRDefault="004274BB">
      <w:pPr>
        <w:ind w:right="2069" w:firstLine="284"/>
        <w:jc w:val="both"/>
      </w:pPr>
      <w:r>
        <w:t>5.2.2.2. Источник питания должен обеспечивать при испытательном напряжении ток не менее 3 А. Допускается проводить испытания с помощью источника постоянного тока при напряжении, равном амплитудному значению переменного испытательного напряжения. Источник питания присоединяют к испытуемому кабелю через трехамперный плавкий предохран</w:t>
      </w:r>
      <w:r>
        <w:t>итель.</w:t>
      </w:r>
    </w:p>
    <w:p w:rsidR="00000000" w:rsidRDefault="004274BB">
      <w:pPr>
        <w:ind w:right="2069" w:firstLine="284"/>
        <w:jc w:val="both"/>
      </w:pPr>
      <w:r>
        <w:t>5.2.2.3. Источником зажигания служит трубчатая газовая горелка, имеющая (на отметке по длине 610 мм) 61 отверстие диаметром (2,0</w:t>
      </w:r>
      <w:r>
        <w:rPr>
          <w:position w:val="-4"/>
        </w:rPr>
        <w:object w:dxaOrig="220" w:dyaOrig="240">
          <v:shape id="_x0000_i1028" type="#_x0000_t75" style="width:11.25pt;height:12pt" o:ole="">
            <v:imagedata r:id="rId8" o:title=""/>
          </v:shape>
          <o:OLEObject Type="Embed" ProgID="Equation.2" ShapeID="_x0000_i1028" DrawAspect="Content" ObjectID="_1427207490" r:id="rId10"/>
        </w:object>
      </w:r>
      <w:r>
        <w:t>0,2) мм и обеспечивающая одновременный и равномерный прогрев всей рабочей поверхности кабеля. Для контроля температуры незаземленный хромель-алюмелевый термоэлектрический преобразо</w:t>
      </w:r>
      <w:r>
        <w:softHyphen/>
        <w:t>ватель помещают в пламя газовой горелки на расстоянии (75</w:t>
      </w:r>
      <w:r>
        <w:rPr>
          <w:position w:val="-4"/>
        </w:rPr>
        <w:object w:dxaOrig="220" w:dyaOrig="240">
          <v:shape id="_x0000_i1029" type="#_x0000_t75" style="width:11.25pt;height:12pt" o:ole="">
            <v:imagedata r:id="rId8" o:title=""/>
          </v:shape>
          <o:OLEObject Type="Embed" ProgID="Equation.2" ShapeID="_x0000_i1029" DrawAspect="Content" ObjectID="_1427207491" r:id="rId11"/>
        </w:object>
      </w:r>
      <w:r>
        <w:t>2) мм от нее. Измерение температуры проводят в трех точках ( в середине и по краям) газовой г</w:t>
      </w:r>
      <w:r>
        <w:t>орелки. Класс точности вторичного прибора для измерения температуры должен быть не ниже 0,5.</w:t>
      </w:r>
    </w:p>
    <w:p w:rsidR="00000000" w:rsidRDefault="004274BB">
      <w:pPr>
        <w:ind w:right="2069" w:firstLine="284"/>
        <w:jc w:val="both"/>
      </w:pPr>
      <w:r>
        <w:t>Расход газа и воздуха должен быть отрегулирован так, чтобы температура пламени на высоте (75</w:t>
      </w:r>
      <w:r>
        <w:rPr>
          <w:position w:val="-4"/>
        </w:rPr>
        <w:object w:dxaOrig="220" w:dyaOrig="240">
          <v:shape id="_x0000_i1030" type="#_x0000_t75" style="width:11.25pt;height:12pt" o:ole="">
            <v:imagedata r:id="rId8" o:title=""/>
          </v:shape>
          <o:OLEObject Type="Embed" ProgID="Equation.2" ShapeID="_x0000_i1030" DrawAspect="Content" ObjectID="_1427207492" r:id="rId12"/>
        </w:object>
      </w:r>
      <w:r>
        <w:t xml:space="preserve">2) мм составляла от 750 до 800 </w:t>
      </w:r>
      <w:r>
        <w:rPr>
          <w:vertAlign w:val="superscript"/>
        </w:rPr>
        <w:t>0</w:t>
      </w:r>
      <w:r>
        <w:t>С. Рекомендуется применять пропан. Вместо пропана можно использовать также природный газ.</w:t>
      </w:r>
    </w:p>
    <w:p w:rsidR="00000000" w:rsidRDefault="004274BB">
      <w:pPr>
        <w:ind w:right="2069" w:firstLine="284"/>
        <w:jc w:val="both"/>
      </w:pPr>
      <w:r>
        <w:t>5.2.2.4. Поддерживающее устройство состоит из четырех зажимов, расположенных приблизительно на расстоянии 300 мм друг от друга и позволяющих горизонтально закрепить образец кабельног</w:t>
      </w:r>
      <w:r>
        <w:t>о изделия в процессе эксперимента. Все металлические части поддерживающего устройства должны быть заземлены.</w:t>
      </w:r>
    </w:p>
    <w:p w:rsidR="00000000" w:rsidRDefault="004274BB">
      <w:pPr>
        <w:ind w:right="2069" w:firstLine="284"/>
        <w:jc w:val="both"/>
      </w:pPr>
      <w:r>
        <w:t>5.2.2.5. Испытания должны проводиться в камере с системой вентиляции, обеспечивающей удаление продуктов горения.</w:t>
      </w:r>
    </w:p>
    <w:p w:rsidR="00000000" w:rsidRDefault="004274BB">
      <w:pPr>
        <w:ind w:right="2069" w:firstLine="284"/>
        <w:jc w:val="both"/>
      </w:pPr>
      <w:r>
        <w:t>5.2.3. Условия проведения испытаний:</w:t>
      </w:r>
    </w:p>
    <w:p w:rsidR="00000000" w:rsidRDefault="004274BB">
      <w:pPr>
        <w:ind w:right="2069" w:firstLine="284"/>
        <w:jc w:val="both"/>
      </w:pPr>
      <w:r>
        <w:t>температура окружающей среды</w:t>
      </w:r>
      <w:r>
        <w:tab/>
        <w:t xml:space="preserve">от 10 до 50 </w:t>
      </w:r>
      <w:r>
        <w:rPr>
          <w:vertAlign w:val="superscript"/>
        </w:rPr>
        <w:t>0</w:t>
      </w:r>
      <w:r>
        <w:t>С;</w:t>
      </w:r>
    </w:p>
    <w:p w:rsidR="00000000" w:rsidRDefault="004274BB">
      <w:pPr>
        <w:ind w:right="2069" w:firstLine="284"/>
        <w:jc w:val="both"/>
      </w:pPr>
      <w:r>
        <w:t>относительная влажность воздуха</w:t>
      </w:r>
      <w:r>
        <w:tab/>
        <w:t>от 40 до 80 %;</w:t>
      </w:r>
    </w:p>
    <w:p w:rsidR="00000000" w:rsidRDefault="004274BB">
      <w:pPr>
        <w:ind w:right="2069" w:firstLine="284"/>
        <w:jc w:val="both"/>
      </w:pPr>
      <w:r>
        <w:t>атмосферное давление</w:t>
      </w:r>
      <w:r>
        <w:tab/>
      </w:r>
      <w:r>
        <w:tab/>
        <w:t>от 84 до 106 кПа.</w:t>
      </w:r>
    </w:p>
    <w:p w:rsidR="00000000" w:rsidRDefault="004274BB">
      <w:pPr>
        <w:ind w:right="2069" w:firstLine="284"/>
        <w:jc w:val="both"/>
      </w:pPr>
      <w:r>
        <w:t>5.2.4. Проведение испытаний.</w:t>
      </w:r>
    </w:p>
    <w:p w:rsidR="00000000" w:rsidRDefault="004274BB">
      <w:pPr>
        <w:ind w:right="2069" w:firstLine="284"/>
        <w:jc w:val="both"/>
      </w:pPr>
      <w:r>
        <w:t>5.2.4.1. Образец кабеля размещают горизонтально, параллельно газовой горелке. Нижняя поверхн</w:t>
      </w:r>
      <w:r>
        <w:t>ость образца должна находиться над горелкой на расстоянии (75</w:t>
      </w:r>
      <w:r>
        <w:rPr>
          <w:position w:val="-4"/>
        </w:rPr>
        <w:object w:dxaOrig="220" w:dyaOrig="240">
          <v:shape id="_x0000_i1031" type="#_x0000_t75" style="width:11.25pt;height:12pt" o:ole="">
            <v:imagedata r:id="rId8" o:title=""/>
          </v:shape>
          <o:OLEObject Type="Embed" ProgID="Equation.2" ShapeID="_x0000_i1031" DrawAspect="Content" ObjectID="_1427207493" r:id="rId13"/>
        </w:object>
      </w:r>
      <w:r>
        <w:t>2) мм.</w:t>
      </w:r>
    </w:p>
    <w:p w:rsidR="00000000" w:rsidRDefault="004274BB">
      <w:pPr>
        <w:ind w:right="2069" w:firstLine="284"/>
        <w:jc w:val="both"/>
      </w:pPr>
      <w:r>
        <w:t>5.2.4.2. Испытуемый образец должен располагаться так, чтобы как можно больше жил с разными потенциалами находились в горизонтальной плоскости с минимальным удалением от пламени горелки.</w:t>
      </w:r>
    </w:p>
    <w:p w:rsidR="00000000" w:rsidRDefault="004274BB">
      <w:pPr>
        <w:ind w:right="2069" w:firstLine="284"/>
        <w:jc w:val="both"/>
      </w:pPr>
      <w:r>
        <w:t>5.2.4.3. Образец подключают к источнику питания, подводят под него газовую горелку, отрегулированную в соответствии с п. 5.2.2.2, подают номинальное напряжение и фиксируют время до пробоя изоляции. Пламя газовой горелки и испытательное</w:t>
      </w:r>
      <w:r>
        <w:t xml:space="preserve"> напряжение должны быть приложены к образцу непрерывно до пробоя изоляции кабеля.</w:t>
      </w:r>
    </w:p>
    <w:p w:rsidR="00000000" w:rsidRDefault="004274BB">
      <w:pPr>
        <w:ind w:right="2069" w:firstLine="284"/>
        <w:jc w:val="both"/>
      </w:pPr>
      <w:r>
        <w:t>В процессе испытания напряжение на образце должно поддерживаться равным номинальному значению испытуемого образца кабеля.</w:t>
      </w:r>
    </w:p>
    <w:p w:rsidR="00000000" w:rsidRDefault="004274BB">
      <w:pPr>
        <w:ind w:right="2069" w:firstLine="284"/>
        <w:jc w:val="both"/>
      </w:pPr>
      <w:r>
        <w:t>5.2.5. Оценка результатов.</w:t>
      </w:r>
    </w:p>
    <w:p w:rsidR="00000000" w:rsidRDefault="004274BB">
      <w:pPr>
        <w:ind w:right="2069" w:firstLine="284"/>
        <w:jc w:val="both"/>
      </w:pPr>
      <w:r>
        <w:t>5.2.5.1. За предел пожаростойкости кабеля принимают среднеарифметическое значение времени с начала испытаний до пробоя изоляции и срабатывания предохранителя, полученное в серии из 5 экспериментов.</w:t>
      </w:r>
    </w:p>
    <w:p w:rsidR="00000000" w:rsidRDefault="004274BB">
      <w:pPr>
        <w:ind w:right="2069" w:firstLine="284"/>
        <w:jc w:val="both"/>
      </w:pPr>
      <w:r>
        <w:t>5.2.6. Требования безопасности.</w:t>
      </w:r>
    </w:p>
    <w:p w:rsidR="00000000" w:rsidRDefault="004274BB">
      <w:pPr>
        <w:ind w:right="2069" w:firstLine="284"/>
        <w:jc w:val="both"/>
      </w:pPr>
      <w:r>
        <w:t xml:space="preserve">5.2.6.1. При проведении работ на установке следует </w:t>
      </w:r>
      <w:r>
        <w:t>соблюдать требования следующих нормативных документов:</w:t>
      </w:r>
    </w:p>
    <w:p w:rsidR="00000000" w:rsidRDefault="004274BB">
      <w:pPr>
        <w:ind w:right="2069" w:firstLine="284"/>
        <w:jc w:val="both"/>
      </w:pPr>
      <w:r>
        <w:t>Общие правила техники безопасности и производственной санитарии для предприятий и организаций машиностроения (утверждены поста</w:t>
      </w:r>
      <w:r>
        <w:softHyphen/>
        <w:t>нов</w:t>
      </w:r>
      <w:r>
        <w:softHyphen/>
        <w:t>лением Президиума ЦК профсоюза рабочих машиностроения);</w:t>
      </w:r>
    </w:p>
    <w:p w:rsidR="00000000" w:rsidRDefault="004274BB">
      <w:pPr>
        <w:ind w:right="2069" w:firstLine="284"/>
        <w:jc w:val="both"/>
      </w:pPr>
      <w:r>
        <w:t>Правила технической эксплуатации электроустановок потребителей и Правила технической безопасности при эксплуатации электро</w:t>
      </w:r>
      <w:r>
        <w:softHyphen/>
        <w:t>уста</w:t>
      </w:r>
      <w:r>
        <w:softHyphen/>
        <w:t>новок потребителей (утверждены Госэнергонадзором);</w:t>
      </w:r>
    </w:p>
    <w:p w:rsidR="00000000" w:rsidRDefault="004274BB">
      <w:pPr>
        <w:ind w:right="2069" w:firstLine="284"/>
        <w:jc w:val="both"/>
      </w:pPr>
      <w:r>
        <w:t>Основные правила безопасности работы в химической лаборатории (утверждены Госкомитетом Сове</w:t>
      </w:r>
      <w:r>
        <w:t>та Министров СССР по химии).</w:t>
      </w:r>
    </w:p>
    <w:p w:rsidR="00000000" w:rsidRDefault="004274BB">
      <w:pPr>
        <w:ind w:right="2069" w:firstLine="284"/>
        <w:jc w:val="both"/>
      </w:pPr>
      <w:r>
        <w:t>5.2.6.2. Заземление внутри помещения, где эксплуатируется установка, должно соответствовать требованиям ГОСТ 464-79.</w:t>
      </w:r>
    </w:p>
    <w:p w:rsidR="00000000" w:rsidRDefault="004274BB">
      <w:pPr>
        <w:ind w:right="2069" w:firstLine="284"/>
        <w:jc w:val="both"/>
      </w:pPr>
      <w:r>
        <w:t>5.2.6.3. Помещение, где эксплуатируется установка, должно соответствовать санитарно-гигиеническим требованиям ГОСТ 12.1.005-76.</w:t>
      </w:r>
    </w:p>
    <w:p w:rsidR="00000000" w:rsidRDefault="004274BB">
      <w:pPr>
        <w:ind w:right="2069" w:firstLine="284"/>
        <w:jc w:val="both"/>
      </w:pPr>
    </w:p>
    <w:p w:rsidR="00000000" w:rsidRDefault="004274BB">
      <w:pPr>
        <w:ind w:right="2069" w:firstLine="284"/>
        <w:jc w:val="both"/>
      </w:pPr>
      <w:r>
        <w:t>Содержание</w:t>
      </w:r>
    </w:p>
    <w:p w:rsidR="00000000" w:rsidRDefault="004274BB">
      <w:pPr>
        <w:ind w:right="2069" w:firstLine="284"/>
        <w:jc w:val="both"/>
      </w:pPr>
      <w:r>
        <w:t>1. Область применения</w:t>
      </w:r>
    </w:p>
    <w:p w:rsidR="00000000" w:rsidRDefault="004274BB">
      <w:pPr>
        <w:ind w:right="2069" w:firstLine="284"/>
        <w:jc w:val="both"/>
      </w:pPr>
      <w:r>
        <w:t>2. Общие положения</w:t>
      </w:r>
    </w:p>
    <w:p w:rsidR="00000000" w:rsidRDefault="004274BB">
      <w:pPr>
        <w:ind w:right="2069" w:firstLine="284"/>
        <w:jc w:val="both"/>
      </w:pPr>
      <w:r>
        <w:t>3. Определения</w:t>
      </w:r>
    </w:p>
    <w:p w:rsidR="00000000" w:rsidRDefault="004274BB">
      <w:pPr>
        <w:ind w:right="2069" w:firstLine="284"/>
        <w:jc w:val="both"/>
      </w:pPr>
      <w:r>
        <w:t>4. Классификация</w:t>
      </w:r>
    </w:p>
    <w:p w:rsidR="00000000" w:rsidRDefault="004274BB">
      <w:pPr>
        <w:ind w:right="2069" w:firstLine="284"/>
        <w:jc w:val="both"/>
      </w:pPr>
      <w:r>
        <w:t>5. Методы определения пожарной опасности электрических кабельных линий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4BB"/>
    <w:rsid w:val="004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1630</Words>
  <Characters>9296</Characters>
  <Application>Microsoft Office Word</Application>
  <DocSecurity>0</DocSecurity>
  <Lines>77</Lines>
  <Paragraphs>21</Paragraphs>
  <ScaleCrop>false</ScaleCrop>
  <Company>СНИиП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242-97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2013-04-11T11:25:00Z</dcterms:created>
  <dcterms:modified xsi:type="dcterms:W3CDTF">2013-04-11T11:25:00Z</dcterms:modified>
</cp:coreProperties>
</file>