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766F">
      <w:pPr>
        <w:pStyle w:val="6"/>
        <w:spacing w:before="0" w:after="0"/>
        <w:ind w:left="0" w:firstLine="284"/>
        <w:jc w:val="center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b w:val="0"/>
        </w:rPr>
        <w:t>Государственный комитет Российской Федерации</w:t>
      </w:r>
    </w:p>
    <w:p w:rsidR="00000000" w:rsidRDefault="0038766F">
      <w:pPr>
        <w:jc w:val="center"/>
      </w:pPr>
      <w:r>
        <w:t>по строительству и жилищно-коммунальному хозяйству</w:t>
      </w:r>
    </w:p>
    <w:p w:rsidR="00000000" w:rsidRDefault="0038766F">
      <w:pPr>
        <w:jc w:val="center"/>
      </w:pPr>
      <w:r>
        <w:t>(Госстрой России)</w:t>
      </w:r>
    </w:p>
    <w:p w:rsidR="00000000" w:rsidRDefault="0038766F">
      <w:pPr>
        <w:jc w:val="center"/>
      </w:pPr>
    </w:p>
    <w:p w:rsidR="00000000" w:rsidRDefault="0038766F">
      <w:pPr>
        <w:jc w:val="center"/>
      </w:pPr>
    </w:p>
    <w:p w:rsidR="00000000" w:rsidRDefault="0038766F">
      <w:pPr>
        <w:pStyle w:val="ad"/>
        <w:rPr>
          <w:sz w:val="20"/>
        </w:rPr>
      </w:pPr>
      <w:r>
        <w:rPr>
          <w:sz w:val="20"/>
        </w:rPr>
        <w:t xml:space="preserve">ГОСУДАРСТВЕННЫЕ ЭЛЕМЕНТНЫЕ СМЕТНЫЕ НОРМЫ </w:t>
      </w:r>
    </w:p>
    <w:p w:rsidR="00000000" w:rsidRDefault="0038766F">
      <w:pPr>
        <w:pStyle w:val="7"/>
        <w:ind w:right="0" w:firstLine="0"/>
        <w:rPr>
          <w:i w:val="0"/>
          <w:sz w:val="20"/>
        </w:rPr>
      </w:pPr>
      <w:r>
        <w:rPr>
          <w:i w:val="0"/>
          <w:sz w:val="20"/>
        </w:rPr>
        <w:t>НА МОНТАЖ ОБОРУДОВАНИЯ</w:t>
      </w:r>
    </w:p>
    <w:p w:rsidR="00000000" w:rsidRDefault="0038766F">
      <w:pPr>
        <w:jc w:val="center"/>
      </w:pPr>
    </w:p>
    <w:p w:rsidR="00000000" w:rsidRDefault="0038766F">
      <w:pPr>
        <w:jc w:val="center"/>
      </w:pPr>
    </w:p>
    <w:p w:rsidR="00000000" w:rsidRDefault="0038766F">
      <w:pPr>
        <w:pStyle w:val="3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ГЭСНм</w:t>
      </w:r>
      <w:r>
        <w:rPr>
          <w:rFonts w:ascii="Times New Roman" w:hAnsi="Times New Roman"/>
          <w:b w:val="0"/>
          <w:sz w:val="20"/>
        </w:rPr>
        <w:t>-</w:t>
      </w:r>
      <w:r>
        <w:rPr>
          <w:rFonts w:ascii="Times New Roman" w:hAnsi="Times New Roman"/>
          <w:sz w:val="20"/>
        </w:rPr>
        <w:t>2001-15</w:t>
      </w:r>
    </w:p>
    <w:p w:rsidR="00000000" w:rsidRDefault="0038766F">
      <w:pPr>
        <w:jc w:val="center"/>
      </w:pPr>
    </w:p>
    <w:p w:rsidR="00000000" w:rsidRDefault="0038766F">
      <w:pPr>
        <w:pStyle w:val="1"/>
        <w:spacing w:before="0" w:after="0"/>
        <w:jc w:val="center"/>
        <w:rPr>
          <w:rFonts w:ascii="Times New Roman" w:hAnsi="Times New Roman"/>
          <w:b/>
          <w:i/>
          <w:caps w:val="0"/>
          <w:sz w:val="20"/>
        </w:rPr>
      </w:pPr>
      <w:r>
        <w:rPr>
          <w:rFonts w:ascii="Times New Roman" w:hAnsi="Times New Roman"/>
          <w:b/>
          <w:i/>
          <w:caps w:val="0"/>
          <w:sz w:val="20"/>
        </w:rPr>
        <w:t>Сборник № 15</w:t>
      </w:r>
    </w:p>
    <w:p w:rsidR="00000000" w:rsidRDefault="0038766F">
      <w:pPr>
        <w:jc w:val="center"/>
      </w:pPr>
    </w:p>
    <w:p w:rsidR="00000000" w:rsidRDefault="0038766F">
      <w:pPr>
        <w:jc w:val="center"/>
      </w:pPr>
    </w:p>
    <w:p w:rsidR="00000000" w:rsidRDefault="0038766F">
      <w:pPr>
        <w:pStyle w:val="8"/>
        <w:rPr>
          <w:b/>
          <w:sz w:val="20"/>
        </w:rPr>
      </w:pPr>
      <w:r>
        <w:rPr>
          <w:b/>
          <w:sz w:val="20"/>
        </w:rPr>
        <w:t>Оборудование для очистки газов</w:t>
      </w:r>
    </w:p>
    <w:p w:rsidR="00000000" w:rsidRDefault="0038766F">
      <w:pPr>
        <w:pStyle w:val="af0"/>
        <w:ind w:firstLine="284"/>
        <w:rPr>
          <w:sz w:val="20"/>
        </w:rPr>
      </w:pPr>
    </w:p>
    <w:p w:rsidR="00000000" w:rsidRDefault="0038766F">
      <w:pPr>
        <w:pStyle w:val="af0"/>
        <w:ind w:firstLine="284"/>
        <w:rPr>
          <w:sz w:val="20"/>
        </w:rPr>
      </w:pPr>
    </w:p>
    <w:p w:rsidR="00000000" w:rsidRDefault="0038766F">
      <w:pPr>
        <w:pStyle w:val="af0"/>
        <w:ind w:firstLine="284"/>
        <w:rPr>
          <w:sz w:val="20"/>
        </w:rPr>
      </w:pPr>
      <w:r>
        <w:rPr>
          <w:sz w:val="20"/>
        </w:rPr>
        <w:t xml:space="preserve">Настоящие </w:t>
      </w:r>
      <w:r>
        <w:rPr>
          <w:sz w:val="20"/>
        </w:rPr>
        <w:t>Государственные элементные сметные нормы (</w:t>
      </w:r>
      <w:proofErr w:type="spellStart"/>
      <w:r>
        <w:rPr>
          <w:sz w:val="20"/>
        </w:rPr>
        <w:t>ГЭСНм</w:t>
      </w:r>
      <w:proofErr w:type="spellEnd"/>
      <w:r>
        <w:rPr>
          <w:sz w:val="20"/>
        </w:rPr>
        <w:t>) предназначены для опр</w:t>
      </w:r>
      <w:r>
        <w:rPr>
          <w:sz w:val="20"/>
        </w:rPr>
        <w:t>е</w:t>
      </w:r>
      <w:r>
        <w:rPr>
          <w:sz w:val="20"/>
        </w:rPr>
        <w:t>деления потребности в ресурсах (затратах труда) при выполнении работ по монтажу оборудов</w:t>
      </w:r>
      <w:r>
        <w:rPr>
          <w:sz w:val="20"/>
        </w:rPr>
        <w:t>а</w:t>
      </w:r>
      <w:r>
        <w:rPr>
          <w:sz w:val="20"/>
        </w:rPr>
        <w:t>ния и составления сметных расчетов (смет) ресурсным методом.</w:t>
      </w:r>
    </w:p>
    <w:p w:rsidR="00000000" w:rsidRDefault="0038766F">
      <w:pPr>
        <w:pStyle w:val="BodyTextIndent3"/>
        <w:ind w:firstLine="284"/>
      </w:pPr>
      <w:proofErr w:type="spellStart"/>
      <w:r>
        <w:t>ГЭСНм</w:t>
      </w:r>
      <w:proofErr w:type="spellEnd"/>
      <w:r>
        <w:t>­2001 являются исходными нормативами для разработки Государственных едини</w:t>
      </w:r>
      <w:r>
        <w:t>ч</w:t>
      </w:r>
      <w:r>
        <w:t>ных расценок на монтаж оборудования федерального (</w:t>
      </w:r>
      <w:proofErr w:type="spellStart"/>
      <w:r>
        <w:t>ФЕР</w:t>
      </w:r>
      <w:proofErr w:type="spellEnd"/>
      <w:r>
        <w:t>), территориального (ТЕР), отрасл</w:t>
      </w:r>
      <w:r>
        <w:t>е</w:t>
      </w:r>
      <w:r>
        <w:t>вого уровней, индивидуальных и укрупненных норм (расценок) и других нормативных докуме</w:t>
      </w:r>
      <w:r>
        <w:t>н</w:t>
      </w:r>
      <w:r>
        <w:t>тов, применяемых для определения прямы</w:t>
      </w:r>
      <w:r>
        <w:t>х затрат в сметной стоимости по монтажу оборудов</w:t>
      </w:r>
      <w:r>
        <w:t>а</w:t>
      </w:r>
      <w:r>
        <w:t>ния.</w:t>
      </w:r>
    </w:p>
    <w:p w:rsidR="00000000" w:rsidRDefault="0038766F">
      <w:pPr>
        <w:ind w:firstLine="284"/>
        <w:jc w:val="both"/>
      </w:pPr>
    </w:p>
    <w:p w:rsidR="00000000" w:rsidRDefault="0038766F">
      <w:pPr>
        <w:ind w:firstLine="284"/>
        <w:jc w:val="both"/>
      </w:pPr>
      <w:r>
        <w:rPr>
          <w:b/>
          <w:caps/>
        </w:rPr>
        <w:t>Разработаны</w:t>
      </w:r>
      <w:r>
        <w:t xml:space="preserve"> Центральным научно-исследовательским институтом экономики и упра</w:t>
      </w:r>
      <w:r>
        <w:t>в</w:t>
      </w:r>
      <w:r>
        <w:t>ления в строительстве (</w:t>
      </w:r>
      <w:proofErr w:type="spellStart"/>
      <w:r>
        <w:t>ЦНИИЭУС</w:t>
      </w:r>
      <w:proofErr w:type="spellEnd"/>
      <w:r>
        <w:t xml:space="preserve">) Госстроя России (Ж.Г. </w:t>
      </w:r>
      <w:proofErr w:type="spellStart"/>
      <w:r>
        <w:t>Чернышова</w:t>
      </w:r>
      <w:proofErr w:type="spellEnd"/>
      <w:r>
        <w:t xml:space="preserve">, Л.В. </w:t>
      </w:r>
      <w:proofErr w:type="spellStart"/>
      <w:r>
        <w:t>Размадзе</w:t>
      </w:r>
      <w:proofErr w:type="spellEnd"/>
      <w:r>
        <w:t>) при уч</w:t>
      </w:r>
      <w:r>
        <w:t>а</w:t>
      </w:r>
      <w:r>
        <w:t>стии Межрегионального центра по ценообразованию в строительстве и промышленности стро</w:t>
      </w:r>
      <w:r>
        <w:t>и</w:t>
      </w:r>
      <w:r>
        <w:t>тельных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 xml:space="preserve">, В.И. </w:t>
      </w:r>
      <w:proofErr w:type="spellStart"/>
      <w:r>
        <w:t>Шаменков</w:t>
      </w:r>
      <w:proofErr w:type="spellEnd"/>
      <w:r>
        <w:t>)</w:t>
      </w:r>
    </w:p>
    <w:p w:rsidR="00000000" w:rsidRDefault="0038766F">
      <w:pPr>
        <w:ind w:firstLine="284"/>
        <w:jc w:val="both"/>
      </w:pPr>
    </w:p>
    <w:p w:rsidR="00000000" w:rsidRDefault="0038766F">
      <w:pPr>
        <w:ind w:firstLine="284"/>
        <w:jc w:val="both"/>
      </w:pPr>
      <w:r>
        <w:rPr>
          <w:b/>
          <w:caps/>
        </w:rPr>
        <w:t xml:space="preserve">Рассмотрены </w:t>
      </w:r>
      <w:r>
        <w:t>Управлением ценообразования и сметного нормирования в строительстве и жилищно-коммунальном комплексе Госстроя России (Ре</w:t>
      </w:r>
      <w:r>
        <w:t>дакционная комиссия: В.А. Степанов – руководитель, В.Н. Ма</w:t>
      </w:r>
      <w:r>
        <w:t>к</w:t>
      </w:r>
      <w:r>
        <w:t xml:space="preserve">лаков,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</w:t>
      </w:r>
    </w:p>
    <w:p w:rsidR="00000000" w:rsidRDefault="0038766F">
      <w:pPr>
        <w:ind w:firstLine="284"/>
        <w:jc w:val="both"/>
        <w:rPr>
          <w:b/>
          <w:caps/>
        </w:rPr>
      </w:pPr>
    </w:p>
    <w:p w:rsidR="00000000" w:rsidRDefault="0038766F">
      <w:pPr>
        <w:ind w:firstLine="284"/>
        <w:jc w:val="both"/>
        <w:rPr>
          <w:b/>
          <w:caps/>
        </w:rPr>
      </w:pPr>
      <w:r>
        <w:rPr>
          <w:b/>
          <w:caps/>
        </w:rPr>
        <w:t xml:space="preserve">внесены </w:t>
      </w:r>
      <w:r>
        <w:t>Управлением ценообразования и сметного нормирования в строительстве и ж</w:t>
      </w:r>
      <w:r>
        <w:t>и</w:t>
      </w:r>
      <w:r>
        <w:t>лищно-коммунальном комплексе Госстроя России</w:t>
      </w:r>
    </w:p>
    <w:p w:rsidR="00000000" w:rsidRDefault="0038766F">
      <w:pPr>
        <w:ind w:firstLine="284"/>
        <w:jc w:val="both"/>
        <w:rPr>
          <w:b/>
          <w:caps/>
        </w:rPr>
      </w:pPr>
    </w:p>
    <w:p w:rsidR="00000000" w:rsidRDefault="0038766F">
      <w:pPr>
        <w:ind w:firstLine="284"/>
        <w:jc w:val="both"/>
      </w:pPr>
      <w:r>
        <w:rPr>
          <w:b/>
          <w:caps/>
        </w:rPr>
        <w:t xml:space="preserve">утверждены и введены в действие </w:t>
      </w:r>
      <w:r>
        <w:t>с 15.11.2000 г. постановлением Госстроя Ро</w:t>
      </w:r>
      <w:r>
        <w:t>с</w:t>
      </w:r>
      <w:r>
        <w:t>сии от 13.11.2000 г.  № 110.</w:t>
      </w:r>
    </w:p>
    <w:p w:rsidR="00000000" w:rsidRDefault="0038766F">
      <w:pPr>
        <w:ind w:firstLine="284"/>
        <w:jc w:val="both"/>
      </w:pPr>
    </w:p>
    <w:p w:rsidR="00000000" w:rsidRDefault="0038766F">
      <w:pPr>
        <w:ind w:firstLine="284"/>
        <w:jc w:val="both"/>
        <w:rPr>
          <w:b/>
        </w:rPr>
      </w:pPr>
    </w:p>
    <w:p w:rsidR="00000000" w:rsidRDefault="0038766F">
      <w:pPr>
        <w:pStyle w:val="2"/>
        <w:ind w:firstLine="284"/>
        <w:rPr>
          <w:sz w:val="20"/>
        </w:rPr>
      </w:pPr>
      <w:r>
        <w:rPr>
          <w:sz w:val="20"/>
        </w:rPr>
        <w:t>Техническая часть</w:t>
      </w:r>
    </w:p>
    <w:p w:rsidR="00000000" w:rsidRDefault="0038766F">
      <w:pPr>
        <w:ind w:firstLine="284"/>
        <w:jc w:val="both"/>
      </w:pPr>
    </w:p>
    <w:p w:rsidR="00000000" w:rsidRDefault="0038766F">
      <w:pPr>
        <w:ind w:firstLine="284"/>
        <w:jc w:val="both"/>
      </w:pPr>
      <w:r>
        <w:t>1. Настоящие Государственные элементные сметные нормы (</w:t>
      </w:r>
      <w:proofErr w:type="spellStart"/>
      <w:r>
        <w:t>ГЭСНм</w:t>
      </w:r>
      <w:proofErr w:type="spellEnd"/>
      <w:r>
        <w:t>) предназначены для о</w:t>
      </w:r>
      <w:r>
        <w:t>п</w:t>
      </w:r>
      <w:r>
        <w:t>ределения потребности в ресурсах (затраты труда рабочих, строительные машины, матер</w:t>
      </w:r>
      <w:r>
        <w:t>иалы) при выполнении работ по монтажу оборудования для очистки газов и составления сметных ра</w:t>
      </w:r>
      <w:r>
        <w:t>с</w:t>
      </w:r>
      <w:r>
        <w:t xml:space="preserve">четов (смет) ресурсным методом. </w:t>
      </w:r>
      <w:proofErr w:type="spellStart"/>
      <w:r>
        <w:t>ГЭСНм</w:t>
      </w:r>
      <w:proofErr w:type="spellEnd"/>
      <w:r>
        <w:t xml:space="preserve"> являются исходными нормативами для разработки единичных расценок, индивидуальных и укрупненных норм (расценок).</w:t>
      </w:r>
    </w:p>
    <w:p w:rsidR="00000000" w:rsidRDefault="0038766F">
      <w:pPr>
        <w:ind w:firstLine="284"/>
        <w:jc w:val="both"/>
      </w:pPr>
      <w:r>
        <w:t xml:space="preserve">2. </w:t>
      </w:r>
      <w:proofErr w:type="spellStart"/>
      <w:r>
        <w:t>ГЭСНм</w:t>
      </w:r>
      <w:proofErr w:type="spellEnd"/>
      <w:r>
        <w:t xml:space="preserve"> отражают среднеотраслевые затраты на эксплуатацию строительных машин и м</w:t>
      </w:r>
      <w:r>
        <w:t>е</w:t>
      </w:r>
      <w:r>
        <w:t xml:space="preserve">ханизмов, технологию и организацию работ по монтажу оборудования. </w:t>
      </w:r>
      <w:proofErr w:type="spellStart"/>
      <w:r>
        <w:t>ГЭСНм</w:t>
      </w:r>
      <w:proofErr w:type="spellEnd"/>
      <w:r>
        <w:t xml:space="preserve"> обязательны для применения всеми предприятиями и организациями, независимо от их принадлежности и форм собственнос</w:t>
      </w:r>
      <w:r>
        <w:t>ти, осуществляющими капитальное строительство с привлечением средств госуда</w:t>
      </w:r>
      <w:r>
        <w:t>р</w:t>
      </w:r>
      <w:r>
        <w:t>ственного бюджета всех уровней и целевых внебюдже</w:t>
      </w:r>
      <w:r>
        <w:t>т</w:t>
      </w:r>
      <w:r>
        <w:t>ных фондов.</w:t>
      </w:r>
    </w:p>
    <w:p w:rsidR="00000000" w:rsidRDefault="0038766F">
      <w:pPr>
        <w:ind w:firstLine="284"/>
        <w:jc w:val="both"/>
      </w:pPr>
      <w:r>
        <w:t>Для строек, финансирование которых осуществляется за счет собственных средств предпр</w:t>
      </w:r>
      <w:r>
        <w:t>и</w:t>
      </w:r>
      <w:r>
        <w:t xml:space="preserve">ятий, организаций и физических лиц, </w:t>
      </w:r>
      <w:proofErr w:type="spellStart"/>
      <w:r>
        <w:t>ГЭСНм</w:t>
      </w:r>
      <w:proofErr w:type="spellEnd"/>
      <w:r>
        <w:t xml:space="preserve"> носят рекоменд</w:t>
      </w:r>
      <w:r>
        <w:t>а</w:t>
      </w:r>
      <w:r>
        <w:t>тельный характер.</w:t>
      </w:r>
    </w:p>
    <w:p w:rsidR="00000000" w:rsidRDefault="0038766F">
      <w:pPr>
        <w:ind w:firstLine="284"/>
        <w:jc w:val="both"/>
      </w:pPr>
      <w:r>
        <w:t xml:space="preserve">3. </w:t>
      </w:r>
      <w:proofErr w:type="spellStart"/>
      <w:r>
        <w:t>ГЭСНм</w:t>
      </w:r>
      <w:proofErr w:type="spellEnd"/>
      <w:r>
        <w:t xml:space="preserve"> содержат элементные сметные нормы на работы по монтажу оборудования для очистки газов при строительстве новых, расширении, реконструкции и техническом перевоор</w:t>
      </w:r>
      <w:r>
        <w:t>у</w:t>
      </w:r>
      <w:r>
        <w:t>жении действующих предприятий, зданий и соору</w:t>
      </w:r>
      <w:r>
        <w:t>жений.</w:t>
      </w:r>
    </w:p>
    <w:p w:rsidR="00000000" w:rsidRDefault="0038766F">
      <w:pPr>
        <w:ind w:firstLine="284"/>
        <w:jc w:val="both"/>
      </w:pPr>
      <w:r>
        <w:lastRenderedPageBreak/>
        <w:t xml:space="preserve">4. В </w:t>
      </w:r>
      <w:proofErr w:type="spellStart"/>
      <w:r>
        <w:t>ГЭСНм</w:t>
      </w:r>
      <w:proofErr w:type="spellEnd"/>
      <w:r>
        <w:t xml:space="preserve"> учтены затраты на выполнение полного комплекса монтажных работ, опред</w:t>
      </w:r>
      <w:r>
        <w:t>е</w:t>
      </w:r>
      <w:r>
        <w:t>ленного на основе соответствующих технических условий или инструкций на монтаж оборуд</w:t>
      </w:r>
      <w:r>
        <w:t>о</w:t>
      </w:r>
      <w:r>
        <w:t>вания для очистки газов, включая затраты на:</w:t>
      </w:r>
    </w:p>
    <w:p w:rsidR="00000000" w:rsidRDefault="0038766F">
      <w:pPr>
        <w:ind w:firstLine="284"/>
        <w:jc w:val="both"/>
      </w:pPr>
      <w:r>
        <w:t xml:space="preserve">а) горизонтальное перемещение оборудования от </w:t>
      </w:r>
      <w:proofErr w:type="spellStart"/>
      <w:r>
        <w:t>приобъектного</w:t>
      </w:r>
      <w:proofErr w:type="spellEnd"/>
      <w:r>
        <w:t xml:space="preserve"> склада до места установки на расстояние до 1000 м; вертикальное – при установке постаментов под опорный пояс аппар</w:t>
      </w:r>
      <w:r>
        <w:t>а</w:t>
      </w:r>
      <w:r>
        <w:t>тов на отметке ± 1 м;</w:t>
      </w:r>
    </w:p>
    <w:p w:rsidR="00000000" w:rsidRDefault="0038766F">
      <w:pPr>
        <w:ind w:firstLine="284"/>
        <w:jc w:val="both"/>
      </w:pPr>
      <w:r>
        <w:t>б) приемку корпуса электрофильтра под монтаж оборудования, включающую в себя оконч</w:t>
      </w:r>
      <w:r>
        <w:t>а</w:t>
      </w:r>
      <w:r>
        <w:t>тельную вывер</w:t>
      </w:r>
      <w:r>
        <w:t>ку, разметку корпуса под монтаж оборудования, проверку на плотность сварных швов керосиновой пробой;</w:t>
      </w:r>
    </w:p>
    <w:p w:rsidR="00000000" w:rsidRDefault="0038766F">
      <w:pPr>
        <w:ind w:firstLine="284"/>
        <w:jc w:val="both"/>
      </w:pPr>
      <w:r>
        <w:t>в) укрупнительную сборку оборудования, поставля</w:t>
      </w:r>
      <w:r>
        <w:t>е</w:t>
      </w:r>
      <w:r>
        <w:t>мого узлами или в разобранном виде;</w:t>
      </w:r>
    </w:p>
    <w:p w:rsidR="00000000" w:rsidRDefault="0038766F">
      <w:pPr>
        <w:ind w:firstLine="284"/>
        <w:jc w:val="both"/>
      </w:pPr>
      <w:r>
        <w:t>г) монтаж изоляторных коробок;</w:t>
      </w:r>
    </w:p>
    <w:p w:rsidR="00000000" w:rsidRDefault="0038766F">
      <w:pPr>
        <w:ind w:firstLine="284"/>
        <w:jc w:val="both"/>
      </w:pPr>
      <w:proofErr w:type="spellStart"/>
      <w:r>
        <w:t>д</w:t>
      </w:r>
      <w:proofErr w:type="spellEnd"/>
      <w:r>
        <w:t>) монтаж опорно-проходных высоковольтных из</w:t>
      </w:r>
      <w:r>
        <w:t>о</w:t>
      </w:r>
      <w:r>
        <w:t>ляторов;</w:t>
      </w:r>
    </w:p>
    <w:p w:rsidR="00000000" w:rsidRDefault="0038766F">
      <w:pPr>
        <w:ind w:firstLine="284"/>
        <w:jc w:val="both"/>
      </w:pPr>
      <w:proofErr w:type="spellStart"/>
      <w:r>
        <w:t>е</w:t>
      </w:r>
      <w:proofErr w:type="spellEnd"/>
      <w:r>
        <w:t>) испытание электрофильтра током высокого напр</w:t>
      </w:r>
      <w:r>
        <w:t>я</w:t>
      </w:r>
      <w:r>
        <w:t>жения на воздухе.</w:t>
      </w:r>
    </w:p>
    <w:p w:rsidR="00000000" w:rsidRDefault="0038766F">
      <w:pPr>
        <w:ind w:firstLine="284"/>
        <w:jc w:val="both"/>
      </w:pPr>
      <w:r>
        <w:t xml:space="preserve">5. В </w:t>
      </w:r>
      <w:proofErr w:type="spellStart"/>
      <w:r>
        <w:t>ГЭСНм</w:t>
      </w:r>
      <w:proofErr w:type="spellEnd"/>
      <w:r>
        <w:t xml:space="preserve"> не учтены:</w:t>
      </w:r>
    </w:p>
    <w:p w:rsidR="00000000" w:rsidRDefault="0038766F">
      <w:pPr>
        <w:ind w:firstLine="284"/>
        <w:jc w:val="both"/>
      </w:pPr>
      <w:r>
        <w:t>а) монтаж корпусов и поддерживающих конструкций электрофильтров, определяемые по с</w:t>
      </w:r>
      <w:r>
        <w:t>о</w:t>
      </w:r>
      <w:r>
        <w:t>ответствующим сбо</w:t>
      </w:r>
      <w:r>
        <w:t>р</w:t>
      </w:r>
      <w:r>
        <w:t xml:space="preserve">никам </w:t>
      </w:r>
      <w:proofErr w:type="spellStart"/>
      <w:r>
        <w:t>ГЭСН</w:t>
      </w:r>
      <w:proofErr w:type="spellEnd"/>
      <w:r>
        <w:t>–2001.</w:t>
      </w:r>
    </w:p>
    <w:p w:rsidR="00000000" w:rsidRDefault="0038766F">
      <w:pPr>
        <w:ind w:firstLine="284"/>
        <w:jc w:val="both"/>
      </w:pPr>
      <w:r>
        <w:t>б) монтаж затворных устройств, опред</w:t>
      </w:r>
      <w:r>
        <w:t>еляемые по с</w:t>
      </w:r>
      <w:r>
        <w:t>о</w:t>
      </w:r>
      <w:r>
        <w:t xml:space="preserve">ответствующим сборникам </w:t>
      </w:r>
      <w:proofErr w:type="spellStart"/>
      <w:r>
        <w:t>ГЭСНм</w:t>
      </w:r>
      <w:proofErr w:type="spellEnd"/>
      <w:r>
        <w:t>.</w:t>
      </w:r>
    </w:p>
    <w:p w:rsidR="00000000" w:rsidRDefault="0038766F">
      <w:pPr>
        <w:ind w:firstLine="284"/>
        <w:jc w:val="both"/>
      </w:pPr>
      <w:r>
        <w:t>в) расход материальных ресурсов, необходимых для испытания электрофильтров током в</w:t>
      </w:r>
      <w:r>
        <w:t>ы</w:t>
      </w:r>
      <w:r>
        <w:t>сокого напряж</w:t>
      </w:r>
      <w:r>
        <w:t>е</w:t>
      </w:r>
      <w:r>
        <w:t>ния на воздухе, приведенный в приложении к настоящему сборнику.</w:t>
      </w:r>
    </w:p>
    <w:p w:rsidR="00000000" w:rsidRDefault="0038766F">
      <w:pPr>
        <w:ind w:firstLine="284"/>
        <w:jc w:val="both"/>
      </w:pPr>
    </w:p>
    <w:p w:rsidR="00000000" w:rsidRDefault="0038766F">
      <w:pPr>
        <w:ind w:firstLine="284"/>
        <w:jc w:val="both"/>
      </w:pPr>
    </w:p>
    <w:p w:rsidR="00000000" w:rsidRDefault="0038766F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ОТДЕЛ 01. ОБОРУДОВАНИЕ ДЛЯ ЭЛЕКТРИЧЕСКОЙ ОЧИСТКИ ГАЗОВ</w:t>
      </w:r>
    </w:p>
    <w:p w:rsidR="00000000" w:rsidRDefault="0038766F"/>
    <w:p w:rsidR="00000000" w:rsidRDefault="0038766F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15-01-001</w:t>
      </w:r>
      <w:r>
        <w:rPr>
          <w:b/>
        </w:rPr>
        <w:tab/>
        <w:t>Электрофильтры для очистки промышленных газов и аспирац</w:t>
      </w:r>
      <w:r>
        <w:rPr>
          <w:b/>
        </w:rPr>
        <w:t>и</w:t>
      </w:r>
      <w:r>
        <w:rPr>
          <w:b/>
        </w:rPr>
        <w:t>онного воздуха от золы и пыли</w:t>
      </w:r>
    </w:p>
    <w:p w:rsidR="00000000" w:rsidRDefault="0038766F">
      <w:pPr>
        <w:keepNext/>
        <w:ind w:firstLine="283"/>
        <w:rPr>
          <w:b/>
        </w:rPr>
      </w:pPr>
      <w:r>
        <w:rPr>
          <w:b/>
        </w:rPr>
        <w:t>Измеритель: т</w:t>
      </w:r>
    </w:p>
    <w:p w:rsidR="00000000" w:rsidRDefault="0038766F">
      <w:pPr>
        <w:ind w:left="1400"/>
      </w:pPr>
      <w:r>
        <w:t xml:space="preserve">Электрофильтры горизонтальные односекционные многопольные типа </w:t>
      </w:r>
      <w:proofErr w:type="spellStart"/>
      <w:r>
        <w:t>ЭГА</w:t>
      </w:r>
      <w:proofErr w:type="spellEnd"/>
      <w:r>
        <w:t>, высота электр</w:t>
      </w:r>
      <w:r>
        <w:t>о</w:t>
      </w:r>
      <w:r>
        <w:t>дов,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15-01-001-01 </w:t>
            </w:r>
          </w:p>
        </w:tc>
        <w:tc>
          <w:tcPr>
            <w:tcW w:w="7129" w:type="dxa"/>
          </w:tcPr>
          <w:p w:rsidR="00000000" w:rsidRDefault="0038766F">
            <w:pPr>
              <w:ind w:left="142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15-01-001-02 </w:t>
            </w:r>
          </w:p>
        </w:tc>
        <w:tc>
          <w:tcPr>
            <w:tcW w:w="7129" w:type="dxa"/>
          </w:tcPr>
          <w:p w:rsidR="00000000" w:rsidRDefault="0038766F">
            <w:pPr>
              <w:ind w:left="142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15-01-001-03 </w:t>
            </w:r>
          </w:p>
        </w:tc>
        <w:tc>
          <w:tcPr>
            <w:tcW w:w="7129" w:type="dxa"/>
          </w:tcPr>
          <w:p w:rsidR="00000000" w:rsidRDefault="0038766F">
            <w:pPr>
              <w:ind w:left="142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15-01-001-04 </w:t>
            </w:r>
          </w:p>
        </w:tc>
        <w:tc>
          <w:tcPr>
            <w:tcW w:w="7129" w:type="dxa"/>
          </w:tcPr>
          <w:p w:rsidR="00000000" w:rsidRDefault="0038766F">
            <w:pPr>
              <w:ind w:left="142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15-01-001-05 </w:t>
            </w:r>
          </w:p>
        </w:tc>
        <w:tc>
          <w:tcPr>
            <w:tcW w:w="7129" w:type="dxa"/>
          </w:tcPr>
          <w:p w:rsidR="00000000" w:rsidRDefault="0038766F">
            <w:r>
              <w:t xml:space="preserve">Электрофильтры двухсекционные, двухъярусные, типа </w:t>
            </w:r>
            <w:proofErr w:type="spellStart"/>
            <w:r>
              <w:t>ЭГД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15-01-001-06 </w:t>
            </w:r>
          </w:p>
        </w:tc>
        <w:tc>
          <w:tcPr>
            <w:tcW w:w="7129" w:type="dxa"/>
          </w:tcPr>
          <w:p w:rsidR="00000000" w:rsidRDefault="0038766F">
            <w:r>
              <w:t>Электрофильтры вертикальные во взрывоопасном исполнении типа ЭВВ1-6.1-8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15-01-001-07 </w:t>
            </w:r>
          </w:p>
        </w:tc>
        <w:tc>
          <w:tcPr>
            <w:tcW w:w="7129" w:type="dxa"/>
          </w:tcPr>
          <w:p w:rsidR="00000000" w:rsidRDefault="0038766F">
            <w:r>
              <w:t>Электрофильтры высокотемпературные типа ЭГТВ-40-4</w:t>
            </w:r>
          </w:p>
        </w:tc>
      </w:tr>
    </w:tbl>
    <w:p w:rsidR="00000000" w:rsidRDefault="003876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6"/>
        <w:gridCol w:w="3827"/>
        <w:gridCol w:w="817"/>
        <w:gridCol w:w="725"/>
        <w:gridCol w:w="725"/>
        <w:gridCol w:w="725"/>
        <w:gridCol w:w="72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36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15-01-001-01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15-01-001-02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15-01-001-03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188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195</w:t>
            </w: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178</w:t>
            </w:r>
          </w:p>
        </w:tc>
        <w:tc>
          <w:tcPr>
            <w:tcW w:w="728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24,23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21,43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17,25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021401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Краны на пневмоколесном ходу при работе на мо</w:t>
            </w:r>
            <w:r>
              <w:t>н</w:t>
            </w:r>
            <w:r>
              <w:t>таже технологического оборудования 16 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22,54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19,9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15,64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400003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Автомобили бортовые грузоподъемностью до 10 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1,69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1,53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1,61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040503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Установки для сварки автоматической под слоем флюса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20,42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14,96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24,13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1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8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101-1519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38766F">
            <w:pPr>
              <w:ind w:left="142" w:right="-113" w:hanging="142"/>
            </w:pPr>
            <w:r>
              <w:t>Электроды диаметром 4 мм Э55</w:t>
            </w:r>
          </w:p>
        </w:tc>
        <w:tc>
          <w:tcPr>
            <w:tcW w:w="817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5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0,00842</w:t>
            </w:r>
          </w:p>
        </w:tc>
        <w:tc>
          <w:tcPr>
            <w:tcW w:w="725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0,00329</w:t>
            </w:r>
          </w:p>
        </w:tc>
        <w:tc>
          <w:tcPr>
            <w:tcW w:w="725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0,00276</w:t>
            </w:r>
          </w:p>
        </w:tc>
        <w:tc>
          <w:tcPr>
            <w:tcW w:w="728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0,00219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000000" w:rsidRDefault="0038766F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17" w:type="dxa"/>
          </w:tcPr>
          <w:p w:rsidR="00000000" w:rsidRDefault="0038766F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25" w:type="dxa"/>
          </w:tcPr>
          <w:p w:rsidR="00000000" w:rsidRDefault="0038766F">
            <w:pPr>
              <w:ind w:left="-57" w:right="-113"/>
              <w:jc w:val="center"/>
            </w:pPr>
            <w:r>
              <w:t>24,2</w:t>
            </w:r>
          </w:p>
        </w:tc>
        <w:tc>
          <w:tcPr>
            <w:tcW w:w="725" w:type="dxa"/>
          </w:tcPr>
          <w:p w:rsidR="00000000" w:rsidRDefault="0038766F">
            <w:pPr>
              <w:ind w:left="-57" w:right="-113"/>
              <w:jc w:val="center"/>
            </w:pPr>
            <w:r>
              <w:t>61,1</w:t>
            </w:r>
          </w:p>
        </w:tc>
        <w:tc>
          <w:tcPr>
            <w:tcW w:w="725" w:type="dxa"/>
          </w:tcPr>
          <w:p w:rsidR="00000000" w:rsidRDefault="0038766F">
            <w:pPr>
              <w:ind w:left="-57" w:right="-113"/>
              <w:jc w:val="center"/>
            </w:pPr>
            <w:r>
              <w:t>104,6</w:t>
            </w:r>
          </w:p>
        </w:tc>
        <w:tc>
          <w:tcPr>
            <w:tcW w:w="728" w:type="dxa"/>
          </w:tcPr>
          <w:p w:rsidR="00000000" w:rsidRDefault="0038766F">
            <w:pPr>
              <w:ind w:left="-57" w:right="-113"/>
              <w:jc w:val="center"/>
            </w:pPr>
            <w:r>
              <w:t>175</w:t>
            </w:r>
          </w:p>
        </w:tc>
      </w:tr>
    </w:tbl>
    <w:p w:rsidR="00000000" w:rsidRDefault="0038766F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536"/>
        <w:gridCol w:w="803"/>
        <w:gridCol w:w="714"/>
        <w:gridCol w:w="714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Ед</w:t>
            </w:r>
            <w:r>
              <w:t xml:space="preserve">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15-01-001-05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15-01-001-06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15-01-001-07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214</w:t>
            </w:r>
          </w:p>
        </w:tc>
        <w:tc>
          <w:tcPr>
            <w:tcW w:w="714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152</w:t>
            </w:r>
          </w:p>
        </w:tc>
        <w:tc>
          <w:tcPr>
            <w:tcW w:w="72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20,09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17,42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021401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Краны на пневмоколесном ходу при работе на монтаже технол</w:t>
            </w:r>
            <w:r>
              <w:t>о</w:t>
            </w:r>
            <w:r>
              <w:t>гического оборудования 16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18,52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15,87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400003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Автомобили бортовые грузоподъемностью до 10 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1,57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1,55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040503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Установки для сварки автоматической под слоем флюса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29,23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20,18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14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2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101-1519</w:t>
            </w:r>
          </w:p>
        </w:tc>
        <w:tc>
          <w:tcPr>
            <w:tcW w:w="4536" w:type="dxa"/>
            <w:tcBorders>
              <w:top w:val="nil"/>
            </w:tcBorders>
          </w:tcPr>
          <w:p w:rsidR="00000000" w:rsidRDefault="0038766F">
            <w:pPr>
              <w:ind w:left="142" w:right="-113" w:hanging="142"/>
            </w:pPr>
            <w:r>
              <w:t>Электроды диаметром 4 мм Э55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0,0034</w:t>
            </w:r>
          </w:p>
        </w:tc>
        <w:tc>
          <w:tcPr>
            <w:tcW w:w="714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0,0065</w:t>
            </w:r>
          </w:p>
        </w:tc>
        <w:tc>
          <w:tcPr>
            <w:tcW w:w="723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0,00305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000000" w:rsidRDefault="0038766F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03" w:type="dxa"/>
          </w:tcPr>
          <w:p w:rsidR="00000000" w:rsidRDefault="0038766F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14" w:type="dxa"/>
          </w:tcPr>
          <w:p w:rsidR="00000000" w:rsidRDefault="0038766F">
            <w:pPr>
              <w:ind w:left="-57" w:right="-113"/>
              <w:jc w:val="center"/>
            </w:pPr>
            <w:r>
              <w:t>579,3</w:t>
            </w:r>
          </w:p>
        </w:tc>
        <w:tc>
          <w:tcPr>
            <w:tcW w:w="714" w:type="dxa"/>
          </w:tcPr>
          <w:p w:rsidR="00000000" w:rsidRDefault="0038766F">
            <w:pPr>
              <w:ind w:left="-57" w:right="-113"/>
              <w:jc w:val="center"/>
            </w:pPr>
            <w:r>
              <w:t>10,8</w:t>
            </w:r>
          </w:p>
        </w:tc>
        <w:tc>
          <w:tcPr>
            <w:tcW w:w="723" w:type="dxa"/>
          </w:tcPr>
          <w:p w:rsidR="00000000" w:rsidRDefault="0038766F">
            <w:pPr>
              <w:ind w:left="-57" w:right="-113"/>
              <w:jc w:val="center"/>
            </w:pPr>
            <w:r>
              <w:t>73,86</w:t>
            </w:r>
          </w:p>
        </w:tc>
      </w:tr>
    </w:tbl>
    <w:p w:rsidR="00000000" w:rsidRDefault="0038766F">
      <w:pPr>
        <w:jc w:val="center"/>
      </w:pPr>
    </w:p>
    <w:p w:rsidR="00000000" w:rsidRDefault="0038766F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15-01-002</w:t>
      </w:r>
      <w:r>
        <w:rPr>
          <w:b/>
        </w:rPr>
        <w:tab/>
        <w:t xml:space="preserve">Электрофильтры вертикальные с трубчатыми  </w:t>
      </w:r>
      <w:proofErr w:type="spellStart"/>
      <w:r>
        <w:rPr>
          <w:b/>
        </w:rPr>
        <w:t>осадител</w:t>
      </w:r>
      <w:r>
        <w:rPr>
          <w:b/>
        </w:rPr>
        <w:t>ь</w:t>
      </w:r>
      <w:r>
        <w:rPr>
          <w:b/>
        </w:rPr>
        <w:t>ными</w:t>
      </w:r>
      <w:proofErr w:type="spellEnd"/>
      <w:r>
        <w:rPr>
          <w:b/>
        </w:rPr>
        <w:t xml:space="preserve"> электродами</w:t>
      </w:r>
    </w:p>
    <w:p w:rsidR="00000000" w:rsidRDefault="0038766F">
      <w:pPr>
        <w:keepNext/>
        <w:ind w:firstLine="283"/>
        <w:rPr>
          <w:b/>
        </w:rPr>
      </w:pPr>
      <w:r>
        <w:rPr>
          <w:b/>
        </w:rPr>
        <w:t>Измеритель: 10 т</w:t>
      </w:r>
    </w:p>
    <w:p w:rsidR="00000000" w:rsidRDefault="0038766F">
      <w:pPr>
        <w:ind w:left="1400"/>
      </w:pPr>
      <w:r>
        <w:t xml:space="preserve">Электрофильтры вертикальные с трубчатыми </w:t>
      </w:r>
      <w:proofErr w:type="spellStart"/>
      <w:r>
        <w:t>осадительными</w:t>
      </w:r>
      <w:proofErr w:type="spellEnd"/>
      <w:r>
        <w:t xml:space="preserve"> электродами, т</w:t>
      </w:r>
      <w:r>
        <w:t>и</w:t>
      </w:r>
      <w:r>
        <w:t>па: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15-01-002-01 </w:t>
            </w:r>
          </w:p>
        </w:tc>
        <w:tc>
          <w:tcPr>
            <w:tcW w:w="891" w:type="dxa"/>
          </w:tcPr>
          <w:p w:rsidR="00000000" w:rsidRDefault="0038766F">
            <w:pPr>
              <w:ind w:left="142"/>
            </w:pPr>
            <w:r>
              <w:t>ПГ-8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15-01-002-02 </w:t>
            </w:r>
          </w:p>
        </w:tc>
        <w:tc>
          <w:tcPr>
            <w:tcW w:w="891" w:type="dxa"/>
          </w:tcPr>
          <w:p w:rsidR="00000000" w:rsidRDefault="0038766F">
            <w:pPr>
              <w:ind w:left="142"/>
            </w:pPr>
            <w:r>
              <w:t>С-7.2</w:t>
            </w:r>
          </w:p>
        </w:tc>
      </w:tr>
    </w:tbl>
    <w:p w:rsidR="00000000" w:rsidRDefault="003876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103"/>
        <w:gridCol w:w="857"/>
        <w:gridCol w:w="763"/>
        <w:gridCol w:w="76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10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6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15-01-002-01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15-01-002-02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460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732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Затраты труд</w:t>
            </w:r>
            <w:r>
              <w:t>а машинистов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138,7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237,82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6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021401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Краны на пневмоколесном ходу при работе на монтаже технологич</w:t>
            </w:r>
            <w:r>
              <w:t>е</w:t>
            </w:r>
            <w:r>
              <w:t>ского оборудования 16 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124,2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400003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Автомобили бортовые грузоподъемностью до 10 т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14,5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040503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Установки для сварки автоматической под слоем флюса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6,5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3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63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101-1519</w:t>
            </w:r>
          </w:p>
        </w:tc>
        <w:tc>
          <w:tcPr>
            <w:tcW w:w="5103" w:type="dxa"/>
            <w:tcBorders>
              <w:top w:val="nil"/>
            </w:tcBorders>
          </w:tcPr>
          <w:p w:rsidR="00000000" w:rsidRDefault="0038766F">
            <w:pPr>
              <w:ind w:left="142" w:right="-113" w:hanging="142"/>
            </w:pPr>
            <w:r>
              <w:t>Электроды диаметром 4 мм Э55</w:t>
            </w:r>
          </w:p>
        </w:tc>
        <w:tc>
          <w:tcPr>
            <w:tcW w:w="857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3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0,00174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0,00712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3" w:type="dxa"/>
          </w:tcPr>
          <w:p w:rsidR="00000000" w:rsidRDefault="0038766F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857" w:type="dxa"/>
          </w:tcPr>
          <w:p w:rsidR="00000000" w:rsidRDefault="0038766F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63" w:type="dxa"/>
          </w:tcPr>
          <w:p w:rsidR="00000000" w:rsidRDefault="0038766F">
            <w:pPr>
              <w:ind w:left="-57" w:right="-113"/>
              <w:jc w:val="center"/>
            </w:pPr>
            <w:r>
              <w:t>355,7</w:t>
            </w:r>
          </w:p>
        </w:tc>
        <w:tc>
          <w:tcPr>
            <w:tcW w:w="766" w:type="dxa"/>
          </w:tcPr>
          <w:p w:rsidR="00000000" w:rsidRDefault="0038766F">
            <w:pPr>
              <w:ind w:left="-57" w:right="-113"/>
              <w:jc w:val="center"/>
            </w:pPr>
            <w:r>
              <w:t>360</w:t>
            </w:r>
          </w:p>
        </w:tc>
      </w:tr>
    </w:tbl>
    <w:p w:rsidR="00000000" w:rsidRDefault="0038766F">
      <w:pPr>
        <w:jc w:val="center"/>
      </w:pPr>
    </w:p>
    <w:p w:rsidR="00000000" w:rsidRDefault="0038766F">
      <w:pPr>
        <w:pStyle w:val="1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ОТДЕЛ 02. ОБОРУДОВАНИЕ ДЛЯ МЕХАНИЧЕСКОЙ ОЧИСТКИ ГАЗОВ</w:t>
      </w:r>
    </w:p>
    <w:p w:rsidR="00000000" w:rsidRDefault="0038766F"/>
    <w:p w:rsidR="00000000" w:rsidRDefault="0038766F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15-02-001</w:t>
      </w:r>
      <w:r>
        <w:rPr>
          <w:b/>
        </w:rPr>
        <w:tab/>
        <w:t>Цикло</w:t>
      </w:r>
      <w:r>
        <w:rPr>
          <w:b/>
        </w:rPr>
        <w:t>ны одиночные</w:t>
      </w:r>
    </w:p>
    <w:p w:rsidR="00000000" w:rsidRDefault="0038766F">
      <w:pPr>
        <w:keepNext/>
        <w:ind w:firstLine="283"/>
        <w:rPr>
          <w:b/>
        </w:rPr>
      </w:pPr>
      <w:r>
        <w:rPr>
          <w:b/>
        </w:rPr>
        <w:t>Измеритель: 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15-01-002-01 </w:t>
            </w:r>
          </w:p>
        </w:tc>
        <w:tc>
          <w:tcPr>
            <w:tcW w:w="3651" w:type="dxa"/>
          </w:tcPr>
          <w:p w:rsidR="00000000" w:rsidRDefault="0038766F">
            <w:r>
              <w:t>Циклон типа ЦН-15 диаметром 600 мм</w:t>
            </w:r>
          </w:p>
        </w:tc>
      </w:tr>
    </w:tbl>
    <w:p w:rsidR="00000000" w:rsidRDefault="003876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47"/>
        <w:gridCol w:w="962"/>
        <w:gridCol w:w="73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64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62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73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15-01-002-01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47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962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47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62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3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040503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Установки для сварки автоматической под сло</w:t>
            </w:r>
            <w:r>
              <w:t>ем флюса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68,09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7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62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73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101-1519</w:t>
            </w:r>
          </w:p>
        </w:tc>
        <w:tc>
          <w:tcPr>
            <w:tcW w:w="5647" w:type="dxa"/>
            <w:tcBorders>
              <w:top w:val="nil"/>
            </w:tcBorders>
          </w:tcPr>
          <w:p w:rsidR="00000000" w:rsidRDefault="0038766F">
            <w:pPr>
              <w:ind w:left="142" w:right="-113" w:hanging="142"/>
            </w:pPr>
            <w:r>
              <w:t>Электроды диаметром 4 мм Э55</w:t>
            </w:r>
          </w:p>
        </w:tc>
        <w:tc>
          <w:tcPr>
            <w:tcW w:w="962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9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0,0456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47" w:type="dxa"/>
          </w:tcPr>
          <w:p w:rsidR="00000000" w:rsidRDefault="0038766F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962" w:type="dxa"/>
          </w:tcPr>
          <w:p w:rsidR="00000000" w:rsidRDefault="0038766F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739" w:type="dxa"/>
          </w:tcPr>
          <w:p w:rsidR="00000000" w:rsidRDefault="0038766F">
            <w:pPr>
              <w:ind w:left="-57" w:right="-113"/>
              <w:jc w:val="center"/>
            </w:pPr>
            <w:r>
              <w:t>0,5</w:t>
            </w:r>
          </w:p>
        </w:tc>
      </w:tr>
    </w:tbl>
    <w:p w:rsidR="00000000" w:rsidRDefault="0038766F">
      <w:pPr>
        <w:jc w:val="center"/>
      </w:pPr>
    </w:p>
    <w:p w:rsidR="00000000" w:rsidRDefault="0038766F">
      <w:pPr>
        <w:jc w:val="center"/>
        <w:rPr>
          <w:b/>
        </w:rPr>
      </w:pPr>
      <w:r>
        <w:br w:type="page"/>
      </w:r>
      <w:r>
        <w:rPr>
          <w:b/>
        </w:rPr>
        <w:t>ОТДЕЛ 03. ОБОРУДОВАНИЕ ДЛЯ ОЧИСТКИ ГАЗОВ МЕТОДОМ</w:t>
      </w:r>
      <w:r>
        <w:rPr>
          <w:b/>
          <w:lang w:val="en-US"/>
        </w:rPr>
        <w:t xml:space="preserve"> </w:t>
      </w:r>
      <w:r>
        <w:rPr>
          <w:b/>
        </w:rPr>
        <w:t>ФИЛЬТРАЦИИ</w:t>
      </w:r>
    </w:p>
    <w:p w:rsidR="00000000" w:rsidRDefault="0038766F">
      <w:pPr>
        <w:jc w:val="center"/>
        <w:rPr>
          <w:b/>
        </w:rPr>
      </w:pPr>
    </w:p>
    <w:p w:rsidR="00000000" w:rsidRDefault="0038766F">
      <w:pPr>
        <w:keepNext/>
        <w:keepLines/>
        <w:ind w:left="3118" w:hanging="3118"/>
        <w:rPr>
          <w:b/>
        </w:rPr>
      </w:pPr>
      <w:r>
        <w:rPr>
          <w:b/>
        </w:rPr>
        <w:t xml:space="preserve">Таблица </w:t>
      </w:r>
      <w:proofErr w:type="spellStart"/>
      <w:r>
        <w:rPr>
          <w:b/>
        </w:rPr>
        <w:t>ГЭСНм</w:t>
      </w:r>
      <w:proofErr w:type="spellEnd"/>
      <w:r>
        <w:rPr>
          <w:b/>
        </w:rPr>
        <w:t xml:space="preserve"> 15-03-001</w:t>
      </w:r>
      <w:r>
        <w:rPr>
          <w:b/>
        </w:rPr>
        <w:tab/>
        <w:t>Рукавные фильтры с обратной продувкой</w:t>
      </w:r>
    </w:p>
    <w:p w:rsidR="00000000" w:rsidRDefault="0038766F">
      <w:pPr>
        <w:keepNext/>
        <w:ind w:firstLine="283"/>
        <w:rPr>
          <w:b/>
        </w:rPr>
      </w:pPr>
      <w:r>
        <w:rPr>
          <w:b/>
        </w:rPr>
        <w:t>Измеритель: 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38766F">
            <w:r>
              <w:t xml:space="preserve">15-01-003-01 </w:t>
            </w:r>
          </w:p>
        </w:tc>
        <w:tc>
          <w:tcPr>
            <w:tcW w:w="6861" w:type="dxa"/>
          </w:tcPr>
          <w:p w:rsidR="00000000" w:rsidRDefault="0038766F">
            <w:r>
              <w:t>Рукавный фильтр для улавливания ценных продуктов из газов ФРОС-20-500</w:t>
            </w:r>
          </w:p>
        </w:tc>
      </w:tr>
    </w:tbl>
    <w:p w:rsidR="00000000" w:rsidRDefault="003876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717"/>
        <w:gridCol w:w="935"/>
        <w:gridCol w:w="83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Шифр ресу</w:t>
            </w:r>
            <w:r>
              <w:t>р</w:t>
            </w:r>
            <w:r>
              <w:t>са</w:t>
            </w:r>
          </w:p>
        </w:tc>
        <w:tc>
          <w:tcPr>
            <w:tcW w:w="5717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 xml:space="preserve">Ед. </w:t>
            </w:r>
            <w:proofErr w:type="spellStart"/>
            <w:r>
              <w:t>и</w:t>
            </w:r>
            <w:r>
              <w:t>з</w:t>
            </w:r>
            <w:r>
              <w:t>мер</w:t>
            </w:r>
            <w:proofErr w:type="spellEnd"/>
            <w:r>
              <w:t>.</w:t>
            </w:r>
          </w:p>
        </w:tc>
        <w:tc>
          <w:tcPr>
            <w:tcW w:w="838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15-01-003-01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17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Затраты труда рабочих-монтажников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8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1.1</w:t>
            </w:r>
          </w:p>
        </w:tc>
        <w:tc>
          <w:tcPr>
            <w:tcW w:w="571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1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9,38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17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021101</w:t>
            </w:r>
          </w:p>
        </w:tc>
        <w:tc>
          <w:tcPr>
            <w:tcW w:w="571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Краны на автомобильном ходу при работе на монтаже технологического об</w:t>
            </w:r>
            <w:r>
              <w:t>о</w:t>
            </w:r>
            <w:r>
              <w:t>рудования 6,3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7,68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400001</w:t>
            </w:r>
          </w:p>
        </w:tc>
        <w:tc>
          <w:tcPr>
            <w:tcW w:w="571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Автомобили бортовые грузоподъемностью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040503</w:t>
            </w:r>
          </w:p>
        </w:tc>
        <w:tc>
          <w:tcPr>
            <w:tcW w:w="5717" w:type="dxa"/>
            <w:tcBorders>
              <w:top w:val="nil"/>
              <w:bottom w:val="nil"/>
            </w:tcBorders>
          </w:tcPr>
          <w:p w:rsidR="00000000" w:rsidRDefault="0038766F">
            <w:pPr>
              <w:ind w:left="142" w:right="-113" w:hanging="142"/>
            </w:pPr>
            <w:r>
              <w:t>Установки для сварки автоматической под слоем флюса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51,39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17" w:type="dxa"/>
            <w:tcBorders>
              <w:bottom w:val="nil"/>
            </w:tcBorders>
          </w:tcPr>
          <w:p w:rsidR="00000000" w:rsidRDefault="0038766F">
            <w:pPr>
              <w:ind w:left="142" w:right="-113" w:hanging="142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000000" w:rsidRDefault="0038766F">
            <w:pPr>
              <w:ind w:left="-57" w:right="-11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101-1519</w:t>
            </w:r>
          </w:p>
        </w:tc>
        <w:tc>
          <w:tcPr>
            <w:tcW w:w="5717" w:type="dxa"/>
            <w:tcBorders>
              <w:top w:val="nil"/>
            </w:tcBorders>
          </w:tcPr>
          <w:p w:rsidR="00000000" w:rsidRDefault="0038766F">
            <w:pPr>
              <w:ind w:left="142" w:right="-113" w:hanging="142"/>
            </w:pPr>
            <w:r>
              <w:t>Электроды диаметром 4 мм Э55</w:t>
            </w:r>
          </w:p>
        </w:tc>
        <w:tc>
          <w:tcPr>
            <w:tcW w:w="935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38" w:type="dxa"/>
            <w:tcBorders>
              <w:top w:val="nil"/>
            </w:tcBorders>
          </w:tcPr>
          <w:p w:rsidR="00000000" w:rsidRDefault="0038766F">
            <w:pPr>
              <w:ind w:left="-57" w:right="-113"/>
              <w:jc w:val="center"/>
            </w:pPr>
            <w:r>
              <w:t>0,0384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000000" w:rsidRDefault="0038766F">
            <w:pPr>
              <w:ind w:left="-57" w:right="-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17" w:type="dxa"/>
          </w:tcPr>
          <w:p w:rsidR="00000000" w:rsidRDefault="0038766F">
            <w:pPr>
              <w:ind w:left="142" w:right="-113" w:hanging="142"/>
            </w:pPr>
            <w:r>
              <w:t>Масса оборудования</w:t>
            </w:r>
          </w:p>
        </w:tc>
        <w:tc>
          <w:tcPr>
            <w:tcW w:w="935" w:type="dxa"/>
          </w:tcPr>
          <w:p w:rsidR="00000000" w:rsidRDefault="0038766F">
            <w:pPr>
              <w:ind w:left="-57" w:right="-113"/>
              <w:jc w:val="center"/>
            </w:pPr>
            <w:r>
              <w:t>т</w:t>
            </w:r>
          </w:p>
        </w:tc>
        <w:tc>
          <w:tcPr>
            <w:tcW w:w="838" w:type="dxa"/>
          </w:tcPr>
          <w:p w:rsidR="00000000" w:rsidRDefault="0038766F">
            <w:pPr>
              <w:ind w:left="-57" w:right="-113"/>
              <w:jc w:val="center"/>
            </w:pPr>
            <w:r>
              <w:t>2,02</w:t>
            </w:r>
          </w:p>
        </w:tc>
      </w:tr>
    </w:tbl>
    <w:p w:rsidR="00000000" w:rsidRDefault="0038766F">
      <w:pPr>
        <w:jc w:val="center"/>
      </w:pPr>
    </w:p>
    <w:p w:rsidR="00000000" w:rsidRDefault="0038766F">
      <w:pPr>
        <w:jc w:val="center"/>
      </w:pPr>
    </w:p>
    <w:p w:rsidR="00000000" w:rsidRDefault="0038766F">
      <w:pPr>
        <w:pStyle w:val="1"/>
        <w:spacing w:before="0" w:after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</w:t>
      </w:r>
    </w:p>
    <w:p w:rsidR="00000000" w:rsidRDefault="0038766F">
      <w:pPr>
        <w:tabs>
          <w:tab w:val="left" w:pos="-2410"/>
        </w:tabs>
        <w:ind w:right="-766" w:firstLine="709"/>
        <w:jc w:val="right"/>
      </w:pPr>
    </w:p>
    <w:p w:rsidR="00000000" w:rsidRDefault="0038766F">
      <w:pPr>
        <w:pStyle w:val="2"/>
        <w:rPr>
          <w:sz w:val="20"/>
        </w:rPr>
      </w:pPr>
      <w:r>
        <w:rPr>
          <w:sz w:val="20"/>
        </w:rPr>
        <w:t>Расход материальных ресурсов,</w:t>
      </w:r>
    </w:p>
    <w:p w:rsidR="00000000" w:rsidRDefault="0038766F">
      <w:pPr>
        <w:pStyle w:val="2"/>
        <w:rPr>
          <w:sz w:val="20"/>
        </w:rPr>
      </w:pPr>
      <w:r>
        <w:rPr>
          <w:sz w:val="20"/>
        </w:rPr>
        <w:t>необходимых для испытания электрофильтров</w:t>
      </w:r>
    </w:p>
    <w:p w:rsidR="00000000" w:rsidRDefault="0038766F">
      <w:pPr>
        <w:pStyle w:val="2"/>
        <w:rPr>
          <w:sz w:val="20"/>
        </w:rPr>
      </w:pPr>
      <w:r>
        <w:rPr>
          <w:sz w:val="20"/>
        </w:rPr>
        <w:t>током высокого напряжения на воздухе</w:t>
      </w:r>
    </w:p>
    <w:p w:rsidR="00000000" w:rsidRDefault="0038766F">
      <w:pPr>
        <w:tabs>
          <w:tab w:val="left" w:pos="-2410"/>
        </w:tabs>
        <w:jc w:val="center"/>
      </w:pPr>
    </w:p>
    <w:p w:rsidR="00000000" w:rsidRDefault="0038766F">
      <w:pPr>
        <w:pStyle w:val="2"/>
        <w:rPr>
          <w:sz w:val="20"/>
        </w:rPr>
      </w:pPr>
      <w:r>
        <w:rPr>
          <w:sz w:val="20"/>
        </w:rPr>
        <w:t xml:space="preserve">Норма  -  на 1  </w:t>
      </w:r>
      <w:r>
        <w:rPr>
          <w:sz w:val="20"/>
        </w:rPr>
        <w:t>фильтр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46"/>
        <w:gridCol w:w="1716"/>
        <w:gridCol w:w="2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nil"/>
            </w:tcBorders>
          </w:tcPr>
          <w:p w:rsidR="00000000" w:rsidRDefault="0038766F">
            <w:pPr>
              <w:pStyle w:val="10"/>
              <w:tabs>
                <w:tab w:val="clear" w:pos="1134"/>
              </w:tabs>
              <w:jc w:val="center"/>
            </w:pPr>
            <w:r>
              <w:t xml:space="preserve">Шифр </w:t>
            </w:r>
            <w:proofErr w:type="spellStart"/>
            <w:r>
              <w:t>ГЭСНм</w:t>
            </w:r>
            <w:proofErr w:type="spellEnd"/>
          </w:p>
        </w:tc>
        <w:tc>
          <w:tcPr>
            <w:tcW w:w="2246" w:type="dxa"/>
            <w:tcBorders>
              <w:left w:val="nil"/>
            </w:tcBorders>
          </w:tcPr>
          <w:p w:rsidR="00000000" w:rsidRDefault="0038766F">
            <w:pPr>
              <w:pStyle w:val="8"/>
              <w:rPr>
                <w:sz w:val="20"/>
              </w:rPr>
            </w:pPr>
            <w:r>
              <w:rPr>
                <w:sz w:val="20"/>
              </w:rPr>
              <w:t>Электроэнергия, кВт. ч</w:t>
            </w:r>
          </w:p>
        </w:tc>
        <w:tc>
          <w:tcPr>
            <w:tcW w:w="1716" w:type="dxa"/>
            <w:tcBorders>
              <w:right w:val="nil"/>
            </w:tcBorders>
          </w:tcPr>
          <w:p w:rsidR="00000000" w:rsidRDefault="0038766F">
            <w:pPr>
              <w:pStyle w:val="10"/>
              <w:tabs>
                <w:tab w:val="clear" w:pos="1134"/>
              </w:tabs>
              <w:jc w:val="center"/>
            </w:pPr>
            <w:r>
              <w:t xml:space="preserve">Шифр </w:t>
            </w:r>
            <w:proofErr w:type="spellStart"/>
            <w:r>
              <w:t>ГЭСНм</w:t>
            </w:r>
            <w:proofErr w:type="spellEnd"/>
          </w:p>
        </w:tc>
        <w:tc>
          <w:tcPr>
            <w:tcW w:w="2452" w:type="dxa"/>
            <w:tcBorders>
              <w:left w:val="nil"/>
            </w:tcBorders>
          </w:tcPr>
          <w:p w:rsidR="00000000" w:rsidRDefault="0038766F">
            <w:pPr>
              <w:jc w:val="center"/>
            </w:pPr>
            <w:r>
              <w:t>Электроэнергия, кВт.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00000" w:rsidRDefault="0038766F">
            <w:pPr>
              <w:jc w:val="center"/>
            </w:pPr>
            <w:r>
              <w:t>15-01-001-01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</w:tcBorders>
          </w:tcPr>
          <w:p w:rsidR="00000000" w:rsidRDefault="0038766F">
            <w:pPr>
              <w:jc w:val="center"/>
            </w:pPr>
            <w:r>
              <w:t>1296</w:t>
            </w: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000000" w:rsidRDefault="0038766F">
            <w:pPr>
              <w:jc w:val="center"/>
            </w:pPr>
            <w:r>
              <w:t>15-01-001-06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:rsidR="00000000" w:rsidRDefault="0038766F">
            <w:pPr>
              <w:jc w:val="center"/>
            </w:pPr>
            <w:r>
              <w:t>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00000" w:rsidRDefault="0038766F">
            <w:pPr>
              <w:jc w:val="center"/>
            </w:pPr>
            <w:r>
              <w:t>15-01-001-02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</w:tcBorders>
          </w:tcPr>
          <w:p w:rsidR="00000000" w:rsidRDefault="0038766F">
            <w:pPr>
              <w:jc w:val="center"/>
            </w:pPr>
            <w:r>
              <w:t>3240</w:t>
            </w: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000000" w:rsidRDefault="0038766F">
            <w:pPr>
              <w:jc w:val="center"/>
            </w:pPr>
            <w:r>
              <w:t>15-01-001-07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:rsidR="00000000" w:rsidRDefault="0038766F">
            <w:pPr>
              <w:jc w:val="center"/>
            </w:pPr>
            <w:r>
              <w:t>2880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00000" w:rsidRDefault="0038766F">
            <w:pPr>
              <w:jc w:val="center"/>
            </w:pPr>
            <w:r>
              <w:t>15-01-001-03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</w:tcBorders>
          </w:tcPr>
          <w:p w:rsidR="00000000" w:rsidRDefault="0038766F">
            <w:pPr>
              <w:jc w:val="center"/>
            </w:pPr>
            <w:r>
              <w:t>5400</w:t>
            </w: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000000" w:rsidRDefault="0038766F">
            <w:pPr>
              <w:jc w:val="center"/>
            </w:pPr>
            <w:r>
              <w:t>15-01-002-01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:rsidR="00000000" w:rsidRDefault="0038766F">
            <w:pPr>
              <w:jc w:val="center"/>
            </w:pPr>
            <w:r>
              <w:t>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00000" w:rsidRDefault="0038766F">
            <w:pPr>
              <w:jc w:val="center"/>
            </w:pPr>
            <w:r>
              <w:t>15-01-001-04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</w:tcBorders>
          </w:tcPr>
          <w:p w:rsidR="00000000" w:rsidRDefault="0038766F">
            <w:pPr>
              <w:jc w:val="center"/>
            </w:pPr>
            <w:r>
              <w:t>8712</w:t>
            </w: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000000" w:rsidRDefault="0038766F">
            <w:pPr>
              <w:jc w:val="center"/>
            </w:pPr>
            <w:r>
              <w:t>15-01-002-02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</w:tcBorders>
          </w:tcPr>
          <w:p w:rsidR="00000000" w:rsidRDefault="0038766F">
            <w:pPr>
              <w:jc w:val="center"/>
            </w:pPr>
            <w:r>
              <w:t>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right w:val="nil"/>
            </w:tcBorders>
          </w:tcPr>
          <w:p w:rsidR="00000000" w:rsidRDefault="0038766F">
            <w:pPr>
              <w:jc w:val="center"/>
            </w:pPr>
            <w:r>
              <w:t>15-01-001-05</w:t>
            </w:r>
          </w:p>
        </w:tc>
        <w:tc>
          <w:tcPr>
            <w:tcW w:w="2246" w:type="dxa"/>
            <w:tcBorders>
              <w:top w:val="nil"/>
              <w:left w:val="nil"/>
            </w:tcBorders>
          </w:tcPr>
          <w:p w:rsidR="00000000" w:rsidRDefault="0038766F">
            <w:pPr>
              <w:jc w:val="center"/>
            </w:pPr>
            <w:r>
              <w:t>28800</w:t>
            </w:r>
          </w:p>
        </w:tc>
        <w:tc>
          <w:tcPr>
            <w:tcW w:w="1716" w:type="dxa"/>
            <w:tcBorders>
              <w:top w:val="nil"/>
              <w:right w:val="nil"/>
            </w:tcBorders>
          </w:tcPr>
          <w:p w:rsidR="00000000" w:rsidRDefault="0038766F">
            <w:pPr>
              <w:jc w:val="center"/>
            </w:pPr>
          </w:p>
        </w:tc>
        <w:tc>
          <w:tcPr>
            <w:tcW w:w="2452" w:type="dxa"/>
            <w:tcBorders>
              <w:top w:val="nil"/>
              <w:left w:val="nil"/>
            </w:tcBorders>
          </w:tcPr>
          <w:p w:rsidR="00000000" w:rsidRDefault="0038766F">
            <w:pPr>
              <w:jc w:val="center"/>
            </w:pPr>
          </w:p>
        </w:tc>
      </w:tr>
    </w:tbl>
    <w:p w:rsidR="00000000" w:rsidRDefault="0038766F">
      <w:pPr>
        <w:jc w:val="both"/>
      </w:pPr>
    </w:p>
    <w:p w:rsidR="00000000" w:rsidRDefault="0038766F">
      <w:pPr>
        <w:pStyle w:val="5"/>
        <w:spacing w:before="0"/>
        <w:ind w:firstLine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СОДЕРЖАНИЕ</w:t>
      </w:r>
    </w:p>
    <w:p w:rsidR="00000000" w:rsidRDefault="0038766F">
      <w:pPr>
        <w:widowControl w:val="0"/>
        <w:ind w:right="-1"/>
        <w:jc w:val="both"/>
        <w:rPr>
          <w:b/>
        </w:rPr>
      </w:pPr>
    </w:p>
    <w:p w:rsidR="00000000" w:rsidRDefault="0038766F">
      <w:pPr>
        <w:pStyle w:val="a5"/>
        <w:tabs>
          <w:tab w:val="clear" w:pos="4153"/>
          <w:tab w:val="clear" w:pos="8306"/>
        </w:tabs>
        <w:jc w:val="both"/>
      </w:pPr>
      <w:r>
        <w:rPr>
          <w:b/>
        </w:rPr>
        <w:t>Техническая часть</w:t>
      </w:r>
      <w:r>
        <w:t xml:space="preserve"> </w:t>
      </w:r>
    </w:p>
    <w:p w:rsidR="00000000" w:rsidRDefault="0038766F">
      <w:pPr>
        <w:pStyle w:val="a5"/>
        <w:tabs>
          <w:tab w:val="clear" w:pos="4153"/>
          <w:tab w:val="clear" w:pos="8306"/>
        </w:tabs>
        <w:jc w:val="both"/>
      </w:pPr>
      <w:r>
        <w:rPr>
          <w:b/>
        </w:rPr>
        <w:t>ОТДЕЛ 01. ОБОРУДОВАНИЕ ДЛЯ ЭЛЕКТРИЧЕСКОЙ ОЧИСТКИ ГАЗОВ</w:t>
      </w:r>
    </w:p>
    <w:p w:rsidR="00000000" w:rsidRDefault="0038766F">
      <w:pPr>
        <w:pStyle w:val="af"/>
        <w:jc w:val="both"/>
        <w:rPr>
          <w:b/>
        </w:rPr>
      </w:pPr>
      <w:r>
        <w:rPr>
          <w:b/>
        </w:rPr>
        <w:t>ОТДЕЛ 02. ОБОРУДОВАНИЕ ДЛЯ МЕХАНИЧЕСКОЙ ОЧИСТКИ ГАЗОВ</w:t>
      </w:r>
    </w:p>
    <w:p w:rsidR="00000000" w:rsidRDefault="0038766F">
      <w:pPr>
        <w:pStyle w:val="af"/>
        <w:jc w:val="both"/>
        <w:rPr>
          <w:b/>
        </w:rPr>
      </w:pPr>
      <w:r>
        <w:rPr>
          <w:b/>
        </w:rPr>
        <w:t xml:space="preserve">ОТДЕЛ 03. ОБОРУДОВАНИЕ ДЛЯ ОЧИСТКИ ГАЗОВ </w:t>
      </w:r>
      <w:r>
        <w:rPr>
          <w:b/>
          <w:caps/>
        </w:rPr>
        <w:t>методом</w:t>
      </w:r>
      <w:r>
        <w:rPr>
          <w:b/>
        </w:rPr>
        <w:t xml:space="preserve"> ФИЛЬТРАЦИИ</w:t>
      </w:r>
      <w:r>
        <w:t xml:space="preserve"> </w:t>
      </w:r>
    </w:p>
    <w:p w:rsidR="00000000" w:rsidRDefault="0038766F">
      <w:pPr>
        <w:pStyle w:val="a5"/>
        <w:tabs>
          <w:tab w:val="clear" w:pos="4153"/>
          <w:tab w:val="clear" w:pos="8306"/>
        </w:tabs>
        <w:jc w:val="both"/>
      </w:pPr>
      <w:r>
        <w:rPr>
          <w:b/>
        </w:rPr>
        <w:t>Приложение. Расход материальных ресурсов, необходимых для испытания</w:t>
      </w:r>
      <w:r>
        <w:rPr>
          <w:b/>
        </w:rPr>
        <w:t xml:space="preserve"> электрофильтров током высокого напряжения</w:t>
      </w:r>
    </w:p>
    <w:p w:rsidR="00000000" w:rsidRDefault="0038766F">
      <w:pPr>
        <w:jc w:val="both"/>
      </w:pPr>
    </w:p>
    <w:sectPr w:rsidR="00000000">
      <w:headerReference w:type="even" r:id="rId6"/>
      <w:footerReference w:type="even" r:id="rId7"/>
      <w:pgSz w:w="11907" w:h="16840" w:code="9"/>
      <w:pgMar w:top="1440" w:right="1797" w:bottom="1440" w:left="1797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766F">
      <w:r>
        <w:separator/>
      </w:r>
    </w:p>
  </w:endnote>
  <w:endnote w:type="continuationSeparator" w:id="0">
    <w:p w:rsidR="00000000" w:rsidRDefault="0038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766F">
    <w:pPr>
      <w:pStyle w:val="a6"/>
      <w:ind w:right="360"/>
    </w:pPr>
    <w:r>
      <w:rPr>
        <w:rStyle w:val="ab"/>
      </w:rPr>
      <w:fldChar w:fldCharType="begin"/>
    </w:r>
    <w:r>
      <w:rPr>
        <w:rStyle w:val="ab"/>
      </w:rPr>
      <w:instrText xml:space="preserve"> </w:instrText>
    </w:r>
    <w:r>
      <w:rPr>
        <w:rStyle w:val="ab"/>
      </w:rPr>
      <w:instrText>PAGE</w:instrText>
    </w:r>
    <w:r>
      <w:rPr>
        <w:rStyle w:val="ab"/>
      </w:rPr>
      <w:instrText xml:space="preserve">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766F">
      <w:r>
        <w:separator/>
      </w:r>
    </w:p>
  </w:footnote>
  <w:footnote w:type="continuationSeparator" w:id="0">
    <w:p w:rsidR="00000000" w:rsidRDefault="0038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766F">
    <w:pPr>
      <w:pStyle w:val="a5"/>
      <w:pBdr>
        <w:bottom w:val="single" w:sz="6" w:space="1" w:color="auto"/>
      </w:pBdr>
    </w:pPr>
    <w:r>
      <w:rPr>
        <w:b/>
      </w:rPr>
      <w:t>ГЭСНм-2001-15 Оборудование для очистки газов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66F"/>
    <w:rsid w:val="003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outlineLvl w:val="0"/>
    </w:pPr>
    <w:rPr>
      <w:rFonts w:ascii="Arial Black" w:hAnsi="Arial Black"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keepLines/>
      <w:suppressAutoHyphens/>
      <w:jc w:val="center"/>
      <w:outlineLvl w:val="1"/>
    </w:pPr>
    <w:rPr>
      <w:b/>
      <w:i/>
      <w:caps/>
      <w:sz w:val="28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pacing w:before="360" w:after="120"/>
      <w:ind w:left="3119" w:hanging="3119"/>
      <w:outlineLvl w:val="2"/>
    </w:pPr>
    <w:rPr>
      <w:rFonts w:ascii="NTTimes/Cyrillic" w:hAnsi="NTTimes/Cyrillic"/>
      <w:b/>
      <w:sz w:val="28"/>
    </w:rPr>
  </w:style>
  <w:style w:type="paragraph" w:styleId="4">
    <w:name w:val="heading 4"/>
    <w:basedOn w:val="a"/>
    <w:next w:val="a"/>
    <w:qFormat/>
    <w:pPr>
      <w:keepNext/>
      <w:spacing w:before="60" w:after="40"/>
      <w:ind w:firstLine="284"/>
      <w:outlineLvl w:val="3"/>
    </w:pPr>
    <w:rPr>
      <w:rFonts w:ascii="Arial" w:hAnsi="Arial"/>
      <w:b/>
    </w:rPr>
  </w:style>
  <w:style w:type="paragraph" w:styleId="5">
    <w:name w:val="heading 5"/>
    <w:basedOn w:val="4"/>
    <w:next w:val="a"/>
    <w:qFormat/>
    <w:pPr>
      <w:spacing w:before="20" w:after="0"/>
      <w:outlineLvl w:val="4"/>
    </w:pPr>
    <w:rPr>
      <w:rFonts w:ascii="TextBook" w:hAnsi="TextBook"/>
      <w:i/>
      <w:sz w:val="18"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tabs>
        <w:tab w:val="left" w:pos="-2410"/>
      </w:tabs>
      <w:ind w:right="-766" w:firstLine="709"/>
      <w:jc w:val="center"/>
      <w:outlineLvl w:val="6"/>
    </w:pPr>
    <w:rPr>
      <w:b/>
      <w:i/>
      <w:caps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widowControl w:val="0"/>
      <w:ind w:right="-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4">
    <w:name w:val="Состав работ"/>
    <w:basedOn w:val="a"/>
    <w:pPr>
      <w:tabs>
        <w:tab w:val="left" w:pos="1418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a7">
    <w:name w:val="Измеритель"/>
    <w:basedOn w:val="a"/>
    <w:pPr>
      <w:ind w:firstLine="425"/>
    </w:pPr>
  </w:style>
  <w:style w:type="paragraph" w:customStyle="1" w:styleId="a8">
    <w:name w:val="Устроиство"/>
    <w:basedOn w:val="a7"/>
  </w:style>
  <w:style w:type="paragraph" w:customStyle="1" w:styleId="a9">
    <w:name w:val="&lt;таблица"/>
    <w:basedOn w:val="a3"/>
    <w:pPr>
      <w:ind w:left="57"/>
      <w:jc w:val="left"/>
    </w:pPr>
  </w:style>
  <w:style w:type="paragraph" w:customStyle="1" w:styleId="aa">
    <w:name w:val="шапка"/>
    <w:basedOn w:val="a3"/>
    <w:rPr>
      <w:sz w:val="18"/>
    </w:rPr>
  </w:style>
  <w:style w:type="paragraph" w:customStyle="1" w:styleId="12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character" w:styleId="ab">
    <w:name w:val="page number"/>
    <w:basedOn w:val="a0"/>
    <w:semiHidden/>
    <w:rPr>
      <w:sz w:val="20"/>
    </w:rPr>
  </w:style>
  <w:style w:type="paragraph" w:customStyle="1" w:styleId="ac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Tabl">
    <w:name w:val="_Tabl"/>
    <w:basedOn w:val="a"/>
    <w:pPr>
      <w:ind w:left="403" w:hanging="403"/>
    </w:pPr>
  </w:style>
  <w:style w:type="paragraph" w:customStyle="1" w:styleId="-Tabl">
    <w:name w:val="&lt;-Tabl"/>
    <w:basedOn w:val="a"/>
    <w:pPr>
      <w:ind w:left="62"/>
    </w:pPr>
  </w:style>
  <w:style w:type="paragraph" w:customStyle="1" w:styleId="Tabl0">
    <w:name w:val="Tabl"/>
    <w:basedOn w:val="a"/>
    <w:pPr>
      <w:jc w:val="center"/>
    </w:pPr>
  </w:style>
  <w:style w:type="paragraph" w:customStyle="1" w:styleId="5Tabl">
    <w:name w:val="5Tabl"/>
    <w:basedOn w:val="a"/>
    <w:pPr>
      <w:ind w:left="284"/>
    </w:pPr>
  </w:style>
  <w:style w:type="paragraph" w:styleId="ad">
    <w:name w:val="Title"/>
    <w:basedOn w:val="a"/>
    <w:qFormat/>
    <w:pPr>
      <w:jc w:val="center"/>
    </w:pPr>
    <w:rPr>
      <w:b/>
      <w:sz w:val="36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suppressAutoHyphens/>
      <w:spacing w:after="60"/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e">
    <w:name w:val="Message Header"/>
    <w:basedOn w:val="aa"/>
    <w:next w:val="aa"/>
    <w:semiHidden/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styleId="af">
    <w:name w:val="footnote text"/>
    <w:basedOn w:val="a"/>
    <w:semiHidden/>
  </w:style>
  <w:style w:type="paragraph" w:styleId="af0">
    <w:name w:val="Body Text"/>
    <w:basedOn w:val="a"/>
    <w:semiHidden/>
    <w:pPr>
      <w:jc w:val="both"/>
    </w:pPr>
    <w:rPr>
      <w:sz w:val="24"/>
    </w:rPr>
  </w:style>
  <w:style w:type="paragraph" w:customStyle="1" w:styleId="BodyTextIndent3">
    <w:name w:val="Body Text Indent 3"/>
    <w:basedOn w:val="a"/>
    <w:pPr>
      <w:ind w:firstLine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69;&#1057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ГЭСН.DOT</Template>
  <TotalTime>0</TotalTime>
  <Pages>3</Pages>
  <Words>1343</Words>
  <Characters>7661</Characters>
  <Application>Microsoft Office Word</Application>
  <DocSecurity>0</DocSecurity>
  <Lines>63</Lines>
  <Paragraphs>17</Paragraphs>
  <ScaleCrop>false</ScaleCrop>
  <Company>Пермский ЦНТИ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2000-10-09T11:55:00Z</cp:lastPrinted>
  <dcterms:created xsi:type="dcterms:W3CDTF">2013-04-11T11:17:00Z</dcterms:created>
  <dcterms:modified xsi:type="dcterms:W3CDTF">2013-04-11T11:17:00Z</dcterms:modified>
</cp:coreProperties>
</file>