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4E44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434E44">
      <w:pPr>
        <w:jc w:val="center"/>
      </w:pPr>
      <w:r>
        <w:t>по  строительному  и  жилищно-коммунальному  комплексу</w:t>
      </w:r>
    </w:p>
    <w:p w:rsidR="00000000" w:rsidRDefault="00434E44">
      <w:pPr>
        <w:jc w:val="center"/>
      </w:pPr>
      <w:r>
        <w:t>(Госстрой  России)</w:t>
      </w:r>
    </w:p>
    <w:p w:rsidR="00000000" w:rsidRDefault="00434E44">
      <w:pPr>
        <w:jc w:val="center"/>
      </w:pPr>
    </w:p>
    <w:p w:rsidR="00000000" w:rsidRDefault="00434E44">
      <w:pPr>
        <w:jc w:val="center"/>
      </w:pPr>
    </w:p>
    <w:p w:rsidR="00000000" w:rsidRDefault="00434E44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434E44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434E44">
      <w:pPr>
        <w:jc w:val="center"/>
        <w:rPr>
          <w:b/>
        </w:rPr>
      </w:pPr>
    </w:p>
    <w:p w:rsidR="00000000" w:rsidRDefault="00434E44">
      <w:pPr>
        <w:jc w:val="center"/>
        <w:rPr>
          <w:b/>
          <w:i/>
        </w:rPr>
      </w:pPr>
      <w:r>
        <w:rPr>
          <w:b/>
          <w:i/>
        </w:rPr>
        <w:t>Сборник № 62</w:t>
      </w:r>
    </w:p>
    <w:p w:rsidR="00000000" w:rsidRDefault="00434E44">
      <w:pPr>
        <w:jc w:val="center"/>
        <w:rPr>
          <w:b/>
          <w:i/>
        </w:rPr>
      </w:pPr>
    </w:p>
    <w:p w:rsidR="00000000" w:rsidRDefault="00434E44">
      <w:pPr>
        <w:jc w:val="center"/>
        <w:rPr>
          <w:b/>
        </w:rPr>
      </w:pPr>
      <w:r>
        <w:rPr>
          <w:b/>
        </w:rPr>
        <w:t>Малярные  работы</w:t>
      </w:r>
    </w:p>
    <w:p w:rsidR="00000000" w:rsidRDefault="00434E44">
      <w:pPr>
        <w:jc w:val="center"/>
        <w:rPr>
          <w:b/>
        </w:rPr>
      </w:pPr>
    </w:p>
    <w:p w:rsidR="00000000" w:rsidRDefault="00434E44">
      <w:pPr>
        <w:jc w:val="center"/>
        <w:rPr>
          <w:b/>
        </w:rPr>
      </w:pPr>
      <w:r>
        <w:rPr>
          <w:b/>
        </w:rPr>
        <w:t>ФЕРр-2001-62</w:t>
      </w:r>
    </w:p>
    <w:p w:rsidR="00000000" w:rsidRDefault="00434E44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434E44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434E44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62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434E44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434E44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</w:t>
      </w:r>
      <w:r>
        <w:rPr>
          <w:rFonts w:ascii="Times New Roman" w:hAnsi="Times New Roman"/>
          <w:spacing w:val="0"/>
        </w:rPr>
        <w:t>. Общие указания</w:t>
      </w: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  <w:r>
        <w:t>1.1. Сборник содержит единичные расценки на малярные работы при ремонте зданий и сооружений. Сборник состоит из следующих разделов:</w:t>
      </w:r>
    </w:p>
    <w:p w:rsidR="00000000" w:rsidRDefault="00434E44">
      <w:pPr>
        <w:ind w:firstLine="284"/>
      </w:pPr>
      <w:r>
        <w:t>01. Окраска внутренних помещений.</w:t>
      </w:r>
    </w:p>
    <w:p w:rsidR="00000000" w:rsidRDefault="00434E44">
      <w:pPr>
        <w:ind w:firstLine="284"/>
      </w:pPr>
      <w:r>
        <w:t>02. Окраска фасадов.</w:t>
      </w:r>
    </w:p>
    <w:p w:rsidR="00000000" w:rsidRDefault="00434E44">
      <w:pPr>
        <w:ind w:firstLine="284"/>
      </w:pPr>
      <w:r>
        <w:t>03. Окраска металлических поверхностей.</w:t>
      </w:r>
    </w:p>
    <w:p w:rsidR="00000000" w:rsidRDefault="00434E44">
      <w:pPr>
        <w:ind w:firstLine="284"/>
      </w:pPr>
      <w:r>
        <w:t>04. Разные работы.</w:t>
      </w:r>
    </w:p>
    <w:p w:rsidR="00000000" w:rsidRDefault="00434E44">
      <w:pPr>
        <w:ind w:firstLine="284"/>
        <w:jc w:val="both"/>
      </w:pPr>
      <w:r>
        <w:t>1.2. В расценках учтен весь комплекс операций по малярным работам при ремонте окрашенных поверхностей, включая устройство ограждений по технике безопасности; уборку материалов, отходов и мусора.</w:t>
      </w:r>
    </w:p>
    <w:p w:rsidR="00000000" w:rsidRDefault="00434E44">
      <w:pPr>
        <w:ind w:firstLine="284"/>
        <w:jc w:val="both"/>
      </w:pPr>
      <w:r>
        <w:t>1.3. В расценках учтена работа в помещениях высотой о</w:t>
      </w:r>
      <w:r>
        <w:t>т пола до потолка до 4 м с инвентарных столиков, стремянок и приставных лестниц, а также использование ранее установленных лесов для смежных работ.</w:t>
      </w:r>
    </w:p>
    <w:p w:rsidR="00000000" w:rsidRDefault="00434E44">
      <w:pPr>
        <w:ind w:firstLine="284"/>
        <w:jc w:val="both"/>
      </w:pPr>
      <w:r>
        <w:t>1.4. Затраты на устройство деревянных неинвентарных лесов специально для производства малярных работ учитываются дополнительно по расценкам сборника ФЕРр-2001-69 «Прочие ремонтно</w:t>
      </w:r>
      <w:r>
        <w:rPr>
          <w:i/>
        </w:rPr>
        <w:t>-</w:t>
      </w:r>
      <w:r>
        <w:t>строительные работы».</w:t>
      </w:r>
    </w:p>
    <w:p w:rsidR="00000000" w:rsidRDefault="00434E44">
      <w:pPr>
        <w:ind w:firstLine="284"/>
        <w:jc w:val="both"/>
      </w:pPr>
      <w:r>
        <w:t>1.5. В расценках учтено, как использование готовых составов шпатлевок, грунтовок, колеров, так и приготавливаемых  в построечных условиях.</w:t>
      </w:r>
    </w:p>
    <w:p w:rsidR="00000000" w:rsidRDefault="00434E44">
      <w:pPr>
        <w:ind w:firstLine="284"/>
        <w:jc w:val="both"/>
      </w:pPr>
      <w:r>
        <w:t xml:space="preserve">1.6. Стоимость работ по </w:t>
      </w:r>
      <w:r>
        <w:t>окраске заполнений проемов балконных дверей и деревянных поручней следует определять по расценкам на окраску окон.</w:t>
      </w:r>
    </w:p>
    <w:p w:rsidR="00000000" w:rsidRDefault="00434E44">
      <w:pPr>
        <w:ind w:firstLine="284"/>
        <w:jc w:val="both"/>
      </w:pPr>
      <w:r>
        <w:t xml:space="preserve">1.7. В расценках на высококачественную окраску учтена </w:t>
      </w:r>
      <w:proofErr w:type="spellStart"/>
      <w:r>
        <w:t>расколеровка</w:t>
      </w:r>
      <w:proofErr w:type="spellEnd"/>
      <w:r>
        <w:t xml:space="preserve"> в два тона; при  </w:t>
      </w:r>
      <w:proofErr w:type="spellStart"/>
      <w:r>
        <w:t>расколеровке</w:t>
      </w:r>
      <w:proofErr w:type="spellEnd"/>
      <w:r>
        <w:t xml:space="preserve"> одной поверхности более чем в два тона на каждый последующий тон следует добавлять на 100 м</w:t>
      </w:r>
      <w:r>
        <w:rPr>
          <w:vertAlign w:val="superscript"/>
        </w:rPr>
        <w:t>2</w:t>
      </w:r>
      <w:r>
        <w:t xml:space="preserve"> окрашиваемой поверхности – 1,5 </w:t>
      </w:r>
      <w:proofErr w:type="spellStart"/>
      <w:r>
        <w:t>чел.-ч</w:t>
      </w:r>
      <w:proofErr w:type="spellEnd"/>
      <w:r>
        <w:t>. затрат труда рабочих-строителей со средним разрядом 2,5.</w:t>
      </w:r>
    </w:p>
    <w:p w:rsidR="00000000" w:rsidRDefault="00434E44">
      <w:pPr>
        <w:ind w:firstLine="284"/>
        <w:jc w:val="both"/>
      </w:pPr>
      <w:r>
        <w:t>1.8. При окраске заполнений оконных проемов со спаренными переплетами на разъединение и соединение створок след</w:t>
      </w:r>
      <w:r>
        <w:t>ует добавлять на 100 м</w:t>
      </w:r>
      <w:r>
        <w:rPr>
          <w:vertAlign w:val="superscript"/>
        </w:rPr>
        <w:t>2</w:t>
      </w:r>
      <w:r>
        <w:t xml:space="preserve"> окрашиваемой поверхности 2,2 </w:t>
      </w:r>
      <w:proofErr w:type="spellStart"/>
      <w:r>
        <w:t>чел.-ч</w:t>
      </w:r>
      <w:proofErr w:type="spellEnd"/>
      <w:r>
        <w:t>. затрат труда рабочих-строителей со средним разрядом 1,0.</w:t>
      </w:r>
    </w:p>
    <w:p w:rsidR="00000000" w:rsidRDefault="00434E44">
      <w:pPr>
        <w:ind w:firstLine="284"/>
        <w:jc w:val="both"/>
      </w:pPr>
      <w:r>
        <w:t>1.9. В расценках настоящего сборника затраты рассчитаны для технологий производства работ, указанных в таблицах 1-1 и 1-2.</w:t>
      </w: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pStyle w:val="style2"/>
        <w:keepLines w:val="0"/>
        <w:widowControl/>
        <w:suppressLineNumbers w:val="0"/>
        <w:suppressAutoHyphens w:val="0"/>
        <w:spacing w:before="0" w:after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lastRenderedPageBreak/>
        <w:t>ОКРАСКА ВОДНЫМИ СОСТАВАМИ РАНЕЕ ОКРАШЕННЫХ ПОВЕРХНОСТЕЙ</w:t>
      </w:r>
    </w:p>
    <w:p w:rsidR="00000000" w:rsidRDefault="00434E44">
      <w:pPr>
        <w:pStyle w:val="style2"/>
        <w:keepLines w:val="0"/>
        <w:widowControl/>
        <w:suppressLineNumbers w:val="0"/>
        <w:suppressAutoHyphens w:val="0"/>
        <w:spacing w:before="0" w:after="0"/>
        <w:rPr>
          <w:rFonts w:ascii="Times New Roman" w:hAnsi="Times New Roman"/>
          <w:caps w:val="0"/>
        </w:rPr>
      </w:pPr>
    </w:p>
    <w:p w:rsidR="00000000" w:rsidRDefault="00434E44">
      <w:pPr>
        <w:pStyle w:val="4"/>
        <w:widowControl/>
        <w:jc w:val="right"/>
        <w:rPr>
          <w:sz w:val="20"/>
        </w:rPr>
      </w:pPr>
      <w:r>
        <w:rPr>
          <w:sz w:val="20"/>
        </w:rPr>
        <w:t>Таблица 1-1</w:t>
      </w:r>
    </w:p>
    <w:p w:rsidR="00000000" w:rsidRDefault="00434E4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519"/>
        <w:gridCol w:w="709"/>
        <w:gridCol w:w="660"/>
        <w:gridCol w:w="652"/>
        <w:gridCol w:w="673"/>
        <w:gridCol w:w="708"/>
        <w:gridCol w:w="567"/>
        <w:gridCol w:w="567"/>
        <w:gridCol w:w="8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п</w:t>
            </w:r>
            <w:proofErr w:type="spellEnd"/>
            <w:r>
              <w:rPr>
                <w:rFonts w:ascii="Times New Roman" w:hAnsi="Times New Roman"/>
                <w:spacing w:val="0"/>
              </w:rPr>
              <w:t>/</w:t>
            </w:r>
            <w:proofErr w:type="spellStart"/>
            <w:r>
              <w:rPr>
                <w:rFonts w:ascii="Times New Roman" w:hAnsi="Times New Roman"/>
                <w:spacing w:val="0"/>
              </w:rPr>
              <w:t>п</w:t>
            </w:r>
            <w:proofErr w:type="spellEnd"/>
          </w:p>
        </w:tc>
        <w:tc>
          <w:tcPr>
            <w:tcW w:w="2519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Наименование операции</w:t>
            </w:r>
          </w:p>
        </w:tc>
        <w:tc>
          <w:tcPr>
            <w:tcW w:w="2694" w:type="dxa"/>
            <w:gridSpan w:val="4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Окраска поверхностей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внутренних помещений</w:t>
            </w:r>
          </w:p>
        </w:tc>
        <w:tc>
          <w:tcPr>
            <w:tcW w:w="2735" w:type="dxa"/>
            <w:gridSpan w:val="4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Окраска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извест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ковая</w:t>
            </w:r>
            <w:proofErr w:type="spellEnd"/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клеевая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извест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ковая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казеи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новая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сили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катная</w:t>
            </w:r>
            <w:proofErr w:type="spellEnd"/>
          </w:p>
        </w:tc>
        <w:tc>
          <w:tcPr>
            <w:tcW w:w="893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перхлор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виниловая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660" w:type="dxa"/>
            <w:tcBorders>
              <w:top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простая</w:t>
            </w:r>
          </w:p>
        </w:tc>
        <w:tc>
          <w:tcPr>
            <w:tcW w:w="652" w:type="dxa"/>
            <w:tcBorders>
              <w:top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улучшенн</w:t>
            </w:r>
            <w:r>
              <w:rPr>
                <w:rFonts w:ascii="Times New Roman" w:hAnsi="Times New Roman"/>
                <w:spacing w:val="0"/>
              </w:rPr>
              <w:t>ая</w:t>
            </w:r>
          </w:p>
        </w:tc>
        <w:tc>
          <w:tcPr>
            <w:tcW w:w="673" w:type="dxa"/>
            <w:tcBorders>
              <w:top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высококачест</w:t>
            </w:r>
            <w:proofErr w:type="spellEnd"/>
            <w:r>
              <w:rPr>
                <w:rFonts w:ascii="Times New Roman" w:hAnsi="Times New Roman"/>
                <w:spacing w:val="0"/>
              </w:rPr>
              <w:t>.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2519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709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  <w:tc>
          <w:tcPr>
            <w:tcW w:w="660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</w:t>
            </w:r>
          </w:p>
        </w:tc>
        <w:tc>
          <w:tcPr>
            <w:tcW w:w="652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673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6</w:t>
            </w:r>
          </w:p>
        </w:tc>
        <w:tc>
          <w:tcPr>
            <w:tcW w:w="708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7</w:t>
            </w:r>
          </w:p>
        </w:tc>
        <w:tc>
          <w:tcPr>
            <w:tcW w:w="567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</w:t>
            </w:r>
          </w:p>
        </w:tc>
        <w:tc>
          <w:tcPr>
            <w:tcW w:w="567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9</w:t>
            </w:r>
          </w:p>
        </w:tc>
        <w:tc>
          <w:tcPr>
            <w:tcW w:w="893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Очистка от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загрязнений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и удаление пятен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Растушевка и очистка набело вручную  частичная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Расшивка трещин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Подмазка выбоин, трещин и расчищенных мест со сглаживанием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Шлифовка подмазанных мест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Первое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подмазанных мест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Шлифовка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прошпатлеванных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поверхностей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Второе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шпатлевание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подмазанных мест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Шлифовка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прошпат</w:t>
            </w:r>
            <w:r>
              <w:rPr>
                <w:rFonts w:ascii="Times New Roman" w:hAnsi="Times New Roman"/>
                <w:sz w:val="20"/>
                <w:lang w:val="ru-RU"/>
              </w:rPr>
              <w:t>леванных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поверхностей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первая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вторая с подцветкой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Окраска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13</w:t>
            </w:r>
          </w:p>
        </w:tc>
        <w:tc>
          <w:tcPr>
            <w:tcW w:w="2519" w:type="dxa"/>
          </w:tcPr>
          <w:p w:rsidR="00000000" w:rsidRDefault="00434E4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Торцевание</w:t>
            </w:r>
          </w:p>
        </w:tc>
        <w:tc>
          <w:tcPr>
            <w:tcW w:w="70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60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652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67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+</w:t>
            </w:r>
          </w:p>
        </w:tc>
        <w:tc>
          <w:tcPr>
            <w:tcW w:w="708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56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9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</w:tbl>
    <w:p w:rsidR="00000000" w:rsidRDefault="00434E44">
      <w:pPr>
        <w:rPr>
          <w:b/>
        </w:rPr>
      </w:pPr>
    </w:p>
    <w:p w:rsidR="00000000" w:rsidRDefault="00434E44">
      <w:pPr>
        <w:ind w:firstLine="284"/>
        <w:jc w:val="both"/>
      </w:pPr>
      <w:r>
        <w:rPr>
          <w:b/>
        </w:rPr>
        <w:t xml:space="preserve">Примечание: </w:t>
      </w:r>
      <w:r>
        <w:t>знаком «+» обозначены операции, выполняемые при соответствующем виде окраски.</w:t>
      </w:r>
    </w:p>
    <w:p w:rsidR="00000000" w:rsidRDefault="00434E44">
      <w:pPr>
        <w:jc w:val="both"/>
      </w:pPr>
    </w:p>
    <w:p w:rsidR="00000000" w:rsidRDefault="00434E44">
      <w:pPr>
        <w:pStyle w:val="style2"/>
        <w:widowControl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ОКРАСКА масляными и водоэмульсионными красками </w:t>
      </w:r>
      <w:proofErr w:type="spellStart"/>
      <w:r>
        <w:rPr>
          <w:rFonts w:ascii="Times New Roman" w:hAnsi="Times New Roman"/>
        </w:rPr>
        <w:t>ранееокрашенных</w:t>
      </w:r>
      <w:proofErr w:type="spellEnd"/>
      <w:r>
        <w:rPr>
          <w:rFonts w:ascii="Times New Roman" w:hAnsi="Times New Roman"/>
        </w:rPr>
        <w:t xml:space="preserve"> поверхностей</w:t>
      </w:r>
    </w:p>
    <w:p w:rsidR="00000000" w:rsidRDefault="00434E44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434E44">
      <w:pPr>
        <w:pStyle w:val="4"/>
        <w:widowControl/>
        <w:jc w:val="right"/>
        <w:rPr>
          <w:sz w:val="20"/>
        </w:rPr>
      </w:pPr>
      <w:r>
        <w:rPr>
          <w:sz w:val="20"/>
        </w:rPr>
        <w:t>Таблица 1-2</w:t>
      </w:r>
    </w:p>
    <w:p w:rsidR="00000000" w:rsidRDefault="00434E44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985"/>
        <w:gridCol w:w="1239"/>
        <w:gridCol w:w="461"/>
        <w:gridCol w:w="1054"/>
        <w:gridCol w:w="1072"/>
        <w:gridCol w:w="765"/>
        <w:gridCol w:w="1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п</w:t>
            </w:r>
            <w:proofErr w:type="spellEnd"/>
            <w:r>
              <w:rPr>
                <w:rFonts w:ascii="Times New Roman" w:hAnsi="Times New Roman"/>
                <w:spacing w:val="0"/>
              </w:rPr>
              <w:t>/</w:t>
            </w:r>
            <w:proofErr w:type="spellStart"/>
            <w:r>
              <w:rPr>
                <w:rFonts w:ascii="Times New Roman" w:hAnsi="Times New Roman"/>
                <w:spacing w:val="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Операции</w:t>
            </w:r>
          </w:p>
        </w:tc>
        <w:tc>
          <w:tcPr>
            <w:tcW w:w="4591" w:type="dxa"/>
            <w:gridSpan w:val="5"/>
            <w:tcBorders>
              <w:lef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Окраска поверхностей (кроме металлических)</w:t>
            </w:r>
          </w:p>
        </w:tc>
        <w:tc>
          <w:tcPr>
            <w:tcW w:w="1376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Окраска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699" w:type="dxa"/>
            <w:gridSpan w:val="2"/>
            <w:tcBorders>
              <w:lef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простая масляная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улучшенная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масляная</w:t>
            </w:r>
          </w:p>
        </w:tc>
        <w:tc>
          <w:tcPr>
            <w:tcW w:w="1072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высокока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чественная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масляная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водо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эмуль</w:t>
            </w:r>
            <w:proofErr w:type="spellEnd"/>
            <w:r>
              <w:rPr>
                <w:rFonts w:ascii="Times New Roman" w:hAnsi="Times New Roman"/>
                <w:spacing w:val="0"/>
              </w:rPr>
              <w:t>-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сионная</w:t>
            </w:r>
            <w:proofErr w:type="spellEnd"/>
          </w:p>
        </w:tc>
        <w:tc>
          <w:tcPr>
            <w:tcW w:w="1376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металлических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 подготовкой</w:t>
            </w:r>
          </w:p>
        </w:tc>
        <w:tc>
          <w:tcPr>
            <w:tcW w:w="461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без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76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239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  <w:tc>
          <w:tcPr>
            <w:tcW w:w="461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</w:t>
            </w:r>
          </w:p>
        </w:tc>
        <w:tc>
          <w:tcPr>
            <w:tcW w:w="1054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1071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6</w:t>
            </w:r>
          </w:p>
        </w:tc>
        <w:tc>
          <w:tcPr>
            <w:tcW w:w="765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7</w:t>
            </w:r>
          </w:p>
        </w:tc>
        <w:tc>
          <w:tcPr>
            <w:tcW w:w="1376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Очистка от загрязнения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Расчистка отстающей краски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Расшивка трещин и щелей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lastRenderedPageBreak/>
              <w:t>4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Огрунтовка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раствором мыловара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Проолифка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расчищенных мест и выбоин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Подмазка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 w:firstLine="156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а) трещин и выбоин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 w:firstLine="156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б) свищей и гребней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Шлифовка подмазанных мест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Шпатлевка расчищенных и подмазанных мест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Шлифовка шпатлевки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Вторая шпатлевка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11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Шлифовка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Огрунтовка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0"/>
              </w:rPr>
              <w:t>прошпатлеванных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и подмазанных мест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13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Флейцевание</w:t>
            </w:r>
            <w:proofErr w:type="spellEnd"/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14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Шлифовка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15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Первая окраска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16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Флейцевание</w:t>
            </w:r>
            <w:proofErr w:type="spellEnd"/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17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Шлифовка шкуркой окрашенной поверхности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18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Вторая окраска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19</w:t>
            </w:r>
          </w:p>
        </w:tc>
        <w:tc>
          <w:tcPr>
            <w:tcW w:w="1985" w:type="dxa"/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proofErr w:type="spellStart"/>
            <w:r>
              <w:rPr>
                <w:rFonts w:ascii="Times New Roman" w:hAnsi="Times New Roman"/>
                <w:spacing w:val="0"/>
              </w:rPr>
              <w:t>Флейцевание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или торцевание</w:t>
            </w:r>
          </w:p>
        </w:tc>
        <w:tc>
          <w:tcPr>
            <w:tcW w:w="1239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46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5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071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  <w:tc>
          <w:tcPr>
            <w:tcW w:w="765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+</w:t>
            </w:r>
          </w:p>
        </w:tc>
        <w:tc>
          <w:tcPr>
            <w:tcW w:w="1376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–</w:t>
            </w:r>
          </w:p>
        </w:tc>
      </w:tr>
    </w:tbl>
    <w:p w:rsidR="00000000" w:rsidRDefault="00434E44">
      <w:pPr>
        <w:rPr>
          <w:b/>
        </w:rPr>
      </w:pPr>
    </w:p>
    <w:p w:rsidR="00000000" w:rsidRDefault="00434E44">
      <w:pPr>
        <w:ind w:firstLine="284"/>
        <w:jc w:val="both"/>
      </w:pPr>
      <w:r>
        <w:rPr>
          <w:b/>
        </w:rPr>
        <w:t xml:space="preserve">Примечание: </w:t>
      </w:r>
      <w:r>
        <w:t>операции по подмазке свищей и гребней и шлифовке подмазанных мест при окраске по металлу учтены при окраске металлических кровель таб</w:t>
      </w:r>
      <w:r>
        <w:t>лицы №№ с 62-28 по 62-31.</w:t>
      </w: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  <w:r>
        <w:t>1.10. В расценках учтена окраска простых фасадов (без архитектурных деталей гладких и сложных – рустованных и с содержанием архитектурных деталей более 30% площади стен).</w:t>
      </w:r>
    </w:p>
    <w:p w:rsidR="00000000" w:rsidRDefault="00434E44">
      <w:pPr>
        <w:ind w:firstLine="284"/>
        <w:jc w:val="both"/>
      </w:pPr>
      <w:r>
        <w:t>1.11. Расценками учтено выполнение работ в помещениях площадью пола более 5 м</w:t>
      </w:r>
      <w:r>
        <w:rPr>
          <w:vertAlign w:val="superscript"/>
        </w:rPr>
        <w:t>2</w:t>
      </w:r>
      <w:r>
        <w:t>. При производстве работ в помещениях площадью пола менее 5 м</w:t>
      </w:r>
      <w:r>
        <w:rPr>
          <w:vertAlign w:val="superscript"/>
        </w:rPr>
        <w:t>2</w:t>
      </w:r>
      <w:r>
        <w:t xml:space="preserve"> к нормам затрат труда и заработной плате рабочих-строителей следует применять повышающий коэффициент К=1,15.</w:t>
      </w: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center"/>
        <w:rPr>
          <w:b/>
        </w:rPr>
      </w:pPr>
      <w:r>
        <w:rPr>
          <w:b/>
        </w:rPr>
        <w:t>2.  Правила определения объемов работ</w:t>
      </w:r>
    </w:p>
    <w:p w:rsidR="00000000" w:rsidRDefault="00434E44">
      <w:pPr>
        <w:ind w:firstLine="284"/>
        <w:jc w:val="both"/>
        <w:rPr>
          <w:b/>
        </w:rPr>
      </w:pPr>
    </w:p>
    <w:p w:rsidR="00000000" w:rsidRDefault="00434E44">
      <w:pPr>
        <w:ind w:firstLine="284"/>
        <w:jc w:val="both"/>
      </w:pPr>
      <w:r>
        <w:t>2.1. Площадь окраски фас</w:t>
      </w:r>
      <w:r>
        <w:t>адов известковыми, цементными, силикатными и казеиновыми составами определяется с учетом переломов стен в плане без вычета площадей проемов. При этом площадь поверхности оконных и дверных откосов, а также развернутых поверхностей карнизов, тяг и других архитектурных деталей не учитываются.</w:t>
      </w:r>
    </w:p>
    <w:p w:rsidR="00000000" w:rsidRDefault="00434E44">
      <w:pPr>
        <w:ind w:firstLine="284"/>
        <w:jc w:val="both"/>
      </w:pPr>
      <w:r>
        <w:t>2.2. Площадь окраски фасадов перхлорвиниловыми, кремнийорганическими и поливинилацетатными составами определяется по площади фактически окрашиваемой поверхности.</w:t>
      </w:r>
    </w:p>
    <w:p w:rsidR="00000000" w:rsidRDefault="00434E44">
      <w:pPr>
        <w:ind w:firstLine="284"/>
        <w:jc w:val="both"/>
      </w:pPr>
      <w:r>
        <w:t>2.3. Площадь окраски внутренних поверхностей водными состав</w:t>
      </w:r>
      <w:r>
        <w:t>ами определяется без вычета площадей проемов и без учета площадей оконных и дверных откосов, боковых поверхностей ниш, но с учетом площадей столбов и боковых сторон пилястр.</w:t>
      </w:r>
    </w:p>
    <w:p w:rsidR="00000000" w:rsidRDefault="00434E44">
      <w:pPr>
        <w:ind w:firstLine="284"/>
        <w:jc w:val="both"/>
      </w:pPr>
      <w:r>
        <w:t>Площадь окраски отдельных стен, площадь проемов у которых превышает 50%, определяется по фактически окрашиваемой поверхности, т.е. за вычетом площади проемов и с добавлением площади оконных и дверных откосов, а также боковых поверхностей ниш.</w:t>
      </w:r>
    </w:p>
    <w:p w:rsidR="00000000" w:rsidRDefault="00434E44">
      <w:pPr>
        <w:ind w:firstLine="284"/>
        <w:jc w:val="both"/>
      </w:pPr>
      <w:r>
        <w:t>2.4. Площадь окраски стен масляными составами определяется за вычетом площади проемов по наружн</w:t>
      </w:r>
      <w:r>
        <w:t>ому обводу коробок с добавлением площади окраски столбов, пилястр, ниш, оконных и дверных откосов.</w:t>
      </w:r>
    </w:p>
    <w:p w:rsidR="00000000" w:rsidRDefault="00434E44">
      <w:pPr>
        <w:ind w:firstLine="284"/>
        <w:jc w:val="both"/>
      </w:pPr>
      <w:r>
        <w:t>2.5. Площадь окраски потолков определяется: ребристых перекрытий по площади их горизонтальной поверхности с коэффициентом 1,6, а кессонных – 1,75; лепных – с учетом коэффициентов, приведенных в таблице 2-1.</w:t>
      </w:r>
    </w:p>
    <w:p w:rsidR="00000000" w:rsidRDefault="00434E44">
      <w:pPr>
        <w:pStyle w:val="4"/>
        <w:widowControl/>
        <w:jc w:val="right"/>
        <w:rPr>
          <w:sz w:val="20"/>
        </w:rPr>
      </w:pPr>
      <w:r>
        <w:rPr>
          <w:sz w:val="20"/>
        </w:rPr>
        <w:t>Таблица 2-1</w:t>
      </w:r>
    </w:p>
    <w:p w:rsidR="00000000" w:rsidRDefault="00434E44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Площадь горизонтальной проекции лепных изделий 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 % от площади потолков</w:t>
            </w:r>
          </w:p>
        </w:tc>
        <w:tc>
          <w:tcPr>
            <w:tcW w:w="3544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Коэффициент для определения </w:t>
            </w:r>
          </w:p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площади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</w:tcPr>
          <w:p w:rsidR="00000000" w:rsidRDefault="00434E44">
            <w:pPr>
              <w:pStyle w:val="a6"/>
              <w:widowControl/>
              <w:ind w:left="0" w:firstLine="244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до 2</w:t>
            </w:r>
          </w:p>
        </w:tc>
        <w:tc>
          <w:tcPr>
            <w:tcW w:w="354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</w:tcPr>
          <w:p w:rsidR="00000000" w:rsidRDefault="00434E44">
            <w:pPr>
              <w:pStyle w:val="a6"/>
              <w:widowControl/>
              <w:ind w:left="0" w:firstLine="244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 2,1 до 10</w:t>
            </w:r>
          </w:p>
        </w:tc>
        <w:tc>
          <w:tcPr>
            <w:tcW w:w="354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</w:tcPr>
          <w:p w:rsidR="00000000" w:rsidRDefault="00434E44">
            <w:pPr>
              <w:pStyle w:val="a6"/>
              <w:widowControl/>
              <w:ind w:left="0" w:firstLine="244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 10,1 до 40</w:t>
            </w:r>
          </w:p>
        </w:tc>
        <w:tc>
          <w:tcPr>
            <w:tcW w:w="354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</w:tcPr>
          <w:p w:rsidR="00000000" w:rsidRDefault="00434E44">
            <w:pPr>
              <w:pStyle w:val="a6"/>
              <w:widowControl/>
              <w:ind w:left="0" w:firstLine="244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 40,1 до 70</w:t>
            </w:r>
          </w:p>
        </w:tc>
        <w:tc>
          <w:tcPr>
            <w:tcW w:w="354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</w:tcPr>
          <w:p w:rsidR="00000000" w:rsidRDefault="00434E44">
            <w:pPr>
              <w:pStyle w:val="a6"/>
              <w:widowControl/>
              <w:ind w:left="0" w:firstLine="244"/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 70,1 д</w:t>
            </w:r>
            <w:r>
              <w:rPr>
                <w:rFonts w:ascii="Times New Roman" w:hAnsi="Times New Roman"/>
                <w:spacing w:val="0"/>
              </w:rPr>
              <w:t>о 100</w:t>
            </w:r>
          </w:p>
        </w:tc>
        <w:tc>
          <w:tcPr>
            <w:tcW w:w="3544" w:type="dxa"/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2,8</w:t>
            </w:r>
          </w:p>
        </w:tc>
      </w:tr>
    </w:tbl>
    <w:p w:rsidR="00000000" w:rsidRDefault="00434E44">
      <w:pPr>
        <w:pStyle w:val="a7"/>
        <w:widowControl/>
      </w:pPr>
    </w:p>
    <w:p w:rsidR="00000000" w:rsidRDefault="00434E44">
      <w:pPr>
        <w:pStyle w:val="a7"/>
        <w:widowControl/>
        <w:ind w:firstLine="284"/>
      </w:pPr>
      <w:r>
        <w:t>2.6. Площадь окрашиваемой поверхности заполнения оконных и дверных проемов определяется умножением их площади по наружному обводу коробок на коэффициенты, приведенные в таблице 2-2.</w:t>
      </w:r>
    </w:p>
    <w:p w:rsidR="00000000" w:rsidRDefault="00434E44">
      <w:pPr>
        <w:pStyle w:val="a7"/>
        <w:widowControl/>
        <w:ind w:firstLine="720"/>
      </w:pPr>
    </w:p>
    <w:p w:rsidR="00000000" w:rsidRDefault="00434E44">
      <w:pPr>
        <w:pStyle w:val="4"/>
        <w:widowControl/>
        <w:jc w:val="right"/>
        <w:rPr>
          <w:sz w:val="20"/>
        </w:rPr>
      </w:pPr>
      <w:r>
        <w:rPr>
          <w:sz w:val="20"/>
        </w:rPr>
        <w:t>Таблица 2-2</w:t>
      </w:r>
    </w:p>
    <w:p w:rsidR="00000000" w:rsidRDefault="00434E4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1741"/>
        <w:gridCol w:w="1276"/>
        <w:gridCol w:w="1378"/>
        <w:gridCol w:w="865"/>
        <w:gridCol w:w="865"/>
        <w:gridCol w:w="865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Характеристика заполнения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Материал стен</w:t>
            </w:r>
          </w:p>
        </w:tc>
        <w:tc>
          <w:tcPr>
            <w:tcW w:w="13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Состав заполнения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Коэффициент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 т.ч. детали проолифленные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741" w:type="dxa"/>
            <w:tcBorders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365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Количество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7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3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6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7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Оконные проемы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Раздельные переплеты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 подоконной доской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Коробка, переплет, подоконная доска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1,5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2,8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Деревянные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То же с наличниками с двух сторон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Без подоконной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Коробка, переплет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Спаренные переплеты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 подоконной доской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Короба, переплет, подоконная доска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2,5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Без подоконной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Короба, переплет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Фрамуги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Перегородки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Переплет, наличники </w:t>
            </w:r>
            <w:proofErr w:type="spellStart"/>
            <w:r>
              <w:rPr>
                <w:rFonts w:ascii="Times New Roman" w:hAnsi="Times New Roman"/>
                <w:spacing w:val="0"/>
              </w:rPr>
              <w:t>сдвухсторон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Витринное деревянное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Короба, переплет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0,45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Оконные проемы промышленных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Площадью до 4 м</w:t>
            </w:r>
            <w:r>
              <w:rPr>
                <w:rFonts w:ascii="Times New Roman" w:hAnsi="Times New Roman"/>
                <w:spacing w:val="0"/>
                <w:vertAlign w:val="superscript"/>
              </w:rPr>
              <w:t>2</w:t>
            </w:r>
            <w:r>
              <w:rPr>
                <w:rFonts w:ascii="Times New Roman" w:hAnsi="Times New Roman"/>
                <w:spacing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0"/>
              </w:rPr>
              <w:t>сраздельными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переплетами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</w:t>
            </w:r>
            <w:r>
              <w:rPr>
                <w:rFonts w:ascii="Times New Roman" w:hAnsi="Times New Roman"/>
                <w:spacing w:val="0"/>
              </w:rPr>
              <w:t>е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Короба, переплет, раскладки, монтажные подоконные доски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2,1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3,2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То же более 4 м</w:t>
            </w:r>
            <w:r>
              <w:rPr>
                <w:rFonts w:ascii="Times New Roman" w:hAnsi="Times New Roman"/>
                <w:spacing w:val="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То же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Балконные двери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Раздельные полотна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Коробка, дверное полотно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2,1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3,5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Спаренные полотна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Коробка, дверное полотно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>Дверные проемы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12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Глухие дверные полотна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Коробка, полотно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2,4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Глухие дверные полотна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Деревянные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То же с наличниками </w:t>
            </w:r>
            <w:proofErr w:type="spellStart"/>
            <w:r>
              <w:rPr>
                <w:rFonts w:ascii="Times New Roman" w:hAnsi="Times New Roman"/>
                <w:spacing w:val="0"/>
              </w:rPr>
              <w:t>сдвух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сторон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Глухие дверные полотна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Перегородки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То же с наличниками </w:t>
            </w:r>
            <w:proofErr w:type="spellStart"/>
            <w:r>
              <w:rPr>
                <w:rFonts w:ascii="Times New Roman" w:hAnsi="Times New Roman"/>
                <w:spacing w:val="0"/>
              </w:rPr>
              <w:t>сдвух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сторон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,7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Остекленные дверные полотна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Каменные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Коробки, полотна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Остекленные дверные полотна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Перегородки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То же с наличниками </w:t>
            </w:r>
            <w:proofErr w:type="spellStart"/>
            <w:r>
              <w:rPr>
                <w:rFonts w:ascii="Times New Roman" w:hAnsi="Times New Roman"/>
                <w:spacing w:val="0"/>
              </w:rPr>
              <w:t>сдвух</w:t>
            </w:r>
            <w:proofErr w:type="spellEnd"/>
            <w:r>
              <w:rPr>
                <w:rFonts w:ascii="Times New Roman" w:hAnsi="Times New Roman"/>
                <w:spacing w:val="0"/>
              </w:rPr>
              <w:t xml:space="preserve"> сторон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Шкафные двери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Перегородки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Коробка, полотно, наличники с одной стороны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2,1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Обрамление открытого проема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Перегородки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Коробка, наличники с двух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</w:tbl>
    <w:p w:rsidR="00000000" w:rsidRDefault="00434E44">
      <w:pPr>
        <w:rPr>
          <w:b/>
        </w:rPr>
      </w:pPr>
    </w:p>
    <w:p w:rsidR="00000000" w:rsidRDefault="00434E44">
      <w:pPr>
        <w:tabs>
          <w:tab w:val="left" w:pos="709"/>
        </w:tabs>
        <w:ind w:firstLine="284"/>
        <w:rPr>
          <w:b/>
        </w:rPr>
      </w:pPr>
      <w:r>
        <w:rPr>
          <w:b/>
        </w:rPr>
        <w:t>Примечания:</w:t>
      </w:r>
    </w:p>
    <w:p w:rsidR="00000000" w:rsidRDefault="00434E44">
      <w:pPr>
        <w:ind w:firstLine="284"/>
        <w:jc w:val="both"/>
      </w:pPr>
      <w:r>
        <w:t>1) Площадь окраски фрамуг в наружных стенах определяется как площадь окраски заполнения соответствующих типов оконных проемов.</w:t>
      </w:r>
    </w:p>
    <w:p w:rsidR="00000000" w:rsidRDefault="00434E44">
      <w:pPr>
        <w:ind w:firstLine="284"/>
        <w:jc w:val="both"/>
      </w:pPr>
      <w:r>
        <w:t>2) Коэффициенты для определения пло</w:t>
      </w:r>
      <w:r>
        <w:t xml:space="preserve">щади окраски заполнения дверных проемов в каменных стенах пп.12 и 15 рассчитаны без учета площади окраски наличников. При определении площади окраски заполнения дверных проемов в каменных стенах с наличниками с одной стороны проема соответствующие коэффициенты следует увеличивать на 0,2. Коэффициенты, используемые для определения площади окраски заполнения дверных проемов в перегородках </w:t>
      </w:r>
      <w:proofErr w:type="spellStart"/>
      <w:r>
        <w:t>пп</w:t>
      </w:r>
      <w:proofErr w:type="spellEnd"/>
      <w:r>
        <w:t>. 14, 16 и 18, рассчитаны с учетом нормальной толщины коробок. При определении площади окраски заполнения дверных проемо</w:t>
      </w:r>
      <w:r>
        <w:t>в в перегородках толщиной 140-160</w:t>
      </w:r>
      <w:r>
        <w:rPr>
          <w:b/>
        </w:rPr>
        <w:t xml:space="preserve"> </w:t>
      </w:r>
      <w:r>
        <w:t>мм с коробками на всю ширину перегородки соответствующие коэффициенты следует увеличивать на 0,2.</w:t>
      </w:r>
    </w:p>
    <w:p w:rsidR="00000000" w:rsidRDefault="00434E44">
      <w:pPr>
        <w:ind w:firstLine="284"/>
      </w:pPr>
    </w:p>
    <w:p w:rsidR="00000000" w:rsidRDefault="00434E44">
      <w:pPr>
        <w:pStyle w:val="20"/>
        <w:widowControl/>
        <w:ind w:firstLine="284"/>
        <w:rPr>
          <w:sz w:val="20"/>
        </w:rPr>
      </w:pPr>
      <w:r>
        <w:rPr>
          <w:sz w:val="20"/>
        </w:rPr>
        <w:t>2.7. Площадь окраски полов определяется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в нормах предусмотрена и отдельно не должна учитываться.</w:t>
      </w:r>
    </w:p>
    <w:p w:rsidR="00000000" w:rsidRDefault="00434E44">
      <w:pPr>
        <w:ind w:firstLine="284"/>
        <w:jc w:val="both"/>
      </w:pPr>
      <w:r>
        <w:t>Объем работ по окраске плинтусов паркетного пола и пола из линолеума принимается в размере 10% его площади, а затраты на ее выполн</w:t>
      </w:r>
      <w:r>
        <w:t>ение определяется по расценкам на улучшенную окраску дощатых полов.</w:t>
      </w:r>
    </w:p>
    <w:p w:rsidR="00000000" w:rsidRDefault="00434E44">
      <w:pPr>
        <w:ind w:firstLine="284"/>
        <w:jc w:val="both"/>
      </w:pPr>
      <w:r>
        <w:t xml:space="preserve">2.8. Площадь окраски </w:t>
      </w:r>
      <w:proofErr w:type="spellStart"/>
      <w:r>
        <w:t>вагонки</w:t>
      </w:r>
      <w:proofErr w:type="spellEnd"/>
      <w:r>
        <w:t xml:space="preserve"> определяется по площади окрашиваемой поверхности, рассчитанной без площади калевок и отборок, с увеличением ее на 20% для учета площади рельефа.</w:t>
      </w:r>
    </w:p>
    <w:p w:rsidR="00000000" w:rsidRDefault="00434E44">
      <w:pPr>
        <w:ind w:firstLine="284"/>
        <w:jc w:val="both"/>
      </w:pPr>
      <w:r>
        <w:t xml:space="preserve">2.9. При определении площади окраски бревенчатых стен, обмер которых учитывается без </w:t>
      </w:r>
      <w:proofErr w:type="spellStart"/>
      <w:r>
        <w:t>огибания</w:t>
      </w:r>
      <w:proofErr w:type="spellEnd"/>
      <w:r>
        <w:t xml:space="preserve"> бревен, полученный размер увеличивается на 5%, но исключаются при этом площади оконных и дверных проемов. В случае наличия обделок карнизов, пилястр, откосов, наличников и т.п.</w:t>
      </w:r>
      <w:r>
        <w:t xml:space="preserve"> площадь оконных и дверных проемов из площади обмера бревенчатых стен не исключают, площадь обделок не прибавляют.</w:t>
      </w:r>
    </w:p>
    <w:p w:rsidR="00000000" w:rsidRDefault="00434E44">
      <w:pPr>
        <w:ind w:firstLine="284"/>
        <w:jc w:val="both"/>
      </w:pPr>
      <w:r>
        <w:t>2.10. Площадь окраски полуциркульных и эллиптических сводов определяется по их развернутой поверхности.</w:t>
      </w:r>
    </w:p>
    <w:p w:rsidR="00000000" w:rsidRDefault="00434E44">
      <w:pPr>
        <w:tabs>
          <w:tab w:val="left" w:pos="709"/>
        </w:tabs>
        <w:ind w:firstLine="284"/>
        <w:jc w:val="both"/>
      </w:pPr>
      <w:r>
        <w:t>2.11. Объем работ по окраске лепных изделий определяется по площади основания лепных изделий на фасадах и стенах, умноженной на коэффициенты, приведенные в таблице 2-3.</w:t>
      </w:r>
    </w:p>
    <w:p w:rsidR="00000000" w:rsidRDefault="00434E44">
      <w:pPr>
        <w:tabs>
          <w:tab w:val="left" w:pos="709"/>
        </w:tabs>
        <w:jc w:val="both"/>
      </w:pPr>
    </w:p>
    <w:p w:rsidR="00000000" w:rsidRDefault="00434E44">
      <w:pPr>
        <w:pStyle w:val="4"/>
        <w:widowControl/>
        <w:jc w:val="right"/>
        <w:rPr>
          <w:sz w:val="20"/>
        </w:rPr>
      </w:pPr>
      <w:r>
        <w:rPr>
          <w:sz w:val="20"/>
        </w:rPr>
        <w:t>Таблица 2-3</w:t>
      </w:r>
    </w:p>
    <w:p w:rsidR="00000000" w:rsidRDefault="00434E44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984"/>
        <w:gridCol w:w="2660"/>
        <w:gridCol w:w="283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righ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Высота рельефа в мм</w:t>
            </w:r>
          </w:p>
        </w:tc>
        <w:tc>
          <w:tcPr>
            <w:tcW w:w="5499" w:type="dxa"/>
            <w:gridSpan w:val="2"/>
            <w:tcBorders>
              <w:lef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Коэффициент при рисунке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bottom w:val="nil"/>
              <w:right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редком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густом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до 30 мм</w:t>
            </w:r>
          </w:p>
        </w:tc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1,5</w:t>
            </w:r>
          </w:p>
        </w:tc>
        <w:tc>
          <w:tcPr>
            <w:tcW w:w="283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6"/>
              <w:widowControl/>
              <w:ind w:left="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более 30 мм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3,0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34E44">
            <w:pPr>
              <w:pStyle w:val="a5"/>
              <w:widowControl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5,0</w:t>
            </w:r>
          </w:p>
        </w:tc>
      </w:tr>
    </w:tbl>
    <w:p w:rsidR="00000000" w:rsidRDefault="00434E44"/>
    <w:p w:rsidR="00000000" w:rsidRDefault="00434E44">
      <w:pPr>
        <w:ind w:firstLine="284"/>
        <w:jc w:val="both"/>
      </w:pPr>
      <w:r>
        <w:t>2.12. Объем работ по окраске металлической кровли определяется по ее площади, при этом площадь окраски фальцев, желобов, зонтов на дымовых трубах и покрытиях слуховых окон отдельно не учитываются.</w:t>
      </w:r>
    </w:p>
    <w:p w:rsidR="00000000" w:rsidRDefault="00434E44">
      <w:pPr>
        <w:ind w:firstLine="284"/>
        <w:jc w:val="both"/>
      </w:pPr>
      <w:r>
        <w:t xml:space="preserve">2.13. Объем работ по окраске водосточных труб, поясков, </w:t>
      </w:r>
      <w:proofErr w:type="spellStart"/>
      <w:r>
        <w:t>сандриков</w:t>
      </w:r>
      <w:proofErr w:type="spellEnd"/>
      <w:r>
        <w:t xml:space="preserve"> и наружных подоконников  определяется по их фактической площади поверхности. Площадь поверхности 100 </w:t>
      </w:r>
      <w:proofErr w:type="spellStart"/>
      <w:r>
        <w:t>пог.м</w:t>
      </w:r>
      <w:proofErr w:type="spellEnd"/>
      <w:r>
        <w:t xml:space="preserve"> водосточных труб диаметром от 100 до 220 мм, включая ухваты, стыки и фальцы, принимается равной 3,5 м</w:t>
      </w:r>
      <w:r>
        <w:rPr>
          <w:vertAlign w:val="superscript"/>
        </w:rPr>
        <w:t>2</w:t>
      </w:r>
      <w:r>
        <w:t xml:space="preserve"> на каждые 10 мм диметра трубы. Площадь</w:t>
      </w:r>
      <w:r>
        <w:t xml:space="preserve"> окраски воронки с обеих сторон принимается равной площади поверхности 1 м водосточной трубы соответствующего диаметра.</w:t>
      </w:r>
    </w:p>
    <w:p w:rsidR="00000000" w:rsidRDefault="00434E44">
      <w:pPr>
        <w:ind w:firstLine="284"/>
        <w:jc w:val="both"/>
      </w:pPr>
      <w:r>
        <w:t>2.14. Объем работ по окраске стальных решеток определяется по площади их вертикальной проекции с одной стороны без исключения площади промежутков между стойками и поясками с учетом коэффициентов:</w:t>
      </w:r>
    </w:p>
    <w:p w:rsidR="00000000" w:rsidRDefault="00434E44">
      <w:pPr>
        <w:ind w:firstLine="284"/>
        <w:jc w:val="both"/>
      </w:pPr>
      <w:r>
        <w:t>- для простых решеток без рельефа с заполнением до 20% типа парапетных, пожарных лестниц, проволочных сеток с рамкой и т.п. – 0,5;</w:t>
      </w:r>
    </w:p>
    <w:p w:rsidR="00000000" w:rsidRDefault="00434E44">
      <w:pPr>
        <w:ind w:firstLine="284"/>
        <w:jc w:val="both"/>
      </w:pPr>
      <w:r>
        <w:t>- для решеток средней сложности без рельефа и с рельефом с заполн</w:t>
      </w:r>
      <w:r>
        <w:t>ением до 30% типа лестничных, балконных и т.п. – 1,0;</w:t>
      </w:r>
    </w:p>
    <w:p w:rsidR="00000000" w:rsidRDefault="00434E44">
      <w:pPr>
        <w:ind w:firstLine="284"/>
        <w:jc w:val="both"/>
      </w:pPr>
      <w:r>
        <w:t>- для решеток сложных с рельефом и заполнением более 30% типа жалюзийных, радиаторных, художественных и т.п. – 2,5.</w:t>
      </w:r>
    </w:p>
    <w:p w:rsidR="00000000" w:rsidRDefault="00434E44">
      <w:pPr>
        <w:ind w:firstLine="284"/>
        <w:jc w:val="both"/>
      </w:pPr>
      <w:r>
        <w:t xml:space="preserve">2.15. Объем работ по окраске волнистых поверхностей асбоцементных листов и стали определяется по площади поверхности, рассчитанной без учета </w:t>
      </w:r>
      <w:proofErr w:type="spellStart"/>
      <w:r>
        <w:t>огибания</w:t>
      </w:r>
      <w:proofErr w:type="spellEnd"/>
      <w:r>
        <w:t xml:space="preserve"> волны, с коэффициентом 1,2.</w:t>
      </w:r>
    </w:p>
    <w:p w:rsidR="00000000" w:rsidRDefault="00434E44">
      <w:pPr>
        <w:ind w:firstLine="284"/>
        <w:jc w:val="both"/>
      </w:pPr>
      <w:r>
        <w:t>2.16. Объем работ по окраске приборов, труб, а также мелких металлических деталей определяется по площади окрашиваемой поверхности следующим образом:</w:t>
      </w:r>
    </w:p>
    <w:p w:rsidR="00000000" w:rsidRDefault="00434E44">
      <w:pPr>
        <w:ind w:firstLine="284"/>
        <w:jc w:val="both"/>
      </w:pPr>
      <w:r>
        <w:t>- площадь окра</w:t>
      </w:r>
      <w:r>
        <w:t>ски со всех сторон приборов центрального отопления принимается равной площади поверхности нагрева приборов;</w:t>
      </w:r>
    </w:p>
    <w:p w:rsidR="00000000" w:rsidRDefault="00434E44">
      <w:pPr>
        <w:ind w:firstLine="284"/>
        <w:jc w:val="both"/>
      </w:pPr>
      <w:r>
        <w:t>- площадь окраски моек и раковин принимается равной удвоенной, а ванн – утроенной площади их горизонтальной проекции;</w:t>
      </w:r>
    </w:p>
    <w:p w:rsidR="00000000" w:rsidRDefault="00434E44">
      <w:pPr>
        <w:ind w:firstLine="284"/>
        <w:jc w:val="both"/>
      </w:pPr>
      <w:r>
        <w:t>- площадь окраски смывного бачка с учетом выступающих частей и кронштейнов принимается равной 0,7 м</w:t>
      </w:r>
      <w:r>
        <w:rPr>
          <w:vertAlign w:val="superscript"/>
        </w:rPr>
        <w:t>2</w:t>
      </w:r>
      <w:r>
        <w:t>;</w:t>
      </w:r>
    </w:p>
    <w:p w:rsidR="00000000" w:rsidRDefault="00434E44">
      <w:pPr>
        <w:ind w:firstLine="284"/>
        <w:jc w:val="both"/>
      </w:pPr>
      <w:r>
        <w:t>- площадь окраски 1 м стальных труб, включая выступы от фасонных частей и крепления в зависимости от диаметра труб по таблице 2-4;</w:t>
      </w:r>
    </w:p>
    <w:p w:rsidR="00000000" w:rsidRDefault="00434E44">
      <w:pPr>
        <w:ind w:firstLine="284"/>
        <w:jc w:val="both"/>
      </w:pPr>
      <w:r>
        <w:t>- площадь окраски 1 м чугунных труб и фасонных частей</w:t>
      </w:r>
      <w:r>
        <w:t>, включая выступы от раструбов и крепления принимается в зависимости от диаметра труб по таблице 2-4.</w:t>
      </w: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ind w:firstLine="284"/>
        <w:jc w:val="both"/>
      </w:pPr>
    </w:p>
    <w:p w:rsidR="00000000" w:rsidRDefault="00434E44">
      <w:pPr>
        <w:pStyle w:val="Rith"/>
        <w:widowControl/>
        <w:spacing w:before="0"/>
        <w:rPr>
          <w:b/>
          <w:spacing w:val="0"/>
        </w:rPr>
      </w:pPr>
      <w:r>
        <w:rPr>
          <w:b/>
          <w:spacing w:val="0"/>
        </w:rPr>
        <w:t>Таблица 2-4</w:t>
      </w:r>
    </w:p>
    <w:p w:rsidR="00000000" w:rsidRDefault="00434E44">
      <w:pPr>
        <w:pStyle w:val="Rith"/>
        <w:widowControl/>
        <w:spacing w:before="0"/>
        <w:rPr>
          <w:b/>
          <w:spacing w:val="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843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№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Диаметр трубы в мм</w:t>
            </w:r>
          </w:p>
        </w:tc>
        <w:tc>
          <w:tcPr>
            <w:tcW w:w="3260" w:type="dxa"/>
            <w:gridSpan w:val="2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Площадь окраски, 1 м</w:t>
            </w:r>
            <w:r>
              <w:rPr>
                <w:rFonts w:ascii="Times New Roman" w:hAnsi="Times New Roman"/>
                <w:spacing w:val="0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на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559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стальных</w:t>
            </w:r>
          </w:p>
        </w:tc>
        <w:tc>
          <w:tcPr>
            <w:tcW w:w="1701" w:type="dxa"/>
          </w:tcPr>
          <w:p w:rsidR="00000000" w:rsidRDefault="00434E44">
            <w:pPr>
              <w:pStyle w:val="a3"/>
              <w:widowControl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15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0,11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20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0,13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25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0,16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32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0,18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0,21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0,26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63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0,31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75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0,36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0,46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125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</w:t>
            </w:r>
          </w:p>
        </w:tc>
        <w:tc>
          <w:tcPr>
            <w:tcW w:w="1843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150</w:t>
            </w:r>
          </w:p>
        </w:tc>
        <w:tc>
          <w:tcPr>
            <w:tcW w:w="1559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–</w:t>
            </w:r>
          </w:p>
        </w:tc>
        <w:tc>
          <w:tcPr>
            <w:tcW w:w="1701" w:type="dxa"/>
          </w:tcPr>
          <w:p w:rsidR="00000000" w:rsidRDefault="00434E44">
            <w:pPr>
              <w:pStyle w:val="a4"/>
              <w:widowControl/>
              <w:ind w:firstLin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0,72</w:t>
            </w:r>
          </w:p>
        </w:tc>
      </w:tr>
    </w:tbl>
    <w:p w:rsidR="00000000" w:rsidRDefault="00434E44"/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2"/>
        <w:gridCol w:w="1500"/>
        <w:gridCol w:w="990"/>
        <w:gridCol w:w="990"/>
        <w:gridCol w:w="673"/>
        <w:gridCol w:w="1233"/>
        <w:gridCol w:w="1028"/>
        <w:gridCol w:w="10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34E44">
            <w:pPr>
              <w:jc w:val="center"/>
            </w:pPr>
            <w:r>
              <w:t xml:space="preserve">Номера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000000" w:rsidRDefault="00434E44">
            <w:pPr>
              <w:jc w:val="center"/>
            </w:pPr>
            <w:r>
              <w:t xml:space="preserve">Прямые 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в том числе, руб.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</w:tcBorders>
          </w:tcPr>
          <w:p w:rsidR="00000000" w:rsidRDefault="00434E44">
            <w:pPr>
              <w:jc w:val="center"/>
            </w:pPr>
            <w:r>
              <w:t>расценок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0" w:type="dxa"/>
            <w:tcBorders>
              <w:left w:val="nil"/>
            </w:tcBorders>
          </w:tcPr>
          <w:p w:rsidR="00000000" w:rsidRDefault="00434E44">
            <w:pPr>
              <w:jc w:val="center"/>
            </w:pPr>
            <w:r>
              <w:t>затраты,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эксплуатация машин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</w:tcBorders>
          </w:tcPr>
          <w:p w:rsidR="00000000" w:rsidRDefault="00434E44">
            <w:pPr>
              <w:jc w:val="center"/>
            </w:pPr>
            <w:r>
              <w:t>материалы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т</w:t>
            </w:r>
            <w:r>
              <w:t>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34E44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работ и конструкций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000000" w:rsidRDefault="00434E44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рабочих-строителей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434E44">
            <w:pPr>
              <w:jc w:val="center"/>
            </w:pPr>
            <w:r>
              <w:t>всего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28" w:type="dxa"/>
            <w:tcBorders>
              <w:left w:val="nil"/>
              <w:bottom w:val="single" w:sz="6" w:space="0" w:color="auto"/>
            </w:tcBorders>
          </w:tcPr>
          <w:p w:rsidR="00000000" w:rsidRDefault="00434E44">
            <w:pPr>
              <w:jc w:val="center"/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строителей,</w:t>
            </w:r>
          </w:p>
          <w:p w:rsidR="00000000" w:rsidRDefault="00434E4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  <w:rPr>
                <w:i/>
              </w:rPr>
            </w:pPr>
            <w:bookmarkStart w:id="2" w:name="сб62ч01"/>
            <w:bookmarkEnd w:id="2"/>
            <w:r>
              <w:rPr>
                <w:i/>
              </w:rPr>
              <w:t>01. Окраска внутренних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" w:name="сб62_1"/>
            <w:bookmarkEnd w:id="3"/>
            <w:r>
              <w:rPr>
                <w:b/>
              </w:rPr>
              <w:t>ТАБЛИЦА  62-1.  Окраска водными составами ранее окрашенных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 (без вычета проемов)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клеевыми составами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простая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180,96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112,85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5,77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62,34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улучшенная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247,56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176,86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5,77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64,93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высококачественная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372,30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291,94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5,77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74,59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известковыми</w:t>
            </w:r>
            <w:r>
              <w:rPr>
                <w:b/>
              </w:rPr>
              <w:t xml:space="preserve"> составами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151,12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116,75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1,38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и бетону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122,71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84,91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1,38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33,54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Дереву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117,47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83,85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1,38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29,36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" w:name="сб62_2"/>
            <w:bookmarkEnd w:id="4"/>
            <w:r>
              <w:rPr>
                <w:b/>
              </w:rPr>
              <w:t>ТАБЛИЦА  62-2.  Простая масляная окраска ранее окрашенных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Простая масляная окраска ранее окрашенных стен без подготовки с расчисткой старой краски 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374,69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132,93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235,24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стен с подготовкой и расчисткой старо</w:t>
            </w:r>
            <w:r>
              <w:rPr>
                <w:b/>
              </w:rPr>
              <w:t>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610,38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183,11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7,28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419,99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793,84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287,54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7,28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499,02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1130,37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529,73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7,28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593,36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5" w:name="сб62_3"/>
            <w:bookmarkEnd w:id="5"/>
            <w:r>
              <w:rPr>
                <w:b/>
              </w:rPr>
              <w:t>ТАБЛИЦА  62-3.  Простая масляная окраска ранее окрашенных потолков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Простая масляная окраска ранее окрашенных потолков без подготовки с расчисткой старой краски 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495,12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157,55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331,05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 xml:space="preserve">Простая масляная окраска ранее окрашенных потолков с подготовкой и расчисткой </w:t>
            </w:r>
            <w:r>
              <w:rPr>
                <w:b/>
              </w:rPr>
              <w:t>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775,46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217,57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551,37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1069,47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342,64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720,31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1500,71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633,12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861,07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6" w:name="сб62_4"/>
            <w:bookmarkEnd w:id="6"/>
            <w:r>
              <w:rPr>
                <w:b/>
              </w:rPr>
              <w:t>ТАБЛИЦА  62-4.  Простая масляная окраска ранее окрашенных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Простая масляная окраска ранее окрашенных окон без подготовки с расчисткой старой краски 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563,78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266,81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290,45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окон с подготовкой и расчисткой старой</w:t>
            </w:r>
            <w:r>
              <w:rPr>
                <w:b/>
              </w:rPr>
              <w:t xml:space="preserve">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911,93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363,63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541,78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1183,55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496,30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680,73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1585,37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786,86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791,99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Простая масляная окраска ранее окрашенных окон только со стороны фасада с приставных лестниц без подготовки с расчисткой старой краски 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645,56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350,59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290,45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</w:tcBorders>
          </w:tcPr>
          <w:p w:rsidR="00000000" w:rsidRDefault="00434E4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окон только со стороны фасада с приставных лестниц с подготовкой и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62-4-6</w:t>
            </w:r>
          </w:p>
        </w:tc>
        <w:tc>
          <w:tcPr>
            <w:tcW w:w="150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до</w:t>
            </w:r>
            <w:r>
              <w:t xml:space="preserve"> 10 %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1012,72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466,42</w:t>
            </w:r>
          </w:p>
        </w:tc>
        <w:tc>
          <w:tcPr>
            <w:tcW w:w="67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541,78</w:t>
            </w:r>
          </w:p>
        </w:tc>
        <w:tc>
          <w:tcPr>
            <w:tcW w:w="1028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62-4-7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1329,25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644,00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680,73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62-4-8</w:t>
            </w:r>
          </w:p>
        </w:tc>
        <w:tc>
          <w:tcPr>
            <w:tcW w:w="150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1788,08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991,57</w:t>
            </w:r>
          </w:p>
        </w:tc>
        <w:tc>
          <w:tcPr>
            <w:tcW w:w="67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791,99</w:t>
            </w:r>
          </w:p>
        </w:tc>
        <w:tc>
          <w:tcPr>
            <w:tcW w:w="1028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62-4-9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Простая масляная окраска ранее окрашенных окон только со стороны фасада с люлек без подготовки с расчисткой старой краски до 10 %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629,15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334,18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290,45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окон только со стороны фасада с люлек с подготовкой и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991,99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445,69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541,78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</w:t>
            </w:r>
            <w:r>
              <w:t>4-11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1299,88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614,63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680,73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1747,48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950,97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791,99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7" w:name="сб62_5"/>
            <w:bookmarkEnd w:id="7"/>
            <w:r>
              <w:rPr>
                <w:b/>
              </w:rPr>
              <w:t>ТАБЛИЦА  62-5.  Простая масляная окраска ранее окрашенных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Простая масляная окраска ранее окрашенных дверей без подготовки с расчисткой старой краски 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529,22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159,53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363,17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дверей с подготовкой и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768,01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226,47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535,02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1052,04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353,53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691,99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62-5-4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1446,87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637,09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803,26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8" w:name="сб62_6"/>
            <w:bookmarkEnd w:id="8"/>
            <w:r>
              <w:rPr>
                <w:b/>
              </w:rPr>
              <w:t>ТАБЛИЦА  62-6.  Простая масляная окраска ранее окрашенных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Простая масляная окраска ранее окрашенных полов без подготовки с расчисткой старой краски 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338,00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97,26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1,48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235,72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полов с подготовкой и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62-6-2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520,51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117,21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1,48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398,28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62-6</w:t>
            </w:r>
            <w:r>
              <w:t>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701,93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181,13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1,48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515,78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62-6-4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917,21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307,23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1,48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604,96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9" w:name="сб62_7"/>
            <w:bookmarkEnd w:id="9"/>
            <w:r>
              <w:rPr>
                <w:b/>
              </w:rPr>
              <w:t>ТАБЛИЦА  62-7.  Улучшенная масляная окраска ранее окрашенных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стен за 1 раз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789,74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244,44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538,78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62-7-2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1033,88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387,82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639,54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62-7-3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1328,78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573,52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748,74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</w:t>
            </w:r>
            <w:r>
              <w:rPr>
                <w:b/>
              </w:rPr>
              <w:t>ных стен за 2 раза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62-7-4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861,11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278,64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575,95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62-7-5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1132,39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442,15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683,72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62-7-6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1478,67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653,76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818,39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0" w:name="сб62_8"/>
            <w:bookmarkEnd w:id="10"/>
            <w:r>
              <w:rPr>
                <w:b/>
              </w:rPr>
              <w:t>ТАБЛИЦА  62-8.  Улучшенная масляная окраска ранее окрашенных потолков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потолков за 1 раз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912,62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293,67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612,43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62-8-2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1198,26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464,69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727,05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62-8-3</w:t>
            </w:r>
          </w:p>
        </w:tc>
        <w:tc>
          <w:tcPr>
            <w:tcW w:w="150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1568,70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686,67</w:t>
            </w:r>
          </w:p>
        </w:tc>
        <w:tc>
          <w:tcPr>
            <w:tcW w:w="67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875,51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потолков за 2 раза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62-8-4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1082,17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334,78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740,87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62-8-5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1391,74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529,73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855,49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62-8-6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1793,27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782,80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1003,95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1" w:name="сб62_9"/>
            <w:bookmarkEnd w:id="11"/>
            <w:r>
              <w:rPr>
                <w:b/>
              </w:rPr>
              <w:t>ТАБЛИЦА  62-9.  Улучшенная масляная окраска ранее окрашенных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окон за 1 раз с расчис</w:t>
            </w:r>
            <w:r>
              <w:rPr>
                <w:b/>
              </w:rPr>
              <w:t>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1126,64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518,76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601,36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1401,55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707,40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687,63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1826,05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1010,57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808,96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окон за 2 раза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1466,18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729,86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729,80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1711,90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887,06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818,32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2159,19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1215,27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937,40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140,70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окон за 1 раз только с</w:t>
            </w:r>
            <w:r>
              <w:rPr>
                <w:b/>
              </w:rPr>
              <w:t>о стороны фасада с приставных лестниц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1223,97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618,09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601,36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1535,16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843,01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687,63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2015,80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1202,32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808,96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окон за 2 раза только со стороны фасада с приставных лестниц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1604,96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870,64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729,80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1880,92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1058,08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818,32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122,50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2408,54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1466</w:t>
            </w:r>
            <w:r>
              <w:t>,62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937,40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169,80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окон за 1 раз только со стороны фасада с люлек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1204,10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598,22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601,36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1508,38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816,23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687,63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1977,79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1164,31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808,96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окон за 2 раза только со стороны фасада с люлек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1576,46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842,14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729,80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1846,37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1023,53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818,32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62-9-18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1837,93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1416,52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416,89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2" w:name="сб62_10"/>
            <w:bookmarkEnd w:id="12"/>
            <w:r>
              <w:rPr>
                <w:b/>
              </w:rPr>
              <w:t>ТАБЛИЦА  62-10.  Улучшенная масляная окраска ранее окрашенных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дверей за 1 раз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932,81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323,90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602,39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62-10-2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1209,93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502,69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700,72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62-10-3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1567,21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725,54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835,15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</w:t>
            </w:r>
            <w:r>
              <w:rPr>
                <w:b/>
              </w:rPr>
              <w:t>рашенных дверей за 2 раза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62-10-4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1099,84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369,25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724,07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62-10-5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1399,76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573,09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820,15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62-10-6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1790,46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827,11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956,83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3" w:name="сб62_11"/>
            <w:bookmarkEnd w:id="13"/>
            <w:r>
              <w:rPr>
                <w:b/>
              </w:rPr>
              <w:t>ТАБЛИЦА  62-11.  Улучшенная масляная окраска полов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полов за 1 раз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712,59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191,75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514,32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62-11-2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983,96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345,49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631,95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40</w:t>
            </w:r>
            <w:r>
              <w:t>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62-11-3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1192,68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420,64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765,52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полов за 2 раза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62-11-4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783,10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218,52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62-11-5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1076,07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393,86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675,69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62-11-6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1295,33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479,55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809,26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4" w:name="сб62_12"/>
            <w:bookmarkEnd w:id="14"/>
            <w:r>
              <w:rPr>
                <w:b/>
              </w:rPr>
              <w:t>ТАБЛИЦА  62-12.  Высококачественная масляная окраска ранее окрашенных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Высококачественная масляная окраска ранее окрашенных стен с расчистко</w:t>
            </w:r>
            <w:r>
              <w:rPr>
                <w:b/>
              </w:rPr>
              <w:t>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980,32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307,00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666,80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1310,37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515,94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787,91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62-12-3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1699,74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788,57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904,65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5" w:name="сб62_13"/>
            <w:bookmarkEnd w:id="15"/>
            <w:r>
              <w:rPr>
                <w:b/>
              </w:rPr>
              <w:t>ТАБЛИЦА  62-13.  Высококачественная масляная окраска ранее окрашенных потолков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Высококачественная масляная окраска ранее окрашенных стен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1181,87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364,48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810,87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1572,10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617,98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947,60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62-13-3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2016,76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943</w:t>
            </w:r>
            <w:r>
              <w:t>,13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1067,11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6" w:name="сб62_14"/>
            <w:bookmarkEnd w:id="16"/>
            <w:r>
              <w:rPr>
                <w:b/>
              </w:rPr>
              <w:t>ТАБЛИЦА  62-14.  Высококачественная масляная окраска ранее окрашенных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Высококачественная масляная окраска ранее окрашенных окон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1593,34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794,51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792,31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2023,10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1123,82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892,76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126,88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62-14-3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2623,15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1589,01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1027,62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179,40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7" w:name="сб62_15"/>
            <w:bookmarkEnd w:id="17"/>
            <w:r>
              <w:rPr>
                <w:b/>
              </w:rPr>
              <w:t>ТАБЛИЦА  62-15.  Высококачественная масляная окраска ранее окрашенных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</w:t>
            </w:r>
            <w:r>
              <w:rPr>
                <w:b/>
              </w:rPr>
              <w:t>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Высококачественная масляная окраска ранее окрашенных дверей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1247,17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452,35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788,30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1596,48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704,78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885,18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2068,20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1022,85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1038,83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8" w:name="сб62_16"/>
            <w:bookmarkEnd w:id="18"/>
            <w:r>
              <w:rPr>
                <w:b/>
              </w:rPr>
              <w:t>ТАБЛИЦА  62-16.  Окрашивание ранее окрашенных поверхностей стен водоэмульсионными составами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Ранее окрашенных известковой или клеевой краской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1497,86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155,64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1335,70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1700,43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224,14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1469,77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1839,68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237,79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1595,37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</w:tcPr>
          <w:p w:rsidR="00000000" w:rsidRDefault="00434E44"/>
        </w:tc>
        <w:tc>
          <w:tcPr>
            <w:tcW w:w="7442" w:type="dxa"/>
            <w:gridSpan w:val="7"/>
          </w:tcPr>
          <w:p w:rsidR="00000000" w:rsidRDefault="00434E44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Ранее окрашенных водоэмульсионной краской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62-16-4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1515,74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173,52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1335,70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1718,31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242,02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1469,77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1857,56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255,67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1595,37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Ранее окрашенных масляной краской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1552,80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210,58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1335,70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</w:t>
            </w:r>
            <w:r>
              <w:t xml:space="preserve">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1755,36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279,07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1469,77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62-16-9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1894,61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292,72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1595,37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19" w:name="сб62_17"/>
            <w:bookmarkEnd w:id="19"/>
            <w:r>
              <w:rPr>
                <w:b/>
              </w:rPr>
              <w:t>ТАБЛИЦА  62-17.  Окрашивание ранее окрашенных поверхностей потолков водоэмульсионными составами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Ранее окрашенных известковой или клеевой краской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1548,03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188,64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1352,87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1769,77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276,31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1486,94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1912,91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293,84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1612,55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 xml:space="preserve">Ранее окрашенных водоэмульсионной краской </w:t>
            </w:r>
            <w:r>
              <w:rPr>
                <w:b/>
              </w:rPr>
              <w:t>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1584,82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225,43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1352,87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1806,56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313,10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1486,94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1910,84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291,77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1612,55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Ранее окрашенных масляной краской с расчисткой старой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10 %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1606,68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247,29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1352,87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1828,42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334,96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1486,94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62-17-9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более 35 %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1971,56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352,49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1612,55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0" w:name="сб62_18"/>
            <w:bookmarkEnd w:id="20"/>
            <w:r>
              <w:rPr>
                <w:b/>
              </w:rPr>
              <w:t>ТАБЛИЦА  62-18.  Окраска масляными составами деревянных поручней с покрытием ла</w:t>
            </w:r>
            <w:r>
              <w:rPr>
                <w:b/>
              </w:rPr>
              <w:t>ком, плинтусов и галтелей, торцов лестничных маршей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деревянных поручней с покрытием лаком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1774,80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1136,28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632,00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129,90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62-18-2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плинтусов и галтелей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719,95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335,90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377,53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62-18-3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торцов лестничных маршей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805,67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356,02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6,52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443,13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  <w:rPr>
                <w:i/>
              </w:rPr>
            </w:pPr>
            <w:bookmarkStart w:id="21" w:name="сб62ч02"/>
            <w:bookmarkEnd w:id="21"/>
            <w:r>
              <w:rPr>
                <w:i/>
              </w:rPr>
              <w:t>02.  Окраска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2" w:name="сб62_19"/>
            <w:bookmarkEnd w:id="22"/>
            <w:r>
              <w:rPr>
                <w:b/>
              </w:rPr>
              <w:t>ТАБЛИЦА  62-19.  Окраска известковыми составами ранее окрашенных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 (без вычета проемов)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известковым</w:t>
            </w:r>
            <w:r>
              <w:rPr>
                <w:b/>
              </w:rPr>
              <w:t>и составами фасадов простых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296,71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150,71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2,43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143,57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310,34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164,51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143,57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407,82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261,99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143,57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146,93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90,21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2,43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183,59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127,04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299,52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242,97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54,29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дереву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126,75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88,09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2,43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дереву с</w:t>
            </w:r>
            <w:r>
              <w:t xml:space="preserve">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144,14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105,65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2,26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0,32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окраске фасадов рустованных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62-19-1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20,17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20,17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62-19-2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25,47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25,47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62-19-3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13,72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13,72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62-19-4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12,16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12,16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62-19-13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62-19-5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14,86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62-19-14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62-19-6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14,86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3" w:name="сб62_20"/>
            <w:bookmarkEnd w:id="23"/>
            <w:r>
              <w:rPr>
                <w:b/>
              </w:rPr>
              <w:t>ТАБЛИЦА  62-20.  Окраска казеиновыми красками ранее окрашенных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казеиновыми красками фасадов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655,61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170,26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483,67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62-20-2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695,06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209,88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1,51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483,67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62-20-3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789,29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304,11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483,67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окраске рустованных фасадов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62-20-4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62-20-1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20,35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20,35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62-20-5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62-20-2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25,70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25,70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62-20-6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62-20-3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40,69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40,69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4" w:name="сб62_21"/>
            <w:bookmarkEnd w:id="24"/>
            <w:r>
              <w:rPr>
                <w:b/>
              </w:rPr>
              <w:t>ТАБЛИЦА  62-21.  Простая масляная окраска ранее окрашенных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фасадов без подготовки с расчисткой старой к</w:t>
            </w:r>
            <w:r>
              <w:rPr>
                <w:b/>
              </w:rPr>
              <w:t>раски 10 %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371,08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132,24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7,71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231,13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403,24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164,57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231,13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483,04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244,37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231,13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фасадов с подготовкой и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597,48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187,78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7,71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401,99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641,77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232,24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401,99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720,51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310,98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401,99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фасадов с подгот</w:t>
            </w:r>
            <w:r>
              <w:rPr>
                <w:b/>
              </w:rPr>
              <w:t>овкой и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791,98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295,84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7,71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488,43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881,62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385,65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488,43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931,13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435,16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488,43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Простая масляная окраска ранее окрашенных фасадов с подготовкой и расчисткой старой краски более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1151,95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545,26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7,71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598,98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1284,02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677,50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598,98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62-21-12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1342,66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736,14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598,98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5" w:name="сб62_22"/>
            <w:bookmarkEnd w:id="25"/>
            <w:r>
              <w:rPr>
                <w:b/>
              </w:rPr>
              <w:t xml:space="preserve">ТАБЛИЦА  62-22. </w:t>
            </w:r>
            <w:r>
              <w:rPr>
                <w:b/>
              </w:rPr>
              <w:t xml:space="preserve"> Улучшенная масляная окраска ранее окрашенных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фасадов с расчисткой старой краски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864,03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279,72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15,25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569,06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930,46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346,32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15,08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569,06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1003,18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419,04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15,08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569,06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фасадов с расчисткой старой краски до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1165,08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452,35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15,25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697,4</w:t>
            </w:r>
            <w:r>
              <w:t>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1275,98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563,42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15,08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697,48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1339,57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627,01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15,08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697,48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Улучшенная масляная окраска ранее окрашенных фасадов с расчисткой старой краски более 35 %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1351,74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470,50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15,25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865,99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1712,07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831,00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15,08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865,99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62-22-9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1765,57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884,50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15,08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2,12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865,99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6" w:name="сб62_23"/>
            <w:bookmarkEnd w:id="26"/>
            <w:r>
              <w:rPr>
                <w:b/>
              </w:rPr>
              <w:t>ТАБЛИЦА  62-23.  Окраска силикатными красками за 1 раз ранее окрашенных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силикат</w:t>
            </w:r>
            <w:r>
              <w:rPr>
                <w:b/>
              </w:rPr>
              <w:t>ными красками за 1 раз фасадов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291,82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201,28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3,19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87,35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336,00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245,63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87,35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492,92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402,55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87,35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240,64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150,10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3,19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87,35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272,31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181,94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87,35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дереву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дереву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окраске рустованных</w:t>
            </w:r>
            <w:r>
              <w:rPr>
                <w:b/>
              </w:rPr>
              <w:t xml:space="preserve"> фасадов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62-23-1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62-23-2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62-23-3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47,76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47,76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62-23-4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14,78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62-23-13</w:t>
            </w:r>
          </w:p>
        </w:tc>
        <w:tc>
          <w:tcPr>
            <w:tcW w:w="150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62-23-5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14,78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14,78</w:t>
            </w:r>
          </w:p>
        </w:tc>
        <w:tc>
          <w:tcPr>
            <w:tcW w:w="67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62-23-14</w:t>
            </w:r>
          </w:p>
        </w:tc>
        <w:tc>
          <w:tcPr>
            <w:tcW w:w="150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62-23-6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29,57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29,57</w:t>
            </w:r>
          </w:p>
        </w:tc>
        <w:tc>
          <w:tcPr>
            <w:tcW w:w="67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7" w:name="сб62_24"/>
            <w:bookmarkEnd w:id="27"/>
            <w:r>
              <w:rPr>
                <w:b/>
              </w:rPr>
              <w:t>ТАБЛИЦА  62-24.  Окраска силикатными красками за 2 раза ранее окрашенных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силикатными красками за 2 раза фасадов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381,47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219,47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3,94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423,38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261</w:t>
            </w:r>
            <w:r>
              <w:t>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3,77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штукатурке 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600,77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438,94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3,77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365,55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203,55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3,94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407,46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245,63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3,77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кирпичу 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568,93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407,10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3,77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дереву 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279,34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118,26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дереву 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300,95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139,87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3,02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0,42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окраске рустованных фасадов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62-24-1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29,57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29,57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</w:t>
            </w:r>
            <w:r>
              <w:t>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62-24-2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35,25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35,25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62-24-3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59,13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59,13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62-24-4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19,33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19,33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62-24-13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62-24-5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23,88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23,88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62-24-14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62-24-6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38,66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38,66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8" w:name="сб62_25"/>
            <w:bookmarkEnd w:id="28"/>
            <w:r>
              <w:rPr>
                <w:b/>
              </w:rPr>
              <w:t>ТАБЛИЦА  62-25.  Подготовка поверхности ранее окрашенных фасадов под окраску перхлорвиниловыми красками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proofErr w:type="spellStart"/>
            <w:r>
              <w:rPr>
                <w:b/>
              </w:rPr>
              <w:t>Огрунтовка</w:t>
            </w:r>
            <w:proofErr w:type="spellEnd"/>
            <w:r>
              <w:rPr>
                <w:b/>
              </w:rPr>
              <w:t xml:space="preserve"> фасадов простых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350,60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37,05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17,92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295,63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365,21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47,16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22,42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295,63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404,59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74,11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34,85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295,6</w:t>
            </w:r>
            <w:r>
              <w:t>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proofErr w:type="spellStart"/>
            <w:r>
              <w:rPr>
                <w:b/>
              </w:rPr>
              <w:t>Огрунтовка</w:t>
            </w:r>
            <w:proofErr w:type="spellEnd"/>
            <w:r>
              <w:rPr>
                <w:b/>
              </w:rPr>
              <w:t xml:space="preserve"> фасадов сложных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360,33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43,70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21,00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295,63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377,55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55,62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26,30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295,63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424,05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87,41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41,01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295,63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Шпатлевка фасадов простых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1050,78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201,25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847,85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1100,15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250,79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847,85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29,41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1173,06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323,70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847,85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Шпатлевка фасадов сложных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1084,80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235,27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1,68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847,85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</w:t>
            </w:r>
            <w:r>
              <w:t>142,96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293,60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847,85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62-25-12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1213,90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364,54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1,51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0,21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847,85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29" w:name="сб62_26"/>
            <w:bookmarkEnd w:id="29"/>
            <w:r>
              <w:rPr>
                <w:b/>
              </w:rPr>
              <w:t>ТАБЛИЦА  62-26.  Окраска перхлорвиниловыми красками по подготовленной поверхности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перхлорвиниловыми красками по подготовленной поверхности фасадов простых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635,47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70,74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40,21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524,52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661,52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88,71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48,29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524,52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738,65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141,48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72,65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524,52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перхлорвиниловыми красками по подго</w:t>
            </w:r>
            <w:r>
              <w:rPr>
                <w:b/>
              </w:rPr>
              <w:t>товленной поверхности фасадов простых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62-26-4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1065,29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126,02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67,65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871,62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1110,52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156,51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82,39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871,62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1239,16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240,12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127,42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871,62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перхлорвиниловыми красками по подготовленной поверхности фасадов сложных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654,04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83,44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46,08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524,52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62-26-8</w:t>
            </w:r>
          </w:p>
        </w:tc>
        <w:tc>
          <w:tcPr>
            <w:tcW w:w="150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684,61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104,34</w:t>
            </w:r>
          </w:p>
        </w:tc>
        <w:tc>
          <w:tcPr>
            <w:tcW w:w="67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55,75</w:t>
            </w:r>
          </w:p>
        </w:tc>
        <w:tc>
          <w:tcPr>
            <w:tcW w:w="123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524,52</w:t>
            </w:r>
          </w:p>
        </w:tc>
        <w:tc>
          <w:tcPr>
            <w:tcW w:w="1028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62-26-9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773,27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164,37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84,38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524,52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перхлорвин</w:t>
            </w:r>
            <w:r>
              <w:rPr>
                <w:b/>
              </w:rPr>
              <w:t>иловыми красками по подготовленной поверхности фасадов сложных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1095,71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145,71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78,38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871,62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1148,74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181,21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95,91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871,62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62-26-12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1278,61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258,00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148,99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1,06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871,62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0" w:name="сб62_27"/>
            <w:bookmarkEnd w:id="30"/>
            <w:r>
              <w:rPr>
                <w:b/>
              </w:rPr>
              <w:t>ТАБЛИЦА  62-27.  Сплошная шпаклевка ранее оштукатуренных поверхностей цементно-поливинилацетатным составом (</w:t>
            </w:r>
            <w:proofErr w:type="spellStart"/>
            <w:r>
              <w:rPr>
                <w:b/>
              </w:rPr>
              <w:t>ЦПВА</w:t>
            </w:r>
            <w:proofErr w:type="spellEnd"/>
            <w:r>
              <w:rPr>
                <w:b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Сплошная шпаклевка ранее оштукатуренных поверхностей цементно-поливинилацетатным составом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лесов и земли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550,</w:t>
            </w:r>
            <w:r>
              <w:t>81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205,08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344,98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62-27-2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596,26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250,53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344,98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62-27-3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755,90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410,17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344,98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  <w:rPr>
                <w:i/>
              </w:rPr>
            </w:pPr>
            <w:bookmarkStart w:id="31" w:name="сб62ч03"/>
            <w:bookmarkEnd w:id="31"/>
            <w:r>
              <w:rPr>
                <w:i/>
              </w:rPr>
              <w:t>03. Окраска металлических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2" w:name="сб62_28"/>
            <w:bookmarkEnd w:id="32"/>
            <w:r>
              <w:rPr>
                <w:b/>
              </w:rPr>
              <w:t>ТАБЛИЦА  62-28.  Окраска масляными составами ранее окрашенных металлических кровель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 ранее окрашенных металлических кровель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493,00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74,61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0,92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417,47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62-28-2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654,13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98,67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0,92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554,54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3" w:name="сб62_29"/>
            <w:bookmarkEnd w:id="33"/>
            <w:r>
              <w:rPr>
                <w:b/>
              </w:rPr>
              <w:t>ТАБЛИЦА  62-29.  Окраска масляными составами ранее о</w:t>
            </w:r>
            <w:r>
              <w:rPr>
                <w:b/>
              </w:rPr>
              <w:t>крашенных больших металлических поверхностей (кроме крыш)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 ранее окрашенных больших металлических поверхностей (кроме крыш)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432,38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120,54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311,09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62-29-2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568,13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163,75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403,63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4" w:name="сб62_30"/>
            <w:bookmarkEnd w:id="34"/>
            <w:r>
              <w:rPr>
                <w:b/>
              </w:rPr>
              <w:t>ТАБЛИЦА  62-30.  Окраска масляными составами ранее окрашенных водосточных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 ранее окрашенных водосточных труб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638,87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309,91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0,92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328,04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62-30-2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699,16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370,37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328,04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62-30-3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686,20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357,41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328,04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 ранее окрашенных водосточных труб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62-30-4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836,89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420,47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0,92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415,50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62-30-5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939,15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522,90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415,50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62-30-6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918,43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502,18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415,50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5" w:name="сб62_31"/>
            <w:bookmarkEnd w:id="35"/>
            <w:r>
              <w:rPr>
                <w:b/>
              </w:rPr>
              <w:t xml:space="preserve">ТАБЛИЦА  62-31.  Окраска масляными составами ранее окрашенных металлических покрытий отдельных карнизов, брандмауэрных стен, парапетов, зонтов, </w:t>
            </w:r>
            <w:proofErr w:type="spellStart"/>
            <w:r>
              <w:rPr>
                <w:b/>
              </w:rPr>
              <w:t>сандр</w:t>
            </w:r>
            <w:r>
              <w:rPr>
                <w:b/>
              </w:rPr>
              <w:t>иков</w:t>
            </w:r>
            <w:proofErr w:type="spellEnd"/>
            <w:r>
              <w:rPr>
                <w:b/>
              </w:rPr>
              <w:t>, подоконных отливов, металлических балок, прогонов и других мелких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 xml:space="preserve">Окраска масляными составами ранее окрашенных металлических покрытий отдельных карнизов, брандмауэрных стен, парапетов, зонтов, </w:t>
            </w:r>
            <w:proofErr w:type="spellStart"/>
            <w:r>
              <w:rPr>
                <w:b/>
              </w:rPr>
              <w:t>сандриков</w:t>
            </w:r>
            <w:proofErr w:type="spellEnd"/>
            <w:r>
              <w:rPr>
                <w:b/>
              </w:rPr>
              <w:t>, подоконных отливов, металлических балок, прогонов и других мелких покрытий за 1 раз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567,82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145,71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0,92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421,19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62-31-2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677,00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255,06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421,19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62-31-3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739,97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318,03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421,19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</w:t>
            </w:r>
            <w:r>
              <w:rPr>
                <w:b/>
              </w:rPr>
              <w:t xml:space="preserve">яными составами ранее окрашенных металлических покрытий отдельных карнизов, брандмауэрных стен, парапетов, зонтов, </w:t>
            </w:r>
            <w:proofErr w:type="spellStart"/>
            <w:r>
              <w:rPr>
                <w:b/>
              </w:rPr>
              <w:t>сандриков</w:t>
            </w:r>
            <w:proofErr w:type="spellEnd"/>
            <w:r>
              <w:rPr>
                <w:b/>
              </w:rPr>
              <w:t>, подоконных отливов, металлических балок, прогонов и других мелких покрытий за 2 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62-31-4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 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693,47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179,22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0,92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513,33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62-31-5</w:t>
            </w:r>
          </w:p>
        </w:tc>
        <w:tc>
          <w:tcPr>
            <w:tcW w:w="150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819,32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305,24</w:t>
            </w:r>
          </w:p>
        </w:tc>
        <w:tc>
          <w:tcPr>
            <w:tcW w:w="67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513,33</w:t>
            </w:r>
          </w:p>
        </w:tc>
        <w:tc>
          <w:tcPr>
            <w:tcW w:w="1028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62-31-6</w:t>
            </w:r>
          </w:p>
        </w:tc>
        <w:tc>
          <w:tcPr>
            <w:tcW w:w="150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895,16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381,08</w:t>
            </w:r>
          </w:p>
        </w:tc>
        <w:tc>
          <w:tcPr>
            <w:tcW w:w="67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513,33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6" w:name="сб62_32"/>
            <w:bookmarkEnd w:id="36"/>
            <w:r>
              <w:rPr>
                <w:b/>
              </w:rPr>
              <w:t>ТАБЛИЦА  62-32.  Окраска масляными составами ранее окрашенных поверхностей стальных и чугунных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</w:t>
            </w:r>
            <w:r>
              <w:rPr>
                <w:b/>
              </w:rPr>
              <w:t>ка масляными составами ранее окрашенных поверхностей стальных и чугунных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стальных за 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925,74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507,75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417,24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стальных за 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1168,45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652,19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515,51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62-32-3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чугунных за 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779,85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361,86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417,24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62-32-4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чугунных за 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930,71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414,45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515,51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7" w:name="сб62_33"/>
            <w:bookmarkEnd w:id="37"/>
            <w:r>
              <w:rPr>
                <w:b/>
              </w:rPr>
              <w:t>ТАБЛИЦА  62-33.  Окраска масляными составами ранее окрашенных поверхностей радиаторов и ребристых труб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 ранее окра</w:t>
            </w:r>
            <w:r>
              <w:rPr>
                <w:b/>
              </w:rPr>
              <w:t>шенных поверхностей радиаторов и ребристых труб отопления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855,53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437,54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417,24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1093,06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576,80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515,51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8" w:name="сб62_34"/>
            <w:bookmarkEnd w:id="38"/>
            <w:r>
              <w:rPr>
                <w:b/>
              </w:rPr>
              <w:t>ТАБЛИЦА  62-34.  Окраска масляными составами ранее окрашенных металлических оконных переплетов, санитарно-технических приборов и других металлических поверхностей площадью до 0,25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 ранее окрашенных металлических оконных переплетов, санитарно-технических приборов и других металлических повер</w:t>
            </w:r>
            <w:r>
              <w:rPr>
                <w:b/>
              </w:rPr>
              <w:t>хностей площадью до 0,25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947,13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509,93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436,45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1196,13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662,92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532,46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39" w:name="сб62_35"/>
            <w:bookmarkEnd w:id="39"/>
            <w:r>
              <w:rPr>
                <w:b/>
              </w:rPr>
              <w:t>ТАБЛИЦА  62-35.  Окраска масляными составами ранее окрашенных металлических решеток и 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масляными составами ранее окрашенных металлических решеток и 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без рельефа за 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780,69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541,99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237,95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без рельефа за 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1030,49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697,29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332,45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художественных с рельефом за 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1217</w:t>
            </w:r>
            <w:r>
              <w:t>,47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675,70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541,02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62-35-4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художественных с рельефом за 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1661,81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869,78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791,28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0" w:name="сб62_36"/>
            <w:bookmarkEnd w:id="40"/>
            <w:r>
              <w:rPr>
                <w:b/>
              </w:rPr>
              <w:t>ТАБЛИЦА  62-36.  Окраска алюминиевым порошком ранее окрашенных металлических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Окраска алюминиевым порошком ранее окрашенных металлических поверхностей водосточных труб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389,68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298,49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90,44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617,30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461,47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155,08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 xml:space="preserve">Окраска алюминиевым порошком ранее окрашенных металлических поверхностей </w:t>
            </w:r>
            <w:proofErr w:type="spellStart"/>
            <w:r>
              <w:rPr>
                <w:b/>
              </w:rPr>
              <w:t>поверхно</w:t>
            </w:r>
            <w:r>
              <w:rPr>
                <w:b/>
              </w:rPr>
              <w:t>стей</w:t>
            </w:r>
            <w:proofErr w:type="spellEnd"/>
            <w:r>
              <w:rPr>
                <w:b/>
              </w:rPr>
              <w:t xml:space="preserve"> площадью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за 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548,23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457,04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90,44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за 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846,70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690,87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155,08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за 1 раз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255,94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164,75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90,44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за 2 раза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440,15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284,32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155,08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работе с приставных лестниц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74,40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74,40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116,03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116,03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114,26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114,26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171,83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171,83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62-36-11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62-36-5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40,74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40,74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70,86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70,86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работе с подвесных люлек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59,34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59,34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92,12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92,12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91,23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91,23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137,29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137,29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32,77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32,77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62-36-18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62-36-6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56,69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56,69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  <w:rPr>
                <w:i/>
              </w:rPr>
            </w:pPr>
            <w:bookmarkStart w:id="41" w:name="сб62ч04"/>
            <w:bookmarkEnd w:id="41"/>
            <w:r>
              <w:rPr>
                <w:i/>
              </w:rPr>
              <w:t>04. Разные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2" w:name="сб62_37"/>
            <w:bookmarkEnd w:id="42"/>
            <w:r>
              <w:rPr>
                <w:b/>
              </w:rPr>
              <w:t>ТАБЛИЦА  62-37.  Окраска известковыми составами печей, стояков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Окраска известк</w:t>
            </w:r>
            <w:r>
              <w:t>овыми составами печей, стояков, труб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123,68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103,78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0,75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0,11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19,15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3" w:name="сб62_38"/>
            <w:bookmarkEnd w:id="43"/>
            <w:r>
              <w:rPr>
                <w:b/>
              </w:rPr>
              <w:t xml:space="preserve">ТАБЛИЦА  62-38.  </w:t>
            </w:r>
            <w:proofErr w:type="spellStart"/>
            <w:r>
              <w:rPr>
                <w:b/>
              </w:rPr>
              <w:t>Перематовка</w:t>
            </w:r>
            <w:proofErr w:type="spellEnd"/>
            <w:r>
              <w:rPr>
                <w:b/>
              </w:rPr>
              <w:t xml:space="preserve"> стекол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окрашиваемой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roofErr w:type="spellStart"/>
            <w:r>
              <w:t>Перематовка</w:t>
            </w:r>
            <w:proofErr w:type="spellEnd"/>
            <w:r>
              <w:t xml:space="preserve"> стекол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942,43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841,39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101,04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4" w:name="сб62_39"/>
            <w:bookmarkEnd w:id="44"/>
            <w:r>
              <w:rPr>
                <w:b/>
              </w:rPr>
              <w:t>ТАБЛИЦА  62-39.  Промывка поверхности, окрашенной масляными красками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промытой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Промывка поверхности окрашенной масляными красками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стен и фасадов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55,07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47,52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62-39-2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потолков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68,26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60,71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7,55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62-39-3</w:t>
            </w:r>
          </w:p>
        </w:tc>
        <w:tc>
          <w:tcPr>
            <w:tcW w:w="150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окон и дверей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81,85</w:t>
            </w:r>
          </w:p>
        </w:tc>
        <w:tc>
          <w:tcPr>
            <w:tcW w:w="990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74,30</w:t>
            </w:r>
          </w:p>
        </w:tc>
        <w:tc>
          <w:tcPr>
            <w:tcW w:w="6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7,55</w:t>
            </w:r>
          </w:p>
        </w:tc>
        <w:tc>
          <w:tcPr>
            <w:tcW w:w="1028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промывке фасадов с лестниц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62-39-4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62-39-1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12,40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12,40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62-39-5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62-39-3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21,69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21,69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промывке фасадов с люлек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62-39-6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62-39-1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9,85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9,85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62-39-7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62-39-3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17,56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17,56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5" w:name="сб62_40"/>
            <w:bookmarkEnd w:id="45"/>
            <w:r>
              <w:rPr>
                <w:b/>
              </w:rPr>
              <w:t>ТАБЛИЦА  62-40.  Протирка олифой поверхности, окрашенной масляными красками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протертой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Протирка олифой поверхности, окрашенной масляными красками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стен, потолков и фасадов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54,59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46,06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62-40-2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полов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36,17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27,64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62-40-3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окон и дверей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63,80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55,27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8,53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протирке фасадов с лестниц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62-40-4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62-40-1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11,89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11,89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62-40-5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62-40-3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11,65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11,65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При протирке фасадов с люлек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62-40-6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62-40-1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9,21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9,21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62-40-7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62-40-3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11,26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11,26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6" w:name="сб62_41"/>
            <w:bookmarkEnd w:id="46"/>
            <w:r>
              <w:rPr>
                <w:b/>
              </w:rPr>
              <w:t>ТАБЛИЦА  62-41.  Очистка вручную поверхности фасадов от перхлорвиниловых и масляных красок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Очистка вручную поверхности фасадов от перхлорвиниловых и масляных красок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земли 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162,26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162,26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62-41-2</w:t>
            </w:r>
          </w:p>
        </w:tc>
        <w:tc>
          <w:tcPr>
            <w:tcW w:w="150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r>
              <w:t>лестниц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201,82</w:t>
            </w:r>
          </w:p>
        </w:tc>
        <w:tc>
          <w:tcPr>
            <w:tcW w:w="990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201,82</w:t>
            </w:r>
          </w:p>
        </w:tc>
        <w:tc>
          <w:tcPr>
            <w:tcW w:w="67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62-41-3</w:t>
            </w:r>
          </w:p>
        </w:tc>
        <w:tc>
          <w:tcPr>
            <w:tcW w:w="150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люлек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286,30</w:t>
            </w:r>
          </w:p>
        </w:tc>
        <w:tc>
          <w:tcPr>
            <w:tcW w:w="99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286,30</w:t>
            </w:r>
          </w:p>
        </w:tc>
        <w:tc>
          <w:tcPr>
            <w:tcW w:w="67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7" w:name="сб62_42"/>
            <w:bookmarkEnd w:id="47"/>
            <w:r>
              <w:rPr>
                <w:b/>
              </w:rPr>
              <w:t>ТАБЛИЦА  62-42.  Протравка цементной штукатурки нейтрализующим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протравленной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Протравка цементной штукатурки нейтрализующим раствором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37,10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29,41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7,69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8" w:name="сб62_43"/>
            <w:bookmarkEnd w:id="48"/>
            <w:r>
              <w:rPr>
                <w:b/>
              </w:rPr>
              <w:t>ТАБЛИЦА  62-43.  Меловая защита стекол при окраске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площади оконных проемов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rPr>
                <w:b/>
              </w:rPr>
              <w:t>Меловая защита стекол при окраске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 xml:space="preserve">с земли </w:t>
            </w:r>
            <w:r>
              <w:t>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141,07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131,84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16,90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r>
              <w:t>с 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174,61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165,38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62-43-3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с люлек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167,59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158,36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9,23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bookmarkStart w:id="49" w:name="сб62_44"/>
            <w:bookmarkEnd w:id="49"/>
            <w:r>
              <w:rPr>
                <w:b/>
              </w:rPr>
              <w:t>ТАБЛИЦА  62-44.  Огнезащитная пропитка текстильных тканевых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434E44"/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434E44">
            <w:pPr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отделываемой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62-44-1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r>
              <w:t>Огнезащитная пропитка текстильных тканевых покрытий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1784,19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301,33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25,84</w:t>
            </w:r>
          </w:p>
        </w:tc>
        <w:tc>
          <w:tcPr>
            <w:tcW w:w="123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0,74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34E44">
            <w:pPr>
              <w:jc w:val="center"/>
            </w:pPr>
            <w:r>
              <w:t>1457,02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34E44">
            <w:pPr>
              <w:jc w:val="center"/>
            </w:pPr>
            <w:r>
              <w:t>32,41</w:t>
            </w:r>
          </w:p>
        </w:tc>
      </w:tr>
    </w:tbl>
    <w:p w:rsidR="00000000" w:rsidRDefault="00434E44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44"/>
    <w:rsid w:val="004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  <w:style w:type="paragraph" w:customStyle="1" w:styleId="4">
    <w:name w:val="заголовок 4"/>
    <w:basedOn w:val="a"/>
    <w:next w:val="a"/>
    <w:pPr>
      <w:keepNext/>
      <w:widowControl w:val="0"/>
      <w:jc w:val="center"/>
    </w:pPr>
    <w:rPr>
      <w:b/>
      <w:sz w:val="40"/>
    </w:rPr>
  </w:style>
  <w:style w:type="paragraph" w:customStyle="1" w:styleId="a3">
    <w:name w:val="шапка"/>
    <w:basedOn w:val="a4"/>
    <w:pPr>
      <w:keepNext w:val="0"/>
      <w:keepLines/>
      <w:suppressLineNumbers w:val="0"/>
      <w:suppressAutoHyphens w:val="0"/>
      <w:ind w:firstLine="0"/>
    </w:pPr>
    <w:rPr>
      <w:rFonts w:ascii="TextBook" w:hAnsi="TextBook"/>
      <w:spacing w:val="-2"/>
      <w:kern w:val="0"/>
      <w:sz w:val="18"/>
      <w:lang w:val="ru-RU"/>
    </w:rPr>
  </w:style>
  <w:style w:type="paragraph" w:customStyle="1" w:styleId="a4">
    <w:name w:val="Таблица"/>
    <w:basedOn w:val="a"/>
    <w:pPr>
      <w:keepNext/>
      <w:widowControl w:val="0"/>
      <w:suppressLineNumbers/>
      <w:suppressAutoHyphens/>
      <w:ind w:firstLine="425"/>
      <w:jc w:val="center"/>
    </w:pPr>
    <w:rPr>
      <w:rFonts w:ascii="Journal" w:hAnsi="Journal"/>
      <w:kern w:val="20"/>
      <w:sz w:val="22"/>
      <w:lang w:val="en-US"/>
    </w:rPr>
  </w:style>
  <w:style w:type="paragraph" w:customStyle="1" w:styleId="a5">
    <w:name w:val="таблица"/>
    <w:basedOn w:val="a"/>
    <w:pPr>
      <w:keepLines/>
      <w:widowControl w:val="0"/>
      <w:jc w:val="center"/>
    </w:pPr>
    <w:rPr>
      <w:rFonts w:ascii="TextBook" w:hAnsi="TextBook"/>
      <w:spacing w:val="-2"/>
    </w:rPr>
  </w:style>
  <w:style w:type="paragraph" w:customStyle="1" w:styleId="a6">
    <w:name w:val="&lt;таблица"/>
    <w:basedOn w:val="a5"/>
    <w:pPr>
      <w:ind w:left="57"/>
      <w:jc w:val="left"/>
    </w:pPr>
  </w:style>
  <w:style w:type="paragraph" w:styleId="a7">
    <w:name w:val="Body Text"/>
    <w:basedOn w:val="a"/>
    <w:semiHidden/>
    <w:pPr>
      <w:keepNext/>
      <w:widowControl w:val="0"/>
      <w:suppressLineNumbers/>
      <w:suppressAutoHyphens/>
      <w:jc w:val="both"/>
    </w:pPr>
  </w:style>
  <w:style w:type="paragraph" w:styleId="20">
    <w:name w:val="Body Text Indent 2"/>
    <w:basedOn w:val="a"/>
    <w:pPr>
      <w:keepNext/>
      <w:widowControl w:val="0"/>
      <w:suppressLineNumbers/>
      <w:suppressAutoHyphens/>
      <w:ind w:firstLine="720"/>
      <w:jc w:val="both"/>
    </w:pPr>
    <w:rPr>
      <w:sz w:val="22"/>
    </w:rPr>
  </w:style>
  <w:style w:type="paragraph" w:customStyle="1" w:styleId="Rith">
    <w:name w:val="Rith"/>
    <w:basedOn w:val="a"/>
    <w:pPr>
      <w:widowControl w:val="0"/>
      <w:suppressLineNumbers/>
      <w:spacing w:before="120"/>
      <w:jc w:val="right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6127</Words>
  <Characters>34927</Characters>
  <Application>Microsoft Office Word</Application>
  <DocSecurity>0</DocSecurity>
  <Lines>291</Lines>
  <Paragraphs>81</Paragraphs>
  <ScaleCrop>false</ScaleCrop>
  <Company>Пермский ЦНТИ</Company>
  <LinksUpToDate>false</LinksUpToDate>
  <CharactersWithSpaces>40973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