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НОРМЫ И РАСЦЕНКИ НА СТРОИТЕЛЬНЫЕ,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И РЕМОНТНО-СТРОИТЕЛЬНЫЕ РАБОТЫ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Е5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МЕТАЛЛИЧЕСКИХ КОНСТРУКЦИЙ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1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Здания и промышленные сооружения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</w:t>
      </w:r>
      <w:r>
        <w:rPr>
          <w:rFonts w:ascii="Times New Roman" w:hAnsi="Times New Roman"/>
          <w:sz w:val="20"/>
        </w:rPr>
        <w:t>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№ 43/512/29-50 для обязательного применения на строительных, монтажных и ремонтно-строительных работах.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нормативно-исследовательским бюро (</w:t>
      </w:r>
      <w:proofErr w:type="spellStart"/>
      <w:r>
        <w:rPr>
          <w:rFonts w:ascii="Times New Roman" w:hAnsi="Times New Roman"/>
          <w:sz w:val="20"/>
        </w:rPr>
        <w:t>ЦНИБ</w:t>
      </w:r>
      <w:proofErr w:type="spellEnd"/>
      <w:r>
        <w:rPr>
          <w:rFonts w:ascii="Times New Roman" w:hAnsi="Times New Roman"/>
          <w:sz w:val="20"/>
        </w:rPr>
        <w:t>) и Нормативно-исследовательской станцией № 5 при тресте "</w:t>
      </w:r>
      <w:proofErr w:type="spellStart"/>
      <w:r>
        <w:rPr>
          <w:rFonts w:ascii="Times New Roman" w:hAnsi="Times New Roman"/>
          <w:sz w:val="20"/>
        </w:rPr>
        <w:t>Стальмонтаж</w:t>
      </w:r>
      <w:proofErr w:type="spellEnd"/>
      <w:r>
        <w:rPr>
          <w:rFonts w:ascii="Times New Roman" w:hAnsi="Times New Roman"/>
          <w:sz w:val="20"/>
        </w:rPr>
        <w:t xml:space="preserve">" Министерства монтажных и специальных строительных работ СССР с использованием нормативных материалов других министерств </w:t>
      </w:r>
      <w:r>
        <w:rPr>
          <w:rFonts w:ascii="Times New Roman" w:hAnsi="Times New Roman"/>
          <w:sz w:val="20"/>
        </w:rPr>
        <w:t>и ведомств под методическим руководством и при участии Центрального бюро нормативов по труду в строительстве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>) при Всесоюзном научно-исследовательском и проектном институте труда в строительстве Госстроя СССР.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сборнике, согласована с Всесоюзным научно-исследовательским проектным институтом "</w:t>
      </w:r>
      <w:proofErr w:type="spellStart"/>
      <w:r>
        <w:rPr>
          <w:rFonts w:ascii="Times New Roman" w:hAnsi="Times New Roman"/>
          <w:sz w:val="20"/>
        </w:rPr>
        <w:t>Промстальконструкция</w:t>
      </w:r>
      <w:proofErr w:type="spellEnd"/>
      <w:r>
        <w:rPr>
          <w:rFonts w:ascii="Times New Roman" w:hAnsi="Times New Roman"/>
          <w:sz w:val="20"/>
        </w:rPr>
        <w:t>".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изменения и дополнения, утвержденные постановлением Государственного строительного комитета СССР, Государственного комитета СССР по т</w:t>
      </w:r>
      <w:r>
        <w:rPr>
          <w:rFonts w:ascii="Times New Roman" w:hAnsi="Times New Roman"/>
          <w:sz w:val="20"/>
        </w:rPr>
        <w:t>руду и социальным вопросам и Секретариата Всесоюзного Центрального Совета Профессиональных Союзов от 28 сентября 1989 г. № 139/327/20-46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ВВОДНАЯ ЧАСТЬ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Выпуск содержит нормы и расценки на работы по монтажу металлических конструкций промышленных зданий и сооружений различного назначения.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Нормы предусматривают выполнение монтажных работ с соблюдением требований к качеству выполняемых работ, в соответствии со СНиП III-18-75 "Металлические конструкции".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обязаны знать и выполнять все требования, п</w:t>
      </w:r>
      <w:r>
        <w:rPr>
          <w:rFonts w:ascii="Times New Roman" w:hAnsi="Times New Roman"/>
          <w:sz w:val="20"/>
        </w:rPr>
        <w:t>редусмотренные выпуском норм, регламентированные вышеуказанным СНиП.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обязаны знать и соблюдать правила техники безопасности при выполнении работ согласно требованиям СНиП III-4-80 "Техника безопасности в строительстве".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 монтаж конструкций башенными, козловыми и гусеничными кранами различной грузоподъемности, а также монтажными кранами на рельсовом ходу, кроме особо оговоренных случаев. При монтаже конструкций автомобильными и пневмоколесными кранами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следует умножат</w:t>
      </w:r>
      <w:r>
        <w:rPr>
          <w:rFonts w:ascii="Times New Roman" w:hAnsi="Times New Roman"/>
          <w:sz w:val="20"/>
        </w:rPr>
        <w:t>ь на 1,1 (ВЧ-1).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изменении условий производства монтажных работ, предусмотренных в выпуске, следует применять коэффициенты, приведенные в таблице.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1275"/>
        <w:gridCol w:w="1560"/>
        <w:gridCol w:w="1839"/>
        <w:gridCol w:w="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Условия производства монтажных работ, </w:t>
            </w:r>
          </w:p>
        </w:tc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Коэффициенты к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на фактические условия производства работ при помощи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предусмотренные нормами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электролебедок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ручных лебедок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помощи крана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(ВЧ-3)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(ВЧ-4)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помощи электролебедок (с установкой, снятием и перестановкой их в процессе </w:t>
            </w:r>
            <w:r>
              <w:rPr>
                <w:rFonts w:ascii="Times New Roman" w:hAnsi="Times New Roman"/>
                <w:sz w:val="20"/>
              </w:rPr>
              <w:lastRenderedPageBreak/>
              <w:t>монтажа)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(ВЧ-5)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(ВЧ-6)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</w:t>
            </w:r>
            <w:r>
              <w:rPr>
                <w:rFonts w:ascii="Times New Roman" w:hAnsi="Times New Roman"/>
                <w:sz w:val="20"/>
              </w:rPr>
              <w:t>Ч-7)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При помощи ручных лебедок (с установкой и снятием их в процессе монтажа) или вручную (мелких деталей)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(ВЧ-8)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(ВЧ-9)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(ВЧ-10)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Примеры.</w:t>
      </w:r>
      <w:r>
        <w:rPr>
          <w:rFonts w:ascii="Times New Roman" w:hAnsi="Times New Roman"/>
          <w:sz w:val="20"/>
        </w:rPr>
        <w:t xml:space="preserve"> В § Е5-1-13 принято выполнение работ при помощи электролебедок. Фактически работа производилась при помощи крана. В этом случае, согласно п. 2а таблицы 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данного параграфа, следует применять коэффициент, равный 0,7.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 же работа, но фактически производилась при помощи ручной лебедки. В этом случае, согласно п. 2в таблицы к </w:t>
      </w:r>
      <w:proofErr w:type="spellStart"/>
      <w:r>
        <w:rPr>
          <w:rFonts w:ascii="Times New Roman" w:hAnsi="Times New Roman"/>
          <w:sz w:val="20"/>
        </w:rPr>
        <w:t>Н.</w:t>
      </w:r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следует применять коэффициент, равный 1,2.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Нормами и расценками выпуска учтены и отдельно не оплачиваются: внешний осмотр конструкций; </w:t>
      </w:r>
      <w:proofErr w:type="spellStart"/>
      <w:r>
        <w:rPr>
          <w:rFonts w:ascii="Times New Roman" w:hAnsi="Times New Roman"/>
          <w:sz w:val="20"/>
        </w:rPr>
        <w:t>строповка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расстроповка</w:t>
      </w:r>
      <w:proofErr w:type="spellEnd"/>
      <w:r>
        <w:rPr>
          <w:rFonts w:ascii="Times New Roman" w:hAnsi="Times New Roman"/>
          <w:sz w:val="20"/>
        </w:rPr>
        <w:t xml:space="preserve"> конструкций с укладкой прокладок и подкладок (в необходимых случаях); кантовка конструкций; укрепление временных расчалок и оттяжек и снятие их; очистка стыков и стыковых накладок от ржавчины при помощи скребков и стальных щеток, очистка элементов от грязи; смена и уборка захватных приспособлений; подача сигналов крановщику при монтаже</w:t>
      </w:r>
      <w:r>
        <w:rPr>
          <w:rFonts w:ascii="Times New Roman" w:hAnsi="Times New Roman"/>
          <w:sz w:val="20"/>
        </w:rPr>
        <w:t xml:space="preserve"> конструкций; сдача конструкций под сварку.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Нормами и расценками выпуска не предусмотрена постановка болтов и нормируется особо по § Е5-1-19.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Временное закрепление конструкций предусмотрено прихваткой, со следующим составом работы: 1. Очистка мест прихватки. 2. Включение и выключение электросварочных машин и установка режима для прихватки. 3. Прихватка. 4. Зачистка шва от шлака.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Нормами учтена подача конструкций в зоне действия крана и подноска материалов, инструментов и приспособлений в пределах м</w:t>
      </w:r>
      <w:r>
        <w:rPr>
          <w:rFonts w:ascii="Times New Roman" w:hAnsi="Times New Roman"/>
          <w:sz w:val="20"/>
        </w:rPr>
        <w:t xml:space="preserve">еста работы на расстояние до 100 м. 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Нормами, за исключением § Е5-1-1, Е5-1-3 и Е5-1-7, предусмотрена работа на высоте до 25 м. При работе на высоте св. 25 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следует умножать на 1,1 (ВЧ-11).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Нормами предусмотрено управление кранами машинистами 6 разряда. При выполнении работ более мощными и особо сложными кранами, для машинистов которых установлены повышенные тарифные ставки, а также при использовании менее мощных кранов, тарификация которых отнесена к более низким разрядам, если их испо</w:t>
      </w:r>
      <w:r>
        <w:rPr>
          <w:rFonts w:ascii="Times New Roman" w:hAnsi="Times New Roman"/>
          <w:sz w:val="20"/>
        </w:rPr>
        <w:t xml:space="preserve">льзование предусмотрено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>, расценки машинистов следует пересчитывать по соответствующим тарифным ставкам. Машинисты кранов (крановщики) для краткости именуются - машинисты кранов.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Работа по управлению электролебедками нормами учтена и дополнительно не оплачивается.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Прихватка, предусмотренная нормами соответствующих параграфов, выполняется электросварщиком ручной сварки или монтажником конструкций, имеющим вторую профессию электросварщика ручной сварки, в дальнейшем именуемыми для краткости электро</w:t>
      </w:r>
      <w:r>
        <w:rPr>
          <w:rFonts w:ascii="Times New Roman" w:hAnsi="Times New Roman"/>
          <w:sz w:val="20"/>
        </w:rPr>
        <w:t>сварщиками.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Входящие в состав звеньев монтажники по монтажу стальных и железобетонных конструкций для краткости именуются - монтажниками конструкций.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Нормы и расценки выпуска, приведенные на два измерителя: на 1 конструируемый или отправочный заводской элемент и на 1 т, в отдельности не применяются и служат лишь для расчета полной нормы и расценки. При пользовании этими нормами необходимо руководствоваться следующим примером.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Требуется выписать наряд звену рабочих на укрепительную сборку колонн спло</w:t>
      </w:r>
      <w:r>
        <w:rPr>
          <w:rFonts w:ascii="Times New Roman" w:hAnsi="Times New Roman"/>
          <w:sz w:val="20"/>
        </w:rPr>
        <w:t>шного сечения, состоящих из двух отправочных заводских элементов.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8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Колонны К-1, массой 10,2 т</w:t>
            </w:r>
          </w:p>
        </w:tc>
        <w:tc>
          <w:tcPr>
            <w:tcW w:w="2040" w:type="dxa"/>
          </w:tcPr>
          <w:p w:rsidR="00000000" w:rsidRDefault="003C7896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2"/>
          </w:tcPr>
          <w:p w:rsidR="00000000" w:rsidRDefault="003C7896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отправочных заводских элементов общей массой 102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000000" w:rsidRDefault="003C7896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Колонны К-2, массой 15,4 т</w:t>
            </w:r>
          </w:p>
        </w:tc>
        <w:tc>
          <w:tcPr>
            <w:tcW w:w="2040" w:type="dxa"/>
          </w:tcPr>
          <w:p w:rsidR="00000000" w:rsidRDefault="003C7896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2"/>
          </w:tcPr>
          <w:p w:rsidR="00000000" w:rsidRDefault="003C7896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отправочных заводских элементов общей массой 308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000000" w:rsidRDefault="003C7896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Колонны К-3, массой 25,3 т</w:t>
            </w:r>
          </w:p>
        </w:tc>
        <w:tc>
          <w:tcPr>
            <w:tcW w:w="2040" w:type="dxa"/>
          </w:tcPr>
          <w:p w:rsidR="00000000" w:rsidRDefault="003C7896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2"/>
          </w:tcPr>
          <w:p w:rsidR="00000000" w:rsidRDefault="003C7896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отправочных заводских элементов общей массой 126,5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6" w:space="0" w:color="auto"/>
            </w:tcBorders>
          </w:tcPr>
          <w:p w:rsidR="00000000" w:rsidRDefault="003C7896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отправочных заводских элементов общей массой 536,5 т </w:t>
            </w:r>
          </w:p>
        </w:tc>
        <w:tc>
          <w:tcPr>
            <w:tcW w:w="2040" w:type="dxa"/>
            <w:tcBorders>
              <w:top w:val="single" w:sz="6" w:space="0" w:color="auto"/>
            </w:tcBorders>
          </w:tcPr>
          <w:p w:rsidR="00000000" w:rsidRDefault="003C7896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- 35 шт.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основе данных о количестве и суммарной массе укрупненных колонн в соответствии с нормами § Е5-1-3 (табл.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., п.п. 1, 2а) наряд бригаде должен быть составлен по форме, указанной в таблице.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8"/>
        <w:gridCol w:w="1707"/>
        <w:gridCol w:w="1276"/>
        <w:gridCol w:w="851"/>
        <w:gridCol w:w="1032"/>
        <w:gridCol w:w="754"/>
        <w:gridCol w:w="754"/>
        <w:gridCol w:w="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Задание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Шифр ЕНиР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работ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на единицу </w:t>
            </w: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на весь объем работ, </w:t>
            </w: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., руб., коп.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Сумма, руб., 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§ Е5-1-5, табл.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>. 1, 2а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Укрупнительная сборка колонн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отправочная марка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1-88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131-60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536,5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466,8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0-56,3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433-65 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Тарификация основных работ произведена в соотв</w:t>
      </w:r>
      <w:r>
        <w:rPr>
          <w:rFonts w:ascii="Times New Roman" w:hAnsi="Times New Roman"/>
          <w:sz w:val="20"/>
        </w:rPr>
        <w:t xml:space="preserve">етствии с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 xml:space="preserve"> работ и профессий рабочих, выпуск 3, разд. "Строительные, монтажные и ремонтно-строительные работы", утвержденным 17 июля 1985 года, а другие работы тарифицируются по соответствующим выпускам и разделам 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ПОДГОТОВИТЕЛЬНЫЕ РАБОТЫ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Е5-1-1. Сортировка конструкций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Подноска прокладок и подкладок. 2. Подбор конструкций по маркам. 3. Подноска конструкций к месту складирования. 4. Укладка конструкций.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сортировке конструкций с помощью крана п.3 заменить: Сопров</w:t>
      </w:r>
      <w:r>
        <w:rPr>
          <w:rFonts w:ascii="Times New Roman" w:hAnsi="Times New Roman"/>
          <w:sz w:val="20"/>
        </w:rPr>
        <w:t>ождение конструкций при перемещении к месту складирования.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8"/>
        <w:gridCol w:w="2835"/>
        <w:gridCol w:w="1425"/>
        <w:gridCol w:w="1275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производства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конструкций, т, до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Краном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Е5-1-2. Установка средств </w:t>
      </w:r>
      <w:proofErr w:type="spellStart"/>
      <w:r>
        <w:rPr>
          <w:rFonts w:ascii="Times New Roman" w:hAnsi="Times New Roman"/>
          <w:sz w:val="20"/>
        </w:rPr>
        <w:t>подмащивания</w:t>
      </w:r>
      <w:proofErr w:type="spellEnd"/>
      <w:r>
        <w:rPr>
          <w:rFonts w:ascii="Times New Roman" w:hAnsi="Times New Roman"/>
          <w:sz w:val="20"/>
        </w:rPr>
        <w:t xml:space="preserve"> и защитных ограждений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учтена установка средств </w:t>
      </w:r>
      <w:proofErr w:type="spellStart"/>
      <w:r>
        <w:rPr>
          <w:rFonts w:ascii="Times New Roman" w:hAnsi="Times New Roman"/>
          <w:sz w:val="20"/>
        </w:rPr>
        <w:t>подмащивания</w:t>
      </w:r>
      <w:proofErr w:type="spellEnd"/>
      <w:r>
        <w:rPr>
          <w:rFonts w:ascii="Times New Roman" w:hAnsi="Times New Roman"/>
          <w:sz w:val="20"/>
        </w:rPr>
        <w:t>, как стальных, та</w:t>
      </w:r>
      <w:r>
        <w:rPr>
          <w:rFonts w:ascii="Times New Roman" w:hAnsi="Times New Roman"/>
          <w:sz w:val="20"/>
        </w:rPr>
        <w:t>к и облегченных (алюминиевых).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вручную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Подноска. 2. Установка (натяжение). 3. Закрепление.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краном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Удерживание оттяжек при подъеме. 2. Установка. 3. Закрепление.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вручную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Монтажник конструкций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краном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1473"/>
        <w:gridCol w:w="436"/>
        <w:gridCol w:w="888"/>
        <w:gridCol w:w="436"/>
        <w:gridCol w:w="59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 </w:t>
            </w:r>
          </w:p>
        </w:tc>
        <w:tc>
          <w:tcPr>
            <w:tcW w:w="1473" w:type="dxa"/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конструкций</w:t>
            </w:r>
          </w:p>
        </w:tc>
        <w:tc>
          <w:tcPr>
            <w:tcW w:w="436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88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436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92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473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36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88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36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92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</w:p>
        </w:tc>
        <w:tc>
          <w:tcPr>
            <w:tcW w:w="1473" w:type="dxa"/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крана </w:t>
            </w:r>
          </w:p>
        </w:tc>
        <w:tc>
          <w:tcPr>
            <w:tcW w:w="436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</w:p>
        </w:tc>
        <w:tc>
          <w:tcPr>
            <w:tcW w:w="88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36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92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95"/>
        <w:gridCol w:w="1372"/>
        <w:gridCol w:w="1417"/>
        <w:gridCol w:w="993"/>
        <w:gridCol w:w="728"/>
        <w:gridCol w:w="1282"/>
        <w:gridCol w:w="992"/>
        <w:gridCol w:w="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конструкций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монтажа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position w:val="-25"/>
                <w:sz w:val="20"/>
              </w:rPr>
              <w:pict>
                <v:shape id="_x0000_i1026" type="#_x0000_t75" style="width:24pt;height:24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для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монтажников конструкций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крана </w:t>
            </w:r>
          </w:p>
        </w:tc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монтажа ограждающих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двухъярусные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Краном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Площадки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конструкций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одноярусные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одноярусные угловые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монтажа несущих конструкций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одноярусные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Мостики пешеходные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Люльки навесные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Краном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приставные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Краном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Лестницы </w:t>
            </w:r>
          </w:p>
        </w:tc>
        <w:tc>
          <w:tcPr>
            <w:tcW w:w="27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навесные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Краном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Защитные ограждения 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перильные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Краном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перестановке и перемещении подмостей, площадок, люлек, лестниц без подъема и опускания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1,2 (ПР-1).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снятии подмостей, площадок, люлек, лестниц и ограждений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</w:t>
      </w:r>
      <w:r>
        <w:rPr>
          <w:rFonts w:ascii="Times New Roman" w:hAnsi="Times New Roman"/>
          <w:sz w:val="20"/>
        </w:rPr>
        <w:t>ожать на 0,8 (ПР-2).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МОНТАЖ МЕТАЛЛИЧЕСКИХ КОНСТРУКЦИЙ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ПРОМЫШЛЕННЫХ ЗДАНИЙ И СООРУЖЕНИЙ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Е5-1-3. Укрупнительная сборка стальных конструкций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укрупнительная сборка из отправочных заводских элементов в конструктивные элементы и сборка конструкций элементов в блоки (пространственные и плоскостные) на стеллажах и кондукторах.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помощи крана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Удерживание оттяжек при подаче отправочных заводских элементов конструкций (конструктивн</w:t>
      </w:r>
      <w:r>
        <w:rPr>
          <w:rFonts w:ascii="Times New Roman" w:hAnsi="Times New Roman"/>
          <w:sz w:val="20"/>
        </w:rPr>
        <w:t>ых элементов блока) с укладкой. 2. Стыковка отправочных заводских элементов конструкций (конструктивных элементов блока) с наводкой отверстий. 3. Выверка собранной конструкции (блока) по осям, диагоналям, отметкам. 4. Удерживание оттяжек при снятии и складировании конструкций или блока.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Вручную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Подноска отправочных заводских элементов. 2. Укладка на стеллажи или кондуктор. 3. Стыковка отправочных заводских элементов с наводкой отверстий.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00"/>
        <w:gridCol w:w="1448"/>
        <w:gridCol w:w="1199"/>
        <w:gridCol w:w="1198"/>
        <w:gridCol w:w="1122"/>
        <w:gridCol w:w="1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конструкций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Укрупнение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сплошные и решетчатые 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стропильные и подстропильные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фермы фонарей 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монтажных элементов 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колонны, опоры и стойки рам,</w:t>
            </w:r>
          </w:p>
        </w:tc>
        <w:tc>
          <w:tcPr>
            <w:tcW w:w="23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фермы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зенитные фонари,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 независимо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подкрановые балки и ригели рамных систем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прокатных профилей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трубчатые и гнуто-сварные 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портальные связи </w:t>
            </w:r>
          </w:p>
        </w:tc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вида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</w:tc>
        <w:tc>
          <w:tcPr>
            <w:tcW w:w="26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6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</w:t>
            </w:r>
          </w:p>
        </w:tc>
        <w:tc>
          <w:tcPr>
            <w:tcW w:w="26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26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26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6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3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</w:t>
      </w:r>
      <w:r>
        <w:rPr>
          <w:rFonts w:ascii="Times New Roman" w:hAnsi="Times New Roman"/>
          <w:sz w:val="20"/>
        </w:rPr>
        <w:t xml:space="preserve">таблице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609"/>
        <w:gridCol w:w="1112"/>
        <w:gridCol w:w="1264"/>
        <w:gridCol w:w="1049"/>
        <w:gridCol w:w="1156"/>
        <w:gridCol w:w="1263"/>
        <w:gridCol w:w="20"/>
        <w:gridCol w:w="1029"/>
        <w:gridCol w:w="22"/>
        <w:gridCol w:w="884"/>
        <w:gridCol w:w="44"/>
        <w:gridCol w:w="1090"/>
        <w:gridCol w:w="992"/>
        <w:gridCol w:w="1559"/>
        <w:gridCol w:w="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Укрупнение отправочных заводских элементов в конструктивный элемент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Укрупнение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сплошного сечения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решетчатые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стропильные и 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фермы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портальные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зенитные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конструктивных 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колонны,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подкрановые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колонны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подкрановые</w:t>
            </w:r>
          </w:p>
        </w:tc>
        <w:tc>
          <w:tcPr>
            <w:tcW w:w="23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подстропильные фермы</w:t>
            </w:r>
          </w:p>
        </w:tc>
        <w:tc>
          <w:tcPr>
            <w:tcW w:w="9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фонарей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связи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фонари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элементов в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опоры и стойки рам</w:t>
            </w: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балки и ригели рамных систем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балки и ригели рамных систем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прокатных профилей 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трубчатые и гнуто-сварные </w:t>
            </w:r>
          </w:p>
        </w:tc>
        <w:tc>
          <w:tcPr>
            <w:tcW w:w="9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 независимо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вида конструкций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9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монтажников конс</w:t>
            </w:r>
            <w:r>
              <w:rPr>
                <w:rFonts w:ascii="Times New Roman" w:hAnsi="Times New Roman"/>
                <w:sz w:val="20"/>
              </w:rPr>
              <w:t>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 отправочный заводской элемент или конструктивный элемент блока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9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машиниста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 отправочный заводской элемент или конструктивный элемент блока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0-15,9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Устройство стеллажей нормами не учтено.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Укрупнение зенитных фонарей производится вручную.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Е5-1-4. Укрупнительная сборка бункеров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укрупнительная сборка бункеров на стеллажах и кондукторах. Подгонка кромок производится при помощи скоб с клиньями и </w:t>
      </w:r>
      <w:r>
        <w:rPr>
          <w:rFonts w:ascii="Times New Roman" w:hAnsi="Times New Roman"/>
          <w:sz w:val="20"/>
        </w:rPr>
        <w:t xml:space="preserve">струбцин. 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Удерживание оттяжек при подаче отправочных заводских элементов с укладкой. 2. Стыковка с подгонкой кромок. 3. Выверка собранных конструкций. 4. Удерживание оттяжек при снятии конструкций со стеллажа или кондуктора.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1649"/>
        <w:gridCol w:w="1812"/>
        <w:gridCol w:w="1658"/>
        <w:gridCol w:w="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Пирамидально-призматические бункера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Конусно-цилиндрические бункера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- 2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- 1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 отправочный заводской элемент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- 2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- 1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Е5-1-5. Монтаж и футеровка бункеров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установка бункерных балок, отдельных элементов бункера, пирамидально-призматических и кон</w:t>
      </w:r>
      <w:r>
        <w:rPr>
          <w:rFonts w:ascii="Times New Roman" w:hAnsi="Times New Roman"/>
          <w:sz w:val="20"/>
        </w:rPr>
        <w:t xml:space="preserve">усно-цилиндрических бункеров - предварительно укрупненными. Подгонка бункеров к бункерным балкам, плоскостей и </w:t>
      </w:r>
      <w:proofErr w:type="spellStart"/>
      <w:r>
        <w:rPr>
          <w:rFonts w:ascii="Times New Roman" w:hAnsi="Times New Roman"/>
          <w:sz w:val="20"/>
        </w:rPr>
        <w:t>царг</w:t>
      </w:r>
      <w:proofErr w:type="spellEnd"/>
      <w:r>
        <w:rPr>
          <w:rFonts w:ascii="Times New Roman" w:hAnsi="Times New Roman"/>
          <w:sz w:val="20"/>
        </w:rPr>
        <w:t xml:space="preserve"> между собой производится при помощи домкратов, скоб с клиньями и струбцин. 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монтаже бункера или элементов бункера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бункера или элементов бункера в положение, удобное для подъема. 2. Удерживание оттяжек при подъеме и установке бункера или элементов бункера. 3. Стыковка с наводкой отверстий. 3. Выверка конструкций.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футеровке бункеров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э</w:t>
      </w:r>
      <w:r>
        <w:rPr>
          <w:rFonts w:ascii="Times New Roman" w:hAnsi="Times New Roman"/>
          <w:sz w:val="20"/>
        </w:rPr>
        <w:t>лементов крепления футеровки. 2. Установка элементов крепления футеровки. 3. Подъем и установка листов футеровки в бункер.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бункера или элементов бункера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1560"/>
        <w:gridCol w:w="420"/>
        <w:gridCol w:w="855"/>
        <w:gridCol w:w="420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000000" w:rsidRDefault="003C7896">
            <w:pPr>
              <w:widowControl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</w:t>
            </w:r>
          </w:p>
        </w:tc>
        <w:tc>
          <w:tcPr>
            <w:tcW w:w="1560" w:type="dxa"/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конструкций 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</w:p>
        </w:tc>
        <w:tc>
          <w:tcPr>
            <w:tcW w:w="85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7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56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85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7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56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85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7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000000" w:rsidRDefault="003C7896">
            <w:pPr>
              <w:widowControl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</w:p>
        </w:tc>
        <w:tc>
          <w:tcPr>
            <w:tcW w:w="1560" w:type="dxa"/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крана 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</w:p>
        </w:tc>
        <w:tc>
          <w:tcPr>
            <w:tcW w:w="85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7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футеровки бункеров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0"/>
        <w:gridCol w:w="1720"/>
        <w:gridCol w:w="425"/>
        <w:gridCol w:w="851"/>
        <w:gridCol w:w="427"/>
        <w:gridCol w:w="58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0" w:type="dxa"/>
            <w:gridSpan w:val="2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конструкций</w:t>
            </w:r>
          </w:p>
        </w:tc>
        <w:tc>
          <w:tcPr>
            <w:tcW w:w="42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</w:p>
        </w:tc>
        <w:tc>
          <w:tcPr>
            <w:tcW w:w="85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427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8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7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85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7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8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7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85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7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8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0" w:type="dxa"/>
            <w:gridSpan w:val="2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</w:tc>
        <w:tc>
          <w:tcPr>
            <w:tcW w:w="42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85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7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8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0" w:type="dxa"/>
            <w:gridSpan w:val="2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</w:tc>
        <w:tc>
          <w:tcPr>
            <w:tcW w:w="42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</w:p>
        </w:tc>
        <w:tc>
          <w:tcPr>
            <w:tcW w:w="85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7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8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58"/>
        <w:gridCol w:w="1027"/>
        <w:gridCol w:w="1087"/>
        <w:gridCol w:w="1087"/>
        <w:gridCol w:w="1052"/>
        <w:gridCol w:w="1134"/>
        <w:gridCol w:w="850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Бункерные балки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Отдельные плоскости или </w:t>
            </w:r>
            <w:proofErr w:type="spellStart"/>
            <w:r>
              <w:rPr>
                <w:rFonts w:ascii="Times New Roman" w:hAnsi="Times New Roman"/>
                <w:sz w:val="20"/>
              </w:rPr>
              <w:t>царги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Пирамидально призматические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Конусно-цилиндрические бункера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Стальная футеровка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бункера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съемная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монтажников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конструктивный или отправочный заводской элемент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машиниста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конструктивный или отправочный заводской элемент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На прихватку постоянной футеровки принимать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0,03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0-02,4</w:t>
      </w:r>
      <w:r>
        <w:rPr>
          <w:rFonts w:ascii="Times New Roman" w:hAnsi="Times New Roman"/>
          <w:sz w:val="20"/>
        </w:rPr>
        <w:t xml:space="preserve"> на один конструктивный или отправочный заводской элемент, добавка на 1 т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0,27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0-21,3</w:t>
      </w:r>
      <w:r>
        <w:rPr>
          <w:rFonts w:ascii="Times New Roman" w:hAnsi="Times New Roman"/>
          <w:sz w:val="20"/>
        </w:rPr>
        <w:t xml:space="preserve"> (ПР-1).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Е5-1-6. Монтаж отдельных конструктивных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элементов и укрупненных блоков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Удерживание оттяжек при укладке конструкций или блоков в положение, удобное дл</w:t>
      </w:r>
      <w:r>
        <w:rPr>
          <w:rFonts w:ascii="Times New Roman" w:hAnsi="Times New Roman"/>
          <w:sz w:val="20"/>
        </w:rPr>
        <w:t>я подъема. 2. Установка конструкций или блоков. 3. Выверка конструкций или блоков в процессе установки.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8"/>
        <w:gridCol w:w="1740"/>
        <w:gridCol w:w="2646"/>
        <w:gridCol w:w="1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конструкций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стропильные и подстропильные фермы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прогоны и импосты фонарей, разные балочные и рамные конструкции, фонарные фермы, зенитные фонари, связи в виде отдельных крестов, ферм, стержней и стойки фахверка </w:t>
            </w: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укрупненными блоками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576"/>
        <w:gridCol w:w="1181"/>
        <w:gridCol w:w="19"/>
        <w:gridCol w:w="977"/>
        <w:gridCol w:w="22"/>
        <w:gridCol w:w="876"/>
        <w:gridCol w:w="1193"/>
        <w:gridCol w:w="1179"/>
        <w:gridCol w:w="20"/>
        <w:gridCol w:w="23"/>
        <w:gridCol w:w="1111"/>
        <w:gridCol w:w="1032"/>
        <w:gridCol w:w="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8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отдельными конструктивными элементами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стропильные 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прогоны и</w:t>
            </w:r>
          </w:p>
        </w:tc>
        <w:tc>
          <w:tcPr>
            <w:tcW w:w="3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связи в виде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фонарные</w:t>
            </w: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зенитные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стойки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подстропильные фермы</w:t>
            </w: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импосты фонарей и разные балочные и рамные конструкции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отдельных стержней 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крестов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ферм 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фермы </w:t>
            </w:r>
          </w:p>
        </w:tc>
        <w:tc>
          <w:tcPr>
            <w:tcW w:w="122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фонари 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фахверка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укрупненными блоками 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монтажников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  конструктивный элемент или блок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>26,4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машиниста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 конструктивный элемент или блок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монтаже ферм, балок, балочных конструкций и связей по железобетонным, каменным опорам соответствующие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1,5 (ПР-1).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Е5-1-7. Монтаж стальных опорных плит на фундаменты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Удерживание оттяжек при подаче и укладке плиты на фундамент.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Установка приспособления для  выверки и закрепления плиты.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Выверка. 4. Снятие приспособления.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плиту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33"/>
        <w:gridCol w:w="1559"/>
        <w:gridCol w:w="715"/>
        <w:gridCol w:w="689"/>
        <w:gridCol w:w="715"/>
        <w:gridCol w:w="674"/>
        <w:gridCol w:w="783"/>
        <w:gridCol w:w="769"/>
        <w:gridCol w:w="649"/>
        <w:gridCol w:w="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Стальные опорные плиты массой, т, до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</w:t>
            </w:r>
            <w:r>
              <w:rPr>
                <w:rFonts w:ascii="Times New Roman" w:hAnsi="Times New Roman"/>
                <w:sz w:val="20"/>
              </w:rPr>
              <w:t xml:space="preserve"> звена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стальных опорных плит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- 1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Прихватка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Е5-1-8. Монтаж колонн и подкрановых балок </w:t>
      </w:r>
      <w:proofErr w:type="spellStart"/>
      <w:r>
        <w:rPr>
          <w:rFonts w:ascii="Times New Roman" w:hAnsi="Times New Roman"/>
          <w:sz w:val="20"/>
        </w:rPr>
        <w:t>безвыверочным</w:t>
      </w:r>
      <w:proofErr w:type="spellEnd"/>
      <w:r>
        <w:rPr>
          <w:rFonts w:ascii="Times New Roman" w:hAnsi="Times New Roman"/>
          <w:sz w:val="20"/>
        </w:rPr>
        <w:t xml:space="preserve"> мето</w:t>
      </w:r>
      <w:r>
        <w:rPr>
          <w:rFonts w:ascii="Times New Roman" w:hAnsi="Times New Roman"/>
          <w:sz w:val="20"/>
        </w:rPr>
        <w:t>дом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закрепление колонн анкерными болтами.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конструкций в положение, удобное для подъема.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Удерживание оттяжек при подъеме и установке конструкций.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230"/>
        <w:gridCol w:w="1169"/>
        <w:gridCol w:w="22"/>
        <w:gridCol w:w="1208"/>
        <w:gridCol w:w="1136"/>
        <w:gridCol w:w="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Колонны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Подкрановые балки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4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8"/>
                <w:sz w:val="20"/>
              </w:rPr>
              <w:pict>
                <v:shape id="_x0000_i1027" type="#_x0000_t75" style="width:25.5pt;height:25.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для 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монтажников конструкций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крана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монтажников конструкций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крана </w:t>
            </w:r>
          </w:p>
        </w:tc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- 2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- 1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 конструктивный элемент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Е5-1-9. Монтаж колонн, стоек, опор и подкрановых балок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колонн, стоек, опор и подкрановых балок 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Укладка конструкций в положение, удобное для подъема. 2. Установка опорных деталей на фундамент (при установке колонн). 3. Удерживание оттяжек при подъеме и установке конструкций. 4. </w:t>
      </w:r>
      <w:r>
        <w:rPr>
          <w:rFonts w:ascii="Times New Roman" w:hAnsi="Times New Roman"/>
          <w:sz w:val="20"/>
        </w:rPr>
        <w:t>Выверка.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выверке подкрановых балок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Нанесение рисок на кронштейны и натяжение осевой проволоки. 2. Ослабление болтов крепления подкрановых балок. 3. Смещение подкрановых балок в плане и по высоте. 4. Установка подкладок в узлах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>. 5. Затяжка болтов.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33"/>
        <w:gridCol w:w="1134"/>
        <w:gridCol w:w="1343"/>
        <w:gridCol w:w="1069"/>
        <w:gridCol w:w="1374"/>
        <w:gridCol w:w="1003"/>
        <w:gridCol w:w="788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Колонны, стойки и опоры </w:t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Подкрановые балки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5"/>
                <w:sz w:val="20"/>
              </w:rPr>
              <w:pict>
                <v:shape id="_x0000_i1028" type="#_x0000_t75" style="width:24.75pt;height:24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для 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выверка</w:t>
            </w: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монтажников конструкций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крана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монтажников конструкций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</w:t>
            </w:r>
            <w:r>
              <w:rPr>
                <w:rFonts w:ascii="Times New Roman" w:hAnsi="Times New Roman"/>
                <w:sz w:val="20"/>
              </w:rPr>
              <w:t xml:space="preserve">крана 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подкрановых балок </w:t>
            </w:r>
          </w:p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- 2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 - 1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 конструктивный элемент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1. При монтаже колонн, стоек и опор отдельными частями каждая часть должна рассматриваться как самостоятельный конструктивный элемент, причем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при монтаже наращиваемых частей умножают</w:t>
      </w:r>
      <w:r>
        <w:rPr>
          <w:rFonts w:ascii="Times New Roman" w:hAnsi="Times New Roman"/>
          <w:sz w:val="20"/>
        </w:rPr>
        <w:t>ся на 1,5 (ПР-1).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монтаже подкрановых балок по железобетонным или каменным опорам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1,5 (ПР-2).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 монтаже каркасов под оборудование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граф "а" и "б" умножать на 1,25 (ПР-3).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Е5-1-10. Монтаж площадок, лестниц, мостиков, ограждений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Удерживание оттяжек при подъеме. 2. Установка конструкций. 3. Выверка. 4. Удерживание конструкций при временном креплении.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0"/>
        <w:gridCol w:w="1590"/>
        <w:gridCol w:w="420"/>
        <w:gridCol w:w="855"/>
        <w:gridCol w:w="420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0" w:type="dxa"/>
            <w:gridSpan w:val="2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конструкций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85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7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59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85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7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0" w:type="dxa"/>
            <w:gridSpan w:val="2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85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7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0" w:type="dxa"/>
            <w:gridSpan w:val="2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</w:p>
        </w:tc>
        <w:tc>
          <w:tcPr>
            <w:tcW w:w="85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7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191"/>
        <w:gridCol w:w="1276"/>
        <w:gridCol w:w="1076"/>
        <w:gridCol w:w="1076"/>
        <w:gridCol w:w="19"/>
        <w:gridCol w:w="1231"/>
        <w:gridCol w:w="867"/>
        <w:gridCol w:w="1124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Лестницы, маршевые лестницы с площадками, площадки и мостики</w:t>
            </w: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Кольцевые площадки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конструкций, </w:t>
            </w:r>
          </w:p>
        </w:tc>
        <w:tc>
          <w:tcPr>
            <w:tcW w:w="66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5"/>
                <w:sz w:val="20"/>
              </w:rPr>
              <w:pict>
                <v:shape id="_x0000_i1029" type="#_x0000_t75" style="width:25.5pt;height:25.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для 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т, 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монтажников конструкций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электросварщика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крана 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монтажников конструкций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электросварщика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крана 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0-99,6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hanging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1815"/>
        <w:gridCol w:w="1815"/>
        <w:gridCol w:w="1785"/>
        <w:gridCol w:w="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Ограждения, укрупненные секциями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конструкций,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т, до 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5"/>
                <w:sz w:val="20"/>
              </w:rPr>
              <w:pict>
                <v:shape id="_x0000_i1030" type="#_x0000_t75" style="width:25.5pt;height:25.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для 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монтажников конструкций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электросварщика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машиниста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крана 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</w:t>
            </w: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Е5-1-11. Укладка рифленого настила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настила. 2. Подгонка кромок. 3. Временное крепление настила.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  <w:gridCol w:w="2304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 конструкций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"                       "           3  "        - 1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0-98,8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Е5-1-12. Установ</w:t>
      </w:r>
      <w:r>
        <w:rPr>
          <w:rFonts w:ascii="Times New Roman" w:hAnsi="Times New Roman"/>
          <w:sz w:val="20"/>
        </w:rPr>
        <w:t>ка тяжей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Подноска тяжей. 2. Установка тяжей 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0"/>
        <w:gridCol w:w="1362"/>
        <w:gridCol w:w="462"/>
        <w:gridCol w:w="941"/>
        <w:gridCol w:w="462"/>
        <w:gridCol w:w="6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  <w:gridSpan w:val="2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конструкций</w:t>
            </w:r>
          </w:p>
        </w:tc>
        <w:tc>
          <w:tcPr>
            <w:tcW w:w="462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94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462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627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362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62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94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62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627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</w:tr>
    </w:tbl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0"/>
        <w:gridCol w:w="1419"/>
        <w:gridCol w:w="1276"/>
        <w:gridCol w:w="1276"/>
        <w:gridCol w:w="1276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установки тяжей 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одного тяжа, кг, до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прогонам покрытия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63-33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ригелям фахверка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81-21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Е5-1-13. Подъем и укладка подкрановых рельсов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помощи электрических лебедок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и закрепление э</w:t>
      </w:r>
      <w:r>
        <w:rPr>
          <w:rFonts w:ascii="Times New Roman" w:hAnsi="Times New Roman"/>
          <w:sz w:val="20"/>
        </w:rPr>
        <w:t xml:space="preserve">лектрической лебедки. 2.  Подвеска блоков с </w:t>
      </w:r>
      <w:proofErr w:type="spellStart"/>
      <w:r>
        <w:rPr>
          <w:rFonts w:ascii="Times New Roman" w:hAnsi="Times New Roman"/>
          <w:sz w:val="20"/>
        </w:rPr>
        <w:t>запасовкой</w:t>
      </w:r>
      <w:proofErr w:type="spellEnd"/>
      <w:r>
        <w:rPr>
          <w:rFonts w:ascii="Times New Roman" w:hAnsi="Times New Roman"/>
          <w:sz w:val="20"/>
        </w:rPr>
        <w:t xml:space="preserve"> троса. 3. Перемещение рельсов к месту подъема. 4. Подъем рельсов на подкрановые балки. 5. Перемещение рельсов по подкрановым балкам к месту установки. 6. Установка рельсов и скрепление их соединительными планками. 7. Предварительная выверка рельсов.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 рельсов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004"/>
        <w:gridCol w:w="1004"/>
        <w:gridCol w:w="1004"/>
        <w:gridCol w:w="1004"/>
        <w:gridCol w:w="1004"/>
        <w:gridCol w:w="1004"/>
        <w:gridCol w:w="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рельсов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6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квадратные, сечением, мм</w:t>
            </w: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- 2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</w:t>
            </w:r>
            <w:r>
              <w:rPr>
                <w:rFonts w:ascii="Times New Roman" w:hAnsi="Times New Roman"/>
                <w:i/>
                <w:sz w:val="20"/>
              </w:rPr>
              <w:t xml:space="preserve"> "      - 1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электролебедки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1265"/>
        <w:gridCol w:w="1272"/>
        <w:gridCol w:w="185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рельсов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крановые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железнодорожные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КР-70;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КР-80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КР-100;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КР-140</w:t>
            </w:r>
          </w:p>
        </w:tc>
        <w:tc>
          <w:tcPr>
            <w:tcW w:w="1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- 2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электролебедки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Окончательная выверка рельсов после обкатки их краном нормируется по настоящему параграфу с умножением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на 0,3 (ПР-1).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укладке подкрановых рельсов по железобетонным конструкциям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2 (ПР-2).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Е5-1-14. Установка и выверка балок путей подвесного транспорта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Удерживание оттяжек при подаче балки к месту установки. 2. Установка балки. 3. Выверка.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общей выверке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Ослабление узлов кре</w:t>
      </w:r>
      <w:r>
        <w:rPr>
          <w:rFonts w:ascii="Times New Roman" w:hAnsi="Times New Roman"/>
          <w:sz w:val="20"/>
        </w:rPr>
        <w:t>пления. 2. Выверка в плане и по высоте. 3. Общая выверка в пределах смонтированного пролета. 4. Установка подкладок в узлах крепления. 5. Окончательная затяжка болтов.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0"/>
        <w:gridCol w:w="1273"/>
        <w:gridCol w:w="551"/>
        <w:gridCol w:w="1008"/>
        <w:gridCol w:w="599"/>
        <w:gridCol w:w="67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3" w:type="dxa"/>
            <w:gridSpan w:val="2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 конструкций </w:t>
            </w:r>
          </w:p>
        </w:tc>
        <w:tc>
          <w:tcPr>
            <w:tcW w:w="55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</w:p>
        </w:tc>
        <w:tc>
          <w:tcPr>
            <w:tcW w:w="100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99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677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73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5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100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99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677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73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5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100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99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677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3" w:type="dxa"/>
            <w:gridSpan w:val="2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</w:tc>
        <w:tc>
          <w:tcPr>
            <w:tcW w:w="551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</w:p>
        </w:tc>
        <w:tc>
          <w:tcPr>
            <w:tcW w:w="100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99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677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3C7896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 балок путей подвесного транспорта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08"/>
        <w:gridCol w:w="1275"/>
        <w:gridCol w:w="1093"/>
        <w:gridCol w:w="1175"/>
        <w:gridCol w:w="1070"/>
        <w:gridCol w:w="1070"/>
        <w:gridCol w:w="112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балок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выверка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профиля 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прямых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криволинейных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прямых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криволинейных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 крана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монтажники конструкци</w:t>
            </w:r>
            <w:r>
              <w:rPr>
                <w:rFonts w:ascii="Times New Roman" w:hAnsi="Times New Roman"/>
                <w:sz w:val="20"/>
              </w:rPr>
              <w:t xml:space="preserve">й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 крана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Е5-1-</w:t>
      </w:r>
      <w:r>
        <w:rPr>
          <w:rFonts w:ascii="Times New Roman" w:hAnsi="Times New Roman"/>
          <w:sz w:val="20"/>
        </w:rPr>
        <w:t xml:space="preserve">15. Установка стальных оконных переплетов, панелей,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картин, </w:t>
      </w:r>
      <w:proofErr w:type="spellStart"/>
      <w:r>
        <w:rPr>
          <w:rFonts w:ascii="Times New Roman" w:hAnsi="Times New Roman"/>
          <w:sz w:val="20"/>
        </w:rPr>
        <w:t>нащельников</w:t>
      </w:r>
      <w:proofErr w:type="spellEnd"/>
      <w:r>
        <w:rPr>
          <w:rFonts w:ascii="Times New Roman" w:hAnsi="Times New Roman"/>
          <w:sz w:val="20"/>
        </w:rPr>
        <w:t>, козырьков и сливов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к применению норм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укрупнительная сборка в картины оконных панелей и переплетов на стеллажах.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Оконные панели представляют собой несущие рамы длиной до 6 м и высотой до 1,8 м. Оконные переплеты длиной до 3 м, высотой до 1,8 м.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УКРУПНИТЕЛЬНАЯ СБОРКА ОКОННЫХ ПАНЕЛЕЙ И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ПЕРЕПЛЕТОВ В КАРТИНЫ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Удерживание оттяжек при подаче оконных панелей или переплетов с раскладкой. 2</w:t>
      </w:r>
      <w:r>
        <w:rPr>
          <w:rFonts w:ascii="Times New Roman" w:hAnsi="Times New Roman"/>
          <w:sz w:val="20"/>
        </w:rPr>
        <w:t>. Сборка оконных панелей или переплетов в картину. 3. Удерживание оттяжек при снятии картины.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картину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78"/>
        <w:gridCol w:w="1305"/>
        <w:gridCol w:w="1305"/>
        <w:gridCol w:w="1305"/>
        <w:gridCol w:w="1305"/>
        <w:gridCol w:w="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панелей в картине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- 1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сборке оконных переплетов в картины принимать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6,2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4-96 на 1</w:t>
      </w:r>
      <w:r>
        <w:rPr>
          <w:rFonts w:ascii="Times New Roman" w:hAnsi="Times New Roman"/>
          <w:sz w:val="20"/>
        </w:rPr>
        <w:t xml:space="preserve"> т переплетов (ПР-1).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УСТАНОВКА СТАЛЬНЫХ ОКОННЫХ ПЕРЕПЛЕТОВ, ПАНЕЛЕЙ, КАРТИН, 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НАЩЕЛЬНИКОВ</w:t>
      </w:r>
      <w:proofErr w:type="spellEnd"/>
      <w:r>
        <w:rPr>
          <w:rFonts w:ascii="Times New Roman" w:hAnsi="Times New Roman"/>
          <w:sz w:val="20"/>
        </w:rPr>
        <w:t xml:space="preserve">, КОЗЫРЬКОВ И СЛИВОВ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стальных оконных переплетов, панелей и картин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Удерживание оттяжек при подаче и подъеме картин, оконных панелей или переплетов. 2. Установка картин, оконных панелей и переплетов. 3. Временное закрепление.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оконных </w:t>
      </w:r>
      <w:proofErr w:type="spellStart"/>
      <w:r>
        <w:rPr>
          <w:rFonts w:ascii="Times New Roman" w:hAnsi="Times New Roman"/>
          <w:i/>
          <w:sz w:val="20"/>
        </w:rPr>
        <w:t>нащельников</w:t>
      </w:r>
      <w:proofErr w:type="spellEnd"/>
      <w:r>
        <w:rPr>
          <w:rFonts w:ascii="Times New Roman" w:hAnsi="Times New Roman"/>
          <w:i/>
          <w:sz w:val="20"/>
        </w:rPr>
        <w:t>, козырьков и сливов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Удерживание оттяжек при подъеме оконных </w:t>
      </w:r>
      <w:proofErr w:type="spellStart"/>
      <w:r>
        <w:rPr>
          <w:rFonts w:ascii="Times New Roman" w:hAnsi="Times New Roman"/>
          <w:sz w:val="20"/>
        </w:rPr>
        <w:t>нащельников</w:t>
      </w:r>
      <w:proofErr w:type="spellEnd"/>
      <w:r>
        <w:rPr>
          <w:rFonts w:ascii="Times New Roman" w:hAnsi="Times New Roman"/>
          <w:sz w:val="20"/>
        </w:rPr>
        <w:t xml:space="preserve">, козырьков и сливов. 2. Установка оконных </w:t>
      </w:r>
      <w:proofErr w:type="spellStart"/>
      <w:r>
        <w:rPr>
          <w:rFonts w:ascii="Times New Roman" w:hAnsi="Times New Roman"/>
          <w:sz w:val="20"/>
        </w:rPr>
        <w:t>нащельни</w:t>
      </w:r>
      <w:r>
        <w:rPr>
          <w:rFonts w:ascii="Times New Roman" w:hAnsi="Times New Roman"/>
          <w:sz w:val="20"/>
        </w:rPr>
        <w:t>ков</w:t>
      </w:r>
      <w:proofErr w:type="spellEnd"/>
      <w:r>
        <w:rPr>
          <w:rFonts w:ascii="Times New Roman" w:hAnsi="Times New Roman"/>
          <w:sz w:val="20"/>
        </w:rPr>
        <w:t>, козырьков и сливов. 3. Временное закрепление.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845"/>
        <w:gridCol w:w="1710"/>
        <w:gridCol w:w="1245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конструкций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 - 2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картина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Картины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 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  - 2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1 т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  - 1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Оконные панели или переплеты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  - 1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Нащельники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  - 1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Козырьки и сливы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10м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 4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</w:tbl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Е5-1-16. Установка стальных фонарных переплетов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отдельных узлов и элементов фонарных переплетов в пакет. 2. Удерживание оттяжек при подъеме пакетов на крышу здания. 3. Подноска элементов переплета по крыше к месту установки. 4. Установка переплетов.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0"/>
        <w:gridCol w:w="1139"/>
        <w:gridCol w:w="638"/>
        <w:gridCol w:w="956"/>
        <w:gridCol w:w="889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9" w:type="dxa"/>
            <w:gridSpan w:val="2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 конструкций </w:t>
            </w:r>
          </w:p>
        </w:tc>
        <w:tc>
          <w:tcPr>
            <w:tcW w:w="63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</w:p>
        </w:tc>
        <w:tc>
          <w:tcPr>
            <w:tcW w:w="956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89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63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39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63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956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89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63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39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63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956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89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63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9" w:type="dxa"/>
            <w:gridSpan w:val="2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</w:tc>
        <w:tc>
          <w:tcPr>
            <w:tcW w:w="63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</w:p>
        </w:tc>
        <w:tc>
          <w:tcPr>
            <w:tcW w:w="956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89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638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2130"/>
        <w:gridCol w:w="2130"/>
        <w:gridCol w:w="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установки переплетов 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5"/>
                <w:sz w:val="20"/>
              </w:rPr>
              <w:pict>
                <v:shape id="_x0000_i1031" type="#_x0000_t75" style="width:24pt;height:24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для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</w:t>
            </w:r>
            <w:r>
              <w:rPr>
                <w:rFonts w:ascii="Times New Roman" w:hAnsi="Times New Roman"/>
                <w:sz w:val="20"/>
              </w:rPr>
              <w:t xml:space="preserve">ов конструкций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крана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Первый ярус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 ярус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25-58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Е5-1-17. Установка механизмов открывания фонарных переплетов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к применению норм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установка механизмов открывания при  остекленных переплетов. Подъем деталей на кровлю производится при помощи электролебедок.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площадок. 2. Установка роликовых обойм. 3. Установка отводных роликов. 4. Установка трубчатых валов. 5. Установка толкающи</w:t>
      </w:r>
      <w:r>
        <w:rPr>
          <w:rFonts w:ascii="Times New Roman" w:hAnsi="Times New Roman"/>
          <w:sz w:val="20"/>
        </w:rPr>
        <w:t>х тяг. 6. Установка рычагов. 7. Установка траверс. 8. Установка редукторов. 9. Установка электродвигателей. 10. Установка и закрепление канатов. 11. Испытание и наладка механизмов.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0"/>
        <w:gridCol w:w="1470"/>
        <w:gridCol w:w="570"/>
        <w:gridCol w:w="855"/>
        <w:gridCol w:w="512"/>
        <w:gridCol w:w="85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gridSpan w:val="2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 конструкций </w:t>
            </w:r>
          </w:p>
        </w:tc>
        <w:tc>
          <w:tcPr>
            <w:tcW w:w="57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</w:p>
        </w:tc>
        <w:tc>
          <w:tcPr>
            <w:tcW w:w="85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12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853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47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85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12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853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47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70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855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12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853" w:type="dxa"/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механизм открывания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802"/>
        <w:gridCol w:w="802"/>
        <w:gridCol w:w="802"/>
        <w:gridCol w:w="802"/>
        <w:gridCol w:w="802"/>
        <w:gridCol w:w="802"/>
        <w:gridCol w:w="924"/>
        <w:gridCol w:w="924"/>
        <w:gridCol w:w="924"/>
        <w:gridCol w:w="924"/>
        <w:gridCol w:w="928"/>
        <w:gridCol w:w="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9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одновременно открываемых одним механизмом 6-метровых панелей и переплетов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механизмов открывания фонарных перепле</w:t>
            </w:r>
            <w:r>
              <w:rPr>
                <w:rFonts w:ascii="Times New Roman" w:hAnsi="Times New Roman"/>
                <w:sz w:val="20"/>
              </w:rPr>
              <w:t xml:space="preserve">тов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49-60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58-40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68-00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76-80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85-60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97-60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105-60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112-80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124-80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132-80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140-00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и наладка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 Установка электролебедки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не учтена.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Е5-1-18. Установка мелких стальных конструкций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(столиков, кронштейнов, насадок фахверка, планок, уголков и т.д.)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конструкций. 2. Установка и выверка. 3. Временное крепление конструкций.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вручную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 конструкций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5"/>
        <w:gridCol w:w="2718"/>
        <w:gridCol w:w="1110"/>
        <w:gridCol w:w="1110"/>
        <w:gridCol w:w="1110"/>
        <w:gridCol w:w="1110"/>
        <w:gridCol w:w="1110"/>
        <w:gridCol w:w="1110"/>
        <w:gridCol w:w="1155"/>
        <w:gridCol w:w="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7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конструкций, т, до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0,016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0,025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конструкций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- 1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Прихватка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</w:t>
            </w: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краном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851"/>
        <w:gridCol w:w="942"/>
        <w:gridCol w:w="900"/>
        <w:gridCol w:w="992"/>
        <w:gridCol w:w="85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конструкций, т, до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0,063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конструкций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Прихватка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Е5-1-19. Постановка и снятие болтов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предусмотрены постановка и снятие болтов при работе с подмостей.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постановке болтов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Подноска болтов, гаек. 2. Подъем. 3. Постановка болтов, гаек и шайб. 4. Подтягивание гаек на постоянных болтах до проектного усилия.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снятии болтов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Снятие болтов. 2. </w:t>
      </w:r>
      <w:proofErr w:type="spellStart"/>
      <w:r>
        <w:rPr>
          <w:rFonts w:ascii="Times New Roman" w:hAnsi="Times New Roman"/>
          <w:sz w:val="20"/>
        </w:rPr>
        <w:t>Комплектовка</w:t>
      </w:r>
      <w:proofErr w:type="spellEnd"/>
      <w:r>
        <w:rPr>
          <w:rFonts w:ascii="Times New Roman" w:hAnsi="Times New Roman"/>
          <w:sz w:val="20"/>
        </w:rPr>
        <w:t xml:space="preserve"> снятых болтов. 3. Складирование.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болтов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5"/>
        <w:gridCol w:w="2970"/>
        <w:gridCol w:w="1558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Постановка постоянных болтов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"       - 1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Снятие болтов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Нормой предусмотрена узловая постановка болтов. При рядовой постановке болтов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0,85 (ПР-1).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постановке болтов с контргайками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1,25 (ПР-2).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 постановке постоянных болтов с земли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0,7 (ПР-3).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Е5-1-20. Установка стального профилированного настила кровли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</w:t>
      </w:r>
      <w:r>
        <w:rPr>
          <w:rFonts w:ascii="Times New Roman" w:hAnsi="Times New Roman"/>
          <w:sz w:val="20"/>
        </w:rPr>
        <w:t>ю норм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времени предусмотрен процесс монтажа кровли из холодногнутой оцинкованной стали с трапециевидной формой гофра, поставляемой листами 6-12 м, при массе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листа до 15 кг.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Параграфом не учтено: снятие консервирующей смазки с листов, изготовление шаблона для разметки мест сверления отверстий, настилка  и снятие трапов и щитов по прогонам.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табл. 1 и 5 нормами времени и расценками учтены: сборка картин из листов длиной 12 м в зоне действия крана, комплектование заклепок диаметром до 5 мм одной</w:t>
      </w:r>
      <w:r>
        <w:rPr>
          <w:rFonts w:ascii="Times New Roman" w:hAnsi="Times New Roman"/>
          <w:sz w:val="20"/>
        </w:rPr>
        <w:t xml:space="preserve"> втулкой, а самонарезающих винтов диаметром до 8 мм - одной стальной и одной неметаллической шайбой.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табл. 1 нормами времени и расценками учтен подъем картины на высоту до 4 м. При подъеме на большую высоту следует применять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табл. 5, п. 14.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монтаже настила отдельными листами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Удерживание оттяжек при подаче листов в пачке на кровлю. 2. Раскладка и укладка листов вручную с подгонкой. 3. </w:t>
      </w:r>
      <w:proofErr w:type="spellStart"/>
      <w:r>
        <w:rPr>
          <w:rFonts w:ascii="Times New Roman" w:hAnsi="Times New Roman"/>
          <w:sz w:val="20"/>
        </w:rPr>
        <w:t>Комплектовка</w:t>
      </w:r>
      <w:proofErr w:type="spellEnd"/>
      <w:r>
        <w:rPr>
          <w:rFonts w:ascii="Times New Roman" w:hAnsi="Times New Roman"/>
          <w:sz w:val="20"/>
        </w:rPr>
        <w:t xml:space="preserve"> заклепок и винтов. 4. Сверление отверстий под заклепки и винты. 5. Установ</w:t>
      </w:r>
      <w:r>
        <w:rPr>
          <w:rFonts w:ascii="Times New Roman" w:hAnsi="Times New Roman"/>
          <w:sz w:val="20"/>
        </w:rPr>
        <w:t>ка заклепок и винтов.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монтаже настила картинами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Сборка листов в картины на стенде.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Комплектование заклепок. 2. Раскладка и укладка листов на стенде вручную с подгонкой. 3. Сверление отверстий под заклепки. 4. Установка заклепок.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картин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Комплектование винтов. 2. Подъем и укладка на кровлю картины. 3. Сверление отверстий под винты. 4. Установка винтов.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настила кровли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830"/>
        <w:gridCol w:w="664"/>
        <w:gridCol w:w="713"/>
        <w:gridCol w:w="713"/>
        <w:gridCol w:w="763"/>
        <w:gridCol w:w="17"/>
        <w:gridCol w:w="730"/>
        <w:gridCol w:w="763"/>
        <w:gridCol w:w="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комбинированных заклепок настила кровли на 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аименование работ </w:t>
            </w:r>
          </w:p>
        </w:tc>
        <w:tc>
          <w:tcPr>
            <w:tcW w:w="2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самонарезающих винтов на 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настила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настила отдельными листами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9-24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настила картинами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10-32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картин на стенде </w:t>
            </w:r>
          </w:p>
        </w:tc>
        <w:tc>
          <w:tcPr>
            <w:tcW w:w="2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картин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</w:t>
      </w:r>
      <w:r>
        <w:rPr>
          <w:rFonts w:ascii="Times New Roman" w:hAnsi="Times New Roman"/>
          <w:sz w:val="20"/>
        </w:rPr>
        <w:t>чания: 1. При сверлении отверстий ручной электрической сверлильной машинкой без удлинительной штанги на каждые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настила добавлять:</w:t>
      </w:r>
    </w:p>
    <w:p w:rsidR="00000000" w:rsidRDefault="003C7896">
      <w:pPr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отверстия под заклепки при количестве их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настила.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 шт.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отверстия под самонарезающие винты при количестве их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настила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2265"/>
        <w:gridCol w:w="212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1,15</w:t>
            </w:r>
          </w:p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раскладке и укладке листов длиной 6 м на каждые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настила добавлять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стенде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кровле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3C789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694"/>
        <w:gridCol w:w="1245"/>
        <w:gridCol w:w="1448"/>
        <w:gridCol w:w="1417"/>
        <w:gridCol w:w="1049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5"/>
                <w:sz w:val="20"/>
              </w:rPr>
              <w:pict>
                <v:shape id="_x0000_i1032" type="#_x0000_t75" style="width:24.75pt;height:24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для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монтажников конструкций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крана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Комплектовка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комбинированных заклепок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заклепок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Сверление отверстий под заклепки ручной электрической сверлильной машинкой: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left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оборудованной удлинительной штангой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штанги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отверстий </w:t>
            </w:r>
          </w:p>
        </w:tc>
        <w:tc>
          <w:tcPr>
            <w:tcW w:w="1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заклепок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заклепок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Комплектовка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самонарезающих винтов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винтов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Сверление отверстий под самонарезающие винты ручной электрической сверлильной машинкой: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left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оборудованной удлинительной штангой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штанги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отверстий </w:t>
            </w:r>
          </w:p>
        </w:tc>
        <w:tc>
          <w:tcPr>
            <w:tcW w:w="1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самонарезающих винтов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винтов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"  - 1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Подъем краном листов в пачке на кровлю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 xml:space="preserve">настила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"  - 2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Раскладка и укладка на кровле вручную с подгонкой листов длиной, м: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Раскладка и укладка на стенде вручную с подгонкой листов длиной, м: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0-73,6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настила </w:t>
            </w:r>
          </w:p>
        </w:tc>
        <w:tc>
          <w:tcPr>
            <w:tcW w:w="1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Подъем картин на кровлю краном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каждый метр подъема 100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настила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"  - 1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"  -2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на кровлю картин</w:t>
            </w:r>
            <w:r>
              <w:rPr>
                <w:rFonts w:ascii="Times New Roman" w:hAnsi="Times New Roman"/>
                <w:sz w:val="20"/>
              </w:rPr>
              <w:t xml:space="preserve"> краном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настила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center"/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3 МОНТАЖ ЛЕГКИХ НЕСУЩИХ И ОГРАЖДАЮЩИХ МЕТАЛЛИЧЕСКИХ КОНСТРУКЦИЙ ПРОМЫШЛЕННЫХ ЗДАНИЙ И СООРУЖЕНИЙ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Е5-1-21. Укрупнительная сборка стеновых панелей типа "сэндвич" в карты 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Указания по применению норм 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укрупнительная сборка ограждающих стеновых панелей, состоящих из холодногнутых стальных обшивок (оцинкованных или окрашенных) или алюминиевых профилей и заполнителей из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или минеральной ваты, в кар</w:t>
      </w:r>
      <w:r>
        <w:rPr>
          <w:rFonts w:ascii="Times New Roman" w:hAnsi="Times New Roman"/>
          <w:sz w:val="20"/>
        </w:rPr>
        <w:t>ты.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Укрупнительная сборка панелей в карты площадью до 50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производится на стенде, площадью св. 50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- в кондукторе.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Обжатие</w:t>
      </w:r>
      <w:proofErr w:type="spellEnd"/>
      <w:r>
        <w:rPr>
          <w:rFonts w:ascii="Times New Roman" w:hAnsi="Times New Roman"/>
          <w:sz w:val="20"/>
        </w:rPr>
        <w:t xml:space="preserve"> карт производится при помощи струбцин.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Сопровождение пакета панелей при подаче на стенд или кондуктор. 2. Раскладка панелей на стенде или кондукторе вручную. 3. Резка, укладка и закрепление уплотнительных прокладок. 4. </w:t>
      </w:r>
      <w:proofErr w:type="spellStart"/>
      <w:r>
        <w:rPr>
          <w:rFonts w:ascii="Times New Roman" w:hAnsi="Times New Roman"/>
          <w:sz w:val="20"/>
        </w:rPr>
        <w:t>Обжатие</w:t>
      </w:r>
      <w:proofErr w:type="spellEnd"/>
      <w:r>
        <w:rPr>
          <w:rFonts w:ascii="Times New Roman" w:hAnsi="Times New Roman"/>
          <w:sz w:val="20"/>
        </w:rPr>
        <w:t xml:space="preserve"> и выверка карты по диагоналям рулеткой. 5. Сопровождение ригеля при подаче. 6. Укладка ригеля.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Монтажник конструкций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       "                 4    "       - 2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       "                 3    "       - 1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крана               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- 1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карту 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12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карты,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, до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7896">
            <w:pPr>
              <w:widowControl/>
              <w:jc w:val="right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3C7896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монтажников конструкций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крана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учтена установка 1 ригеля, н</w:t>
      </w:r>
      <w:r>
        <w:rPr>
          <w:rFonts w:ascii="Times New Roman" w:hAnsi="Times New Roman"/>
          <w:sz w:val="20"/>
        </w:rPr>
        <w:t xml:space="preserve">а каждый дополнительный ригель добавить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- 0,26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- 0-20,7.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§ Е5-1-22. Постановка болтов при укрупнительной сборке стеновых панелей типа "сэндвич"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 и сверление отверстий электродрелью. 2. </w:t>
      </w:r>
      <w:proofErr w:type="spellStart"/>
      <w:r>
        <w:rPr>
          <w:rFonts w:ascii="Times New Roman" w:hAnsi="Times New Roman"/>
          <w:sz w:val="20"/>
        </w:rPr>
        <w:t>Комплектовка</w:t>
      </w:r>
      <w:proofErr w:type="spellEnd"/>
      <w:r>
        <w:rPr>
          <w:rFonts w:ascii="Times New Roman" w:hAnsi="Times New Roman"/>
          <w:sz w:val="20"/>
        </w:rPr>
        <w:t xml:space="preserve"> болтов, гаек, шайб. 3. Подноска болтов, гаек, шайб. 4. Постановка болтов. 5. Затяжка гаек.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100 болтов 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187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конструкций: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6,41 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предусмотре</w:t>
      </w:r>
      <w:r>
        <w:rPr>
          <w:rFonts w:ascii="Times New Roman" w:hAnsi="Times New Roman"/>
          <w:sz w:val="20"/>
        </w:rPr>
        <w:t>на постановка болтов М8, М10.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§ Е5-1-23. Установка карт из стеновых панелей типа "сэндвич"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Удерживание оттяжек при перемещении и подъеме карты. 2. Установка карты.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карт площадью св. 50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добавить: 3. Снятие кондуктора.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Монтажник конструкций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         "                4     "      - 2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         "               3     "      - 1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крана               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- 1 </w:t>
      </w: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карту 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0"/>
        <w:gridCol w:w="2638"/>
        <w:gridCol w:w="2410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</w:t>
            </w:r>
            <w:r>
              <w:rPr>
                <w:rFonts w:ascii="Times New Roman" w:hAnsi="Times New Roman"/>
                <w:sz w:val="20"/>
              </w:rPr>
              <w:t>ощадь карты,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, до 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7896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3C7896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монтажников конструкций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крана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3C7896">
      <w:pPr>
        <w:pStyle w:val="Heading"/>
        <w:widowControl/>
        <w:ind w:firstLine="284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§ Е5-1-24. Установка </w:t>
      </w:r>
      <w:proofErr w:type="spellStart"/>
      <w:r>
        <w:rPr>
          <w:rFonts w:ascii="Times New Roman" w:hAnsi="Times New Roman"/>
          <w:b/>
          <w:sz w:val="20"/>
        </w:rPr>
        <w:t>нащельников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3C789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Подноска </w:t>
      </w:r>
      <w:proofErr w:type="spellStart"/>
      <w:r>
        <w:rPr>
          <w:rFonts w:ascii="Times New Roman" w:hAnsi="Times New Roman"/>
          <w:sz w:val="20"/>
        </w:rPr>
        <w:t>нащельников</w:t>
      </w:r>
      <w:proofErr w:type="spellEnd"/>
      <w:r>
        <w:rPr>
          <w:rFonts w:ascii="Times New Roman" w:hAnsi="Times New Roman"/>
          <w:sz w:val="20"/>
        </w:rPr>
        <w:t xml:space="preserve">. 2. Укладка и выверка </w:t>
      </w:r>
      <w:proofErr w:type="spellStart"/>
      <w:r>
        <w:rPr>
          <w:rFonts w:ascii="Times New Roman" w:hAnsi="Times New Roman"/>
          <w:sz w:val="20"/>
        </w:rPr>
        <w:t>нащельников</w:t>
      </w:r>
      <w:proofErr w:type="spellEnd"/>
      <w:r>
        <w:rPr>
          <w:rFonts w:ascii="Times New Roman" w:hAnsi="Times New Roman"/>
          <w:sz w:val="20"/>
        </w:rPr>
        <w:t xml:space="preserve">. 3. Разметка </w:t>
      </w:r>
      <w:proofErr w:type="spellStart"/>
      <w:r>
        <w:rPr>
          <w:rFonts w:ascii="Times New Roman" w:hAnsi="Times New Roman"/>
          <w:sz w:val="20"/>
        </w:rPr>
        <w:t>нащельников</w:t>
      </w:r>
      <w:proofErr w:type="spellEnd"/>
      <w:r>
        <w:rPr>
          <w:rFonts w:ascii="Times New Roman" w:hAnsi="Times New Roman"/>
          <w:sz w:val="20"/>
        </w:rPr>
        <w:t>. 4. Сверление отверстий. 5. Установка заклепок.</w:t>
      </w: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расценки на 1 м </w:t>
      </w:r>
    </w:p>
    <w:p w:rsidR="00000000" w:rsidRDefault="003C789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5"/>
        <w:gridCol w:w="2164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конструкций:</w:t>
            </w:r>
          </w:p>
          <w:p w:rsidR="00000000" w:rsidRDefault="003C7896">
            <w:pPr>
              <w:widowControl/>
              <w:ind w:firstLine="28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3C7896">
            <w:pPr>
              <w:widowControl/>
              <w:ind w:firstLine="28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896">
            <w:pPr>
              <w:widowControl/>
              <w:ind w:firstLine="28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0-11,9 </w:t>
            </w:r>
          </w:p>
        </w:tc>
      </w:tr>
    </w:tbl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C789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Сверление отверстий предусмотрено электрическими ручными сверлильными машинками.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896"/>
    <w:rsid w:val="003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5866</Words>
  <Characters>33439</Characters>
  <Application>Microsoft Office Word</Application>
  <DocSecurity>0</DocSecurity>
  <Lines>278</Lines>
  <Paragraphs>78</Paragraphs>
  <ScaleCrop>false</ScaleCrop>
  <Company> </Company>
  <LinksUpToDate>false</LinksUpToDate>
  <CharactersWithSpaces>39227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dcterms:created xsi:type="dcterms:W3CDTF">2013-04-11T11:19:00Z</dcterms:created>
  <dcterms:modified xsi:type="dcterms:W3CDTF">2013-04-11T11:19:00Z</dcterms:modified>
</cp:coreProperties>
</file>